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3E" w:rsidRPr="00E447EB" w:rsidRDefault="00E447EB" w:rsidP="00E447EB">
      <w:pPr>
        <w:jc w:val="center"/>
        <w:rPr>
          <w:rFonts w:ascii="仿宋" w:eastAsia="仿宋" w:hAnsi="仿宋"/>
          <w:b/>
          <w:sz w:val="32"/>
          <w:szCs w:val="32"/>
        </w:rPr>
      </w:pPr>
      <w:r w:rsidRPr="00E447EB">
        <w:rPr>
          <w:rFonts w:ascii="仿宋" w:eastAsia="仿宋" w:hAnsi="仿宋" w:hint="eastAsia"/>
          <w:b/>
          <w:sz w:val="32"/>
          <w:szCs w:val="32"/>
        </w:rPr>
        <w:t>埇桥区2017年全区政府性基金收入决算的说明</w:t>
      </w:r>
    </w:p>
    <w:p w:rsidR="00E447EB" w:rsidRDefault="00E447EB">
      <w:pPr>
        <w:rPr>
          <w:rFonts w:ascii="仿宋" w:eastAsia="仿宋" w:hAnsi="仿宋"/>
        </w:rPr>
      </w:pPr>
    </w:p>
    <w:p w:rsidR="00E447EB" w:rsidRPr="00E447EB" w:rsidRDefault="00E447EB" w:rsidP="00E447EB">
      <w:pPr>
        <w:pStyle w:val="a5"/>
        <w:spacing w:before="0" w:beforeAutospacing="0" w:after="0" w:afterAutospacing="0" w:line="6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447EB">
        <w:rPr>
          <w:rFonts w:ascii="仿宋" w:eastAsia="仿宋" w:hAnsi="仿宋" w:cs="Times New Roman" w:hint="eastAsia"/>
          <w:sz w:val="30"/>
          <w:szCs w:val="30"/>
        </w:rPr>
        <w:t>一、埇桥区</w:t>
      </w:r>
      <w:r w:rsidRPr="00E447EB">
        <w:rPr>
          <w:rFonts w:ascii="仿宋" w:eastAsia="仿宋" w:hAnsi="仿宋" w:cs="Times New Roman"/>
          <w:sz w:val="30"/>
          <w:szCs w:val="30"/>
        </w:rPr>
        <w:t>201</w:t>
      </w:r>
      <w:r w:rsidRPr="00E447EB">
        <w:rPr>
          <w:rFonts w:ascii="仿宋" w:eastAsia="仿宋" w:hAnsi="仿宋" w:cs="Times New Roman" w:hint="eastAsia"/>
          <w:sz w:val="30"/>
          <w:szCs w:val="30"/>
        </w:rPr>
        <w:t>7</w:t>
      </w:r>
      <w:r w:rsidRPr="00E447EB">
        <w:rPr>
          <w:rFonts w:ascii="仿宋" w:eastAsia="仿宋" w:hAnsi="仿宋" w:cs="Times New Roman"/>
          <w:sz w:val="30"/>
          <w:szCs w:val="30"/>
        </w:rPr>
        <w:t>年政府性基金收入预算数为</w:t>
      </w:r>
      <w:r w:rsidRPr="00E447EB">
        <w:rPr>
          <w:rFonts w:ascii="仿宋" w:eastAsia="仿宋" w:hAnsi="仿宋" w:cs="Times New Roman" w:hint="eastAsia"/>
          <w:sz w:val="30"/>
          <w:szCs w:val="30"/>
        </w:rPr>
        <w:t>79300万元</w:t>
      </w:r>
      <w:r w:rsidRPr="00E447EB">
        <w:rPr>
          <w:rFonts w:ascii="仿宋" w:eastAsia="仿宋" w:hAnsi="仿宋" w:cs="Times New Roman"/>
          <w:sz w:val="30"/>
          <w:szCs w:val="30"/>
        </w:rPr>
        <w:t>，决算数为</w:t>
      </w:r>
      <w:r w:rsidRPr="00E447EB">
        <w:rPr>
          <w:rFonts w:ascii="仿宋" w:eastAsia="仿宋" w:hAnsi="仿宋" w:cs="Times New Roman" w:hint="eastAsia"/>
          <w:sz w:val="30"/>
          <w:szCs w:val="30"/>
        </w:rPr>
        <w:t>79373万</w:t>
      </w:r>
      <w:r w:rsidRPr="00E447EB">
        <w:rPr>
          <w:rFonts w:ascii="仿宋" w:eastAsia="仿宋" w:hAnsi="仿宋" w:cs="Times New Roman"/>
          <w:sz w:val="30"/>
          <w:szCs w:val="30"/>
        </w:rPr>
        <w:t>元，完成预算的</w:t>
      </w:r>
      <w:r w:rsidRPr="00E447EB">
        <w:rPr>
          <w:rFonts w:ascii="仿宋" w:eastAsia="仿宋" w:hAnsi="仿宋" w:cs="Times New Roman" w:hint="eastAsia"/>
          <w:sz w:val="30"/>
          <w:szCs w:val="30"/>
        </w:rPr>
        <w:t>100.09</w:t>
      </w:r>
      <w:r w:rsidRPr="00E447EB">
        <w:rPr>
          <w:rFonts w:ascii="仿宋" w:eastAsia="仿宋" w:hAnsi="仿宋" w:cs="Times New Roman"/>
          <w:sz w:val="30"/>
          <w:szCs w:val="30"/>
        </w:rPr>
        <w:t>%。</w:t>
      </w:r>
    </w:p>
    <w:p w:rsidR="00E447EB" w:rsidRPr="00E447EB" w:rsidRDefault="00E447EB" w:rsidP="00E447EB">
      <w:pPr>
        <w:pStyle w:val="a5"/>
        <w:spacing w:before="0" w:beforeAutospacing="0" w:after="0" w:afterAutospacing="0" w:line="6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447EB">
        <w:rPr>
          <w:rFonts w:ascii="仿宋" w:eastAsia="仿宋" w:hAnsi="仿宋" w:cs="Times New Roman" w:hint="eastAsia"/>
          <w:sz w:val="30"/>
          <w:szCs w:val="30"/>
        </w:rPr>
        <w:t>1.国有土地使用权出让收入预算数为74540万元，决算数为79370万元，为预算的106.48%。</w:t>
      </w:r>
    </w:p>
    <w:p w:rsidR="00E447EB" w:rsidRPr="00E447EB" w:rsidRDefault="00E447EB" w:rsidP="00E447EB">
      <w:pPr>
        <w:pStyle w:val="a5"/>
        <w:spacing w:before="0" w:beforeAutospacing="0" w:after="0" w:afterAutospacing="0" w:line="6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447EB">
        <w:rPr>
          <w:rFonts w:ascii="仿宋" w:eastAsia="仿宋" w:hAnsi="仿宋" w:cs="Times New Roman" w:hint="eastAsia"/>
          <w:sz w:val="30"/>
          <w:szCs w:val="30"/>
        </w:rPr>
        <w:t>2.城市基础设施配套费收入预算数为0万元，决算数为3万元，比预算超收3万元。。</w:t>
      </w:r>
    </w:p>
    <w:p w:rsidR="00E447EB" w:rsidRPr="00E447EB" w:rsidRDefault="00E447EB" w:rsidP="00E447EB">
      <w:pPr>
        <w:pStyle w:val="a5"/>
        <w:spacing w:before="0" w:beforeAutospacing="0" w:after="0" w:afterAutospacing="0" w:line="6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447EB">
        <w:rPr>
          <w:rFonts w:ascii="仿宋" w:eastAsia="仿宋" w:hAnsi="仿宋" w:cs="Times New Roman" w:hint="eastAsia"/>
          <w:sz w:val="30"/>
          <w:szCs w:val="30"/>
        </w:rPr>
        <w:t>二、埇桥区</w:t>
      </w:r>
      <w:r w:rsidRPr="00E447EB">
        <w:rPr>
          <w:rFonts w:ascii="仿宋" w:eastAsia="仿宋" w:hAnsi="仿宋" w:cs="Times New Roman"/>
          <w:sz w:val="30"/>
          <w:szCs w:val="30"/>
        </w:rPr>
        <w:t>201</w:t>
      </w:r>
      <w:r w:rsidRPr="00E447EB">
        <w:rPr>
          <w:rFonts w:ascii="仿宋" w:eastAsia="仿宋" w:hAnsi="仿宋" w:cs="Times New Roman" w:hint="eastAsia"/>
          <w:sz w:val="30"/>
          <w:szCs w:val="30"/>
        </w:rPr>
        <w:t>7</w:t>
      </w:r>
      <w:r w:rsidRPr="00E447EB">
        <w:rPr>
          <w:rFonts w:ascii="仿宋" w:eastAsia="仿宋" w:hAnsi="仿宋" w:cs="Times New Roman"/>
          <w:sz w:val="30"/>
          <w:szCs w:val="30"/>
        </w:rPr>
        <w:t>年政府性基金收入决算数为</w:t>
      </w:r>
      <w:r>
        <w:rPr>
          <w:rFonts w:ascii="仿宋" w:eastAsia="仿宋" w:hAnsi="仿宋" w:cs="Times New Roman" w:hint="eastAsia"/>
          <w:sz w:val="30"/>
          <w:szCs w:val="30"/>
        </w:rPr>
        <w:t>79373</w:t>
      </w:r>
      <w:r w:rsidRPr="00E447EB">
        <w:rPr>
          <w:rFonts w:ascii="仿宋" w:eastAsia="仿宋" w:hAnsi="仿宋" w:cs="Times New Roman" w:hint="eastAsia"/>
          <w:sz w:val="30"/>
          <w:szCs w:val="30"/>
        </w:rPr>
        <w:t>万</w:t>
      </w:r>
      <w:r w:rsidRPr="00E447EB">
        <w:rPr>
          <w:rFonts w:ascii="仿宋" w:eastAsia="仿宋" w:hAnsi="仿宋" w:cs="Times New Roman"/>
          <w:sz w:val="30"/>
          <w:szCs w:val="30"/>
        </w:rPr>
        <w:t>元</w:t>
      </w:r>
      <w:r w:rsidRPr="00E447EB">
        <w:rPr>
          <w:rFonts w:ascii="仿宋" w:eastAsia="仿宋" w:hAnsi="仿宋" w:cs="Times New Roman" w:hint="eastAsia"/>
          <w:sz w:val="30"/>
          <w:szCs w:val="30"/>
        </w:rPr>
        <w:t>，加上级补助收入</w:t>
      </w:r>
      <w:r>
        <w:rPr>
          <w:rFonts w:ascii="仿宋" w:eastAsia="仿宋" w:hAnsi="仿宋" w:cs="Times New Roman" w:hint="eastAsia"/>
          <w:sz w:val="30"/>
          <w:szCs w:val="30"/>
        </w:rPr>
        <w:t>2119</w:t>
      </w:r>
      <w:r w:rsidRPr="00E447EB">
        <w:rPr>
          <w:rFonts w:ascii="仿宋" w:eastAsia="仿宋" w:hAnsi="仿宋" w:cs="Times New Roman" w:hint="eastAsia"/>
          <w:sz w:val="30"/>
          <w:szCs w:val="30"/>
        </w:rPr>
        <w:t>万元，上年结余收入</w:t>
      </w:r>
      <w:r>
        <w:rPr>
          <w:rFonts w:ascii="仿宋" w:eastAsia="仿宋" w:hAnsi="仿宋" w:cs="Times New Roman" w:hint="eastAsia"/>
          <w:sz w:val="30"/>
          <w:szCs w:val="30"/>
        </w:rPr>
        <w:t>2562</w:t>
      </w:r>
      <w:r w:rsidRPr="00E447EB">
        <w:rPr>
          <w:rFonts w:ascii="仿宋" w:eastAsia="仿宋" w:hAnsi="仿宋" w:cs="Times New Roman" w:hint="eastAsia"/>
          <w:sz w:val="30"/>
          <w:szCs w:val="30"/>
        </w:rPr>
        <w:t>万元，收入合计</w:t>
      </w:r>
      <w:r>
        <w:rPr>
          <w:rFonts w:ascii="仿宋" w:eastAsia="仿宋" w:hAnsi="仿宋" w:cs="Times New Roman" w:hint="eastAsia"/>
          <w:sz w:val="30"/>
          <w:szCs w:val="30"/>
        </w:rPr>
        <w:t>84054</w:t>
      </w:r>
      <w:r w:rsidRPr="00E447EB">
        <w:rPr>
          <w:rFonts w:ascii="仿宋" w:eastAsia="仿宋" w:hAnsi="仿宋" w:cs="Times New Roman" w:hint="eastAsia"/>
          <w:sz w:val="30"/>
          <w:szCs w:val="30"/>
        </w:rPr>
        <w:t>万元。</w:t>
      </w:r>
    </w:p>
    <w:p w:rsidR="00E447EB" w:rsidRPr="00E447EB" w:rsidRDefault="00E447EB" w:rsidP="00E447EB">
      <w:pPr>
        <w:pStyle w:val="a5"/>
        <w:spacing w:before="0" w:beforeAutospacing="0" w:after="0" w:afterAutospacing="0" w:line="6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447EB">
        <w:rPr>
          <w:rFonts w:ascii="仿宋" w:eastAsia="仿宋" w:hAnsi="仿宋" w:cs="Times New Roman" w:hint="eastAsia"/>
          <w:sz w:val="30"/>
          <w:szCs w:val="30"/>
        </w:rPr>
        <w:t>上级补助收入</w:t>
      </w:r>
      <w:r>
        <w:rPr>
          <w:rFonts w:ascii="仿宋" w:eastAsia="仿宋" w:hAnsi="仿宋" w:cs="Times New Roman" w:hint="eastAsia"/>
          <w:sz w:val="30"/>
          <w:szCs w:val="30"/>
        </w:rPr>
        <w:t>2119</w:t>
      </w:r>
      <w:r w:rsidRPr="00E447EB">
        <w:rPr>
          <w:rFonts w:ascii="仿宋" w:eastAsia="仿宋" w:hAnsi="仿宋" w:cs="Times New Roman" w:hint="eastAsia"/>
          <w:sz w:val="30"/>
          <w:szCs w:val="30"/>
        </w:rPr>
        <w:t>万元，主要是：文化体育与传媒支出</w:t>
      </w:r>
      <w:r>
        <w:rPr>
          <w:rFonts w:ascii="仿宋" w:eastAsia="仿宋" w:hAnsi="仿宋" w:cs="Times New Roman" w:hint="eastAsia"/>
          <w:sz w:val="30"/>
          <w:szCs w:val="30"/>
        </w:rPr>
        <w:t>105</w:t>
      </w:r>
      <w:r w:rsidRPr="00E447EB">
        <w:rPr>
          <w:rFonts w:ascii="仿宋" w:eastAsia="仿宋" w:hAnsi="仿宋" w:cs="Times New Roman" w:hint="eastAsia"/>
          <w:sz w:val="30"/>
          <w:szCs w:val="30"/>
        </w:rPr>
        <w:t>万元；社会保障和就业支出</w:t>
      </w:r>
      <w:r>
        <w:rPr>
          <w:rFonts w:ascii="仿宋" w:eastAsia="仿宋" w:hAnsi="仿宋" w:cs="Times New Roman" w:hint="eastAsia"/>
          <w:sz w:val="30"/>
          <w:szCs w:val="30"/>
        </w:rPr>
        <w:t>9</w:t>
      </w:r>
      <w:r w:rsidRPr="00E447EB">
        <w:rPr>
          <w:rFonts w:ascii="仿宋" w:eastAsia="仿宋" w:hAnsi="仿宋" w:cs="Times New Roman" w:hint="eastAsia"/>
          <w:sz w:val="30"/>
          <w:szCs w:val="30"/>
        </w:rPr>
        <w:t>万元；商业服务业等支出</w:t>
      </w:r>
      <w:r>
        <w:rPr>
          <w:rFonts w:ascii="仿宋" w:eastAsia="仿宋" w:hAnsi="仿宋" w:cs="Times New Roman" w:hint="eastAsia"/>
          <w:sz w:val="30"/>
          <w:szCs w:val="30"/>
        </w:rPr>
        <w:t>78</w:t>
      </w:r>
      <w:r w:rsidRPr="00E447EB">
        <w:rPr>
          <w:rFonts w:ascii="仿宋" w:eastAsia="仿宋" w:hAnsi="仿宋" w:cs="Times New Roman" w:hint="eastAsia"/>
          <w:sz w:val="30"/>
          <w:szCs w:val="30"/>
        </w:rPr>
        <w:t>万元；彩票公益金收入</w:t>
      </w:r>
      <w:r>
        <w:rPr>
          <w:rFonts w:ascii="仿宋" w:eastAsia="仿宋" w:hAnsi="仿宋" w:cs="Times New Roman" w:hint="eastAsia"/>
          <w:sz w:val="30"/>
          <w:szCs w:val="30"/>
        </w:rPr>
        <w:t>1927</w:t>
      </w:r>
      <w:r w:rsidRPr="00E447EB">
        <w:rPr>
          <w:rFonts w:ascii="仿宋" w:eastAsia="仿宋" w:hAnsi="仿宋" w:cs="Times New Roman" w:hint="eastAsia"/>
          <w:sz w:val="30"/>
          <w:szCs w:val="30"/>
        </w:rPr>
        <w:t>万元。</w:t>
      </w:r>
    </w:p>
    <w:p w:rsidR="00E447EB" w:rsidRDefault="00E447EB" w:rsidP="00E447EB">
      <w:pPr>
        <w:pStyle w:val="a5"/>
        <w:spacing w:before="0" w:beforeAutospacing="0" w:after="0" w:afterAutospacing="0" w:line="6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447EB">
        <w:rPr>
          <w:rFonts w:ascii="仿宋" w:eastAsia="仿宋" w:hAnsi="仿宋" w:cs="Times New Roman" w:hint="eastAsia"/>
          <w:sz w:val="30"/>
          <w:szCs w:val="30"/>
        </w:rPr>
        <w:t>上年结余收入</w:t>
      </w:r>
      <w:r>
        <w:rPr>
          <w:rFonts w:ascii="仿宋" w:eastAsia="仿宋" w:hAnsi="仿宋" w:cs="Times New Roman" w:hint="eastAsia"/>
          <w:sz w:val="30"/>
          <w:szCs w:val="30"/>
        </w:rPr>
        <w:t>2562</w:t>
      </w:r>
      <w:r w:rsidRPr="00E447EB">
        <w:rPr>
          <w:rFonts w:ascii="仿宋" w:eastAsia="仿宋" w:hAnsi="仿宋" w:cs="Times New Roman" w:hint="eastAsia"/>
          <w:sz w:val="30"/>
          <w:szCs w:val="30"/>
        </w:rPr>
        <w:t>万元，按照2016年决算年终结余填列。</w:t>
      </w:r>
    </w:p>
    <w:p w:rsidR="005C0D80" w:rsidRPr="00E447EB" w:rsidRDefault="005C0D80" w:rsidP="00E447EB">
      <w:pPr>
        <w:pStyle w:val="a5"/>
        <w:spacing w:before="0" w:beforeAutospacing="0" w:after="0" w:afterAutospacing="0" w:line="60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三、乡镇级政府性基金收入是区本级拨付。</w:t>
      </w:r>
    </w:p>
    <w:p w:rsidR="00E447EB" w:rsidRPr="00D4660C" w:rsidRDefault="00E447EB">
      <w:pPr>
        <w:rPr>
          <w:rFonts w:ascii="仿宋" w:eastAsia="仿宋" w:hAnsi="仿宋"/>
        </w:rPr>
      </w:pPr>
    </w:p>
    <w:p w:rsidR="00E447EB" w:rsidRPr="009C4E76" w:rsidRDefault="00E447EB">
      <w:pPr>
        <w:rPr>
          <w:rFonts w:ascii="仿宋" w:eastAsia="仿宋" w:hAnsi="仿宋"/>
        </w:rPr>
      </w:pPr>
    </w:p>
    <w:sectPr w:rsidR="00E447EB" w:rsidRPr="009C4E76" w:rsidSect="00895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D1F" w:rsidRDefault="00FE1D1F" w:rsidP="00E447EB">
      <w:r>
        <w:separator/>
      </w:r>
    </w:p>
  </w:endnote>
  <w:endnote w:type="continuationSeparator" w:id="1">
    <w:p w:rsidR="00FE1D1F" w:rsidRDefault="00FE1D1F" w:rsidP="00E44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D1F" w:rsidRDefault="00FE1D1F" w:rsidP="00E447EB">
      <w:r>
        <w:separator/>
      </w:r>
    </w:p>
  </w:footnote>
  <w:footnote w:type="continuationSeparator" w:id="1">
    <w:p w:rsidR="00FE1D1F" w:rsidRDefault="00FE1D1F" w:rsidP="00E44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7EB"/>
    <w:rsid w:val="000D0B5B"/>
    <w:rsid w:val="005C0D80"/>
    <w:rsid w:val="005C14F4"/>
    <w:rsid w:val="00895C3E"/>
    <w:rsid w:val="008F4BF8"/>
    <w:rsid w:val="009C4E76"/>
    <w:rsid w:val="00D4660C"/>
    <w:rsid w:val="00E447EB"/>
    <w:rsid w:val="00FE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4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47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4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47EB"/>
    <w:rPr>
      <w:sz w:val="18"/>
      <w:szCs w:val="18"/>
    </w:rPr>
  </w:style>
  <w:style w:type="paragraph" w:styleId="a5">
    <w:name w:val="Normal (Web)"/>
    <w:basedOn w:val="a"/>
    <w:rsid w:val="00E44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309</Characters>
  <Application>Microsoft Office Word</Application>
  <DocSecurity>0</DocSecurity>
  <Lines>2</Lines>
  <Paragraphs>1</Paragraphs>
  <ScaleCrop>false</ScaleCrop>
  <Company>china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2018-08-18T01:54:00Z</dcterms:created>
  <dcterms:modified xsi:type="dcterms:W3CDTF">2018-08-18T02:07:00Z</dcterms:modified>
</cp:coreProperties>
</file>