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48" w:rsidRPr="00621191" w:rsidRDefault="00412548" w:rsidP="00412548">
      <w:pPr>
        <w:jc w:val="center"/>
        <w:rPr>
          <w:rFonts w:ascii="仿宋_GB2312" w:eastAsia="仿宋_GB2312" w:hint="eastAsia"/>
          <w:b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>2019</w:t>
      </w:r>
      <w:r>
        <w:rPr>
          <w:rFonts w:ascii="仿宋_GB2312" w:hint="eastAsia"/>
          <w:sz w:val="32"/>
          <w:szCs w:val="32"/>
          <w:lang w:eastAsia="zh-CN"/>
        </w:rPr>
        <w:t>年</w:t>
      </w:r>
      <w:r w:rsidRPr="00621191">
        <w:rPr>
          <w:rFonts w:ascii="仿宋_GB2312" w:hint="eastAsia"/>
          <w:sz w:val="32"/>
          <w:szCs w:val="32"/>
          <w:lang w:eastAsia="zh-CN"/>
        </w:rPr>
        <w:t>埇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桥区全区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>及区级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一般债务限额余额说明</w:t>
      </w:r>
    </w:p>
    <w:p w:rsidR="00412548" w:rsidRPr="00412548" w:rsidRDefault="00412548" w:rsidP="00412548">
      <w:pPr>
        <w:rPr>
          <w:rFonts w:ascii="仿宋_GB2312" w:eastAsia="仿宋_GB2312" w:hint="eastAsia"/>
          <w:sz w:val="30"/>
          <w:szCs w:val="30"/>
          <w:lang w:eastAsia="zh-CN"/>
        </w:rPr>
      </w:pP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埇桥区2019年全区一般债务（均为区级一般债务）限额为160090万元。</w:t>
      </w: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2019年一般债务年初余额为135523万元，全部为一般债券余额。</w:t>
      </w: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2019年一般债务（转贷）收入34600万元，其中：一般债券转贷收入34600万元，向国际组织借款0万元。</w:t>
      </w: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2018年一般债务还本支出23013万元，全部为一般债券还本支出</w:t>
      </w:r>
      <w:r w:rsidR="004E3520">
        <w:rPr>
          <w:rFonts w:ascii="仿宋_GB2312" w:eastAsia="仿宋_GB2312" w:hint="eastAsia"/>
          <w:sz w:val="30"/>
          <w:szCs w:val="30"/>
          <w:lang w:eastAsia="zh-CN"/>
        </w:rPr>
        <w:t>23103</w:t>
      </w:r>
      <w:r>
        <w:rPr>
          <w:rFonts w:ascii="仿宋_GB2312" w:eastAsia="仿宋_GB2312" w:hint="eastAsia"/>
          <w:sz w:val="30"/>
          <w:szCs w:val="30"/>
          <w:lang w:eastAsia="zh-CN"/>
        </w:rPr>
        <w:t>万元。</w:t>
      </w: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2019年一般债务余额为147358万元，其中：一般债券余额为145712万元，向国际组织借款余额1646万元。</w:t>
      </w:r>
    </w:p>
    <w:p w:rsidR="00412548" w:rsidRDefault="00412548" w:rsidP="0041254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</w:p>
    <w:p w:rsidR="002E0CE5" w:rsidRDefault="002E0CE5">
      <w:pPr>
        <w:rPr>
          <w:lang w:eastAsia="zh-CN"/>
        </w:rPr>
      </w:pPr>
    </w:p>
    <w:sectPr w:rsidR="002E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E5" w:rsidRDefault="002E0CE5" w:rsidP="00412548">
      <w:r>
        <w:separator/>
      </w:r>
    </w:p>
  </w:endnote>
  <w:endnote w:type="continuationSeparator" w:id="1">
    <w:p w:rsidR="002E0CE5" w:rsidRDefault="002E0CE5" w:rsidP="0041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E5" w:rsidRDefault="002E0CE5" w:rsidP="00412548">
      <w:r>
        <w:separator/>
      </w:r>
    </w:p>
  </w:footnote>
  <w:footnote w:type="continuationSeparator" w:id="1">
    <w:p w:rsidR="002E0CE5" w:rsidRDefault="002E0CE5" w:rsidP="00412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548"/>
    <w:rsid w:val="002E0CE5"/>
    <w:rsid w:val="00412548"/>
    <w:rsid w:val="004E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48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5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4125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54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4125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3</cp:revision>
  <dcterms:created xsi:type="dcterms:W3CDTF">2020-07-06T07:19:00Z</dcterms:created>
  <dcterms:modified xsi:type="dcterms:W3CDTF">2020-07-06T07:25:00Z</dcterms:modified>
</cp:coreProperties>
</file>