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995E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棒场村国土空间用途管制规则</w:t>
      </w:r>
    </w:p>
    <w:p w14:paraId="6E04F3A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42450999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1、耕地</w:t>
      </w:r>
    </w:p>
    <w:p w14:paraId="1F59AC30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本村耕地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234.76公顷</w:t>
      </w:r>
      <w:r>
        <w:rPr>
          <w:rFonts w:hint="eastAsia" w:ascii="宋体" w:hAnsi="宋体" w:eastAsia="宋体" w:cs="宋体"/>
          <w:sz w:val="28"/>
          <w:szCs w:val="36"/>
        </w:rPr>
        <w:t>，已划定永久基本农田159.62公顷。永久基本农田重点用于粮食生产，高标准农田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 w14:paraId="7E17B9A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2、林地</w:t>
      </w:r>
    </w:p>
    <w:p w14:paraId="130D5CC2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本村林地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14.15</w:t>
      </w:r>
      <w:r>
        <w:rPr>
          <w:rFonts w:hint="eastAsia" w:ascii="宋体" w:hAnsi="宋体" w:eastAsia="宋体" w:cs="宋体"/>
          <w:sz w:val="28"/>
          <w:szCs w:val="36"/>
        </w:rPr>
        <w:t>公顷。主要用于生长乔木、竹类、灌木，禁止非农建设。公益林或生态保护红线范围内的林地禁止改变用途。</w:t>
      </w:r>
    </w:p>
    <w:p w14:paraId="27855BC8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3、农业设施建设用地</w:t>
      </w:r>
    </w:p>
    <w:p w14:paraId="4FD84C55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本村农业设施建设用地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3.95</w:t>
      </w:r>
      <w:r>
        <w:rPr>
          <w:rFonts w:hint="eastAsia" w:ascii="宋体" w:hAnsi="宋体" w:eastAsia="宋体" w:cs="宋体"/>
          <w:sz w:val="28"/>
          <w:szCs w:val="36"/>
        </w:rPr>
        <w:t>公顷。主要用于建设为农业生产、农村生活服务的乡村道路用地以及种植设施、畜禽养殖设施、水产养殖设施，禁止非农建设。</w:t>
      </w:r>
    </w:p>
    <w:p w14:paraId="2A64D8E7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4、居住用地</w:t>
      </w:r>
    </w:p>
    <w:p w14:paraId="2D647D28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本村居住用地30.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53</w:t>
      </w:r>
      <w:r>
        <w:rPr>
          <w:rFonts w:hint="eastAsia" w:ascii="宋体" w:hAnsi="宋体" w:eastAsia="宋体" w:cs="宋体"/>
          <w:sz w:val="28"/>
          <w:szCs w:val="36"/>
        </w:rPr>
        <w:t>公顷。主要用于城乡住宅及其居住生活配套的社区服务设施建设。</w:t>
      </w:r>
    </w:p>
    <w:p w14:paraId="5323BA05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5、工矿用地</w:t>
      </w:r>
    </w:p>
    <w:p w14:paraId="71FE103B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本村工业用地6.89公顷。主要用于工矿业生产。</w:t>
      </w:r>
    </w:p>
    <w:p w14:paraId="6024A142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6、仓储用地</w:t>
      </w:r>
    </w:p>
    <w:p w14:paraId="01A28587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本村仓储用地0.40公顷。主要用于物流仓储和战略性物资储备。</w:t>
      </w:r>
    </w:p>
    <w:p w14:paraId="2CC322B1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7、交通运输用地</w:t>
      </w:r>
    </w:p>
    <w:p w14:paraId="652E825A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本村交通运输用地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4.33</w:t>
      </w:r>
      <w:r>
        <w:rPr>
          <w:rFonts w:hint="eastAsia" w:ascii="宋体" w:hAnsi="宋体" w:eastAsia="宋体" w:cs="宋体"/>
          <w:sz w:val="28"/>
          <w:szCs w:val="36"/>
        </w:rPr>
        <w:t>公顷。主要用于铁路、公路、机场、港口码头、管道运输、城市轨道交通、各种道路以及交通场站等交通运输设施及其附属设施建设。</w:t>
      </w:r>
    </w:p>
    <w:p w14:paraId="4B8F6583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8、公用设施用地</w:t>
      </w:r>
    </w:p>
    <w:p w14:paraId="22B15417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本村公用设施用地8.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36"/>
        </w:rPr>
        <w:t>公顷。主要用于城乡和区域基础设施的供水、排水、供电、供燃气、供热、通信、邮政、广播电视、环卫、消防、干渠、水工等设施建设。</w:t>
      </w:r>
    </w:p>
    <w:p w14:paraId="6B91BEBF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9、</w:t>
      </w:r>
      <w:r>
        <w:rPr>
          <w:rFonts w:hint="eastAsia" w:ascii="宋体" w:hAnsi="宋体" w:eastAsia="宋体" w:cs="宋体"/>
          <w:sz w:val="28"/>
          <w:szCs w:val="36"/>
        </w:rPr>
        <w:t>特殊用地</w:t>
      </w:r>
    </w:p>
    <w:p w14:paraId="37CE55AF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本村特殊用地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1.50</w:t>
      </w:r>
      <w:r>
        <w:rPr>
          <w:rFonts w:hint="eastAsia" w:ascii="宋体" w:hAnsi="宋体" w:eastAsia="宋体" w:cs="宋体"/>
          <w:sz w:val="28"/>
          <w:szCs w:val="36"/>
        </w:rPr>
        <w:t>公顷。主要用于军事、外事、宗教、安保、殡葬，以及文物古迹等具有特殊性质的土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地。</w:t>
      </w:r>
    </w:p>
    <w:p w14:paraId="496140CB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6"/>
        </w:rPr>
        <w:t>、留白用地</w:t>
      </w:r>
    </w:p>
    <w:p w14:paraId="1717FCA9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本村留白用地1.02公顷。待用地性质明确后可按要求使用。在用地性质明确前，按现状地类使用，不得闲置浪费。</w:t>
      </w:r>
    </w:p>
    <w:p w14:paraId="2850DA42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6"/>
        </w:rPr>
        <w:t>、陆地水域</w:t>
      </w:r>
    </w:p>
    <w:p w14:paraId="23A9C0C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本村陆地水域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56.75</w:t>
      </w:r>
      <w:r>
        <w:rPr>
          <w:rFonts w:hint="eastAsia" w:ascii="宋体" w:hAnsi="宋体" w:eastAsia="宋体" w:cs="宋体"/>
          <w:sz w:val="28"/>
          <w:szCs w:val="36"/>
        </w:rPr>
        <w:t>公顷，主要为陆域内的河流、湖泊等天然陆地水域，以及水库、坑塘水面、沟渠等人工陆地水域。河流、湖泊、水库禁止改变用途，坑塘水面、沟渠禁止非农建设。</w:t>
      </w:r>
    </w:p>
    <w:p w14:paraId="5A517D30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4FFA"/>
    <w:rsid w:val="1CE05959"/>
    <w:rsid w:val="26994FFA"/>
    <w:rsid w:val="2F50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rFonts w:ascii="宋体" w:hAnsi="Courier New" w:eastAsia="仿宋_GB2312"/>
      <w:bCs/>
      <w:sz w:val="28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903</Characters>
  <Lines>0</Lines>
  <Paragraphs>0</Paragraphs>
  <TotalTime>7</TotalTime>
  <ScaleCrop>false</ScaleCrop>
  <LinksUpToDate>false</LinksUpToDate>
  <CharactersWithSpaces>903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2025-08-05T09:18:00Z</dcterms:created>
  <dc:creator>Wonder伟</dc:creator>
  <cp:lastModifiedBy>Wonder伟</cp:lastModifiedBy>
  <dcterms:modified xsi:type="dcterms:W3CDTF">2025-11-05T08:34:25Z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eyJoZGlkIjoiMDVlNDgwYWZkYWE4ZGRlMDY0YWI5MDQxNjRkMmYzNDkiLCJ1c2VySWQiOiIzNjkyMDQwMDAifQ==</vt:lpwstr>
  </property>
</Properties>
</file>