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宿州市埇桥区市场监督管理局关于开展“五一”节前特种设备安全大检查工作的通知</w:t>
      </w:r>
    </w:p>
    <w:p>
      <w:pPr>
        <w:jc w:val="right"/>
        <w:rPr>
          <w:rFonts w:hint="default" w:ascii="Times New Roman" w:hAnsi="Times New Roman" w:eastAsia="方正仿宋_GBK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埇市监字〔20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pacing w:val="8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pacing w:val="8"/>
          <w:sz w:val="32"/>
          <w:szCs w:val="32"/>
        </w:rPr>
        <w:t>号</w:t>
      </w:r>
    </w:p>
    <w:p>
      <w:pPr>
        <w:jc w:val="right"/>
        <w:rPr>
          <w:rFonts w:hint="default" w:ascii="Times New Roman" w:hAnsi="Times New Roman" w:eastAsia="方正仿宋_GBK" w:cs="Times New Roman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各股室、所，直属事业单位：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为保障2020年“五一”节期间全区特种设备安全平稳运行，加强辖区内特种设备安全监管，决定在“五一”节前对重点场所重点设备开展专项检查，现将有关事项通知如下：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 xml:space="preserve"> 一、检查目的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全面抓好“五一”期间全区特种设备安全监管，保障重点场所重点设备安全运行，切实防范和减少各类事故的发生，营造安全、祥和的节日氛围。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　</w:t>
      </w:r>
      <w:r>
        <w:rPr>
          <w:rFonts w:hint="default" w:ascii="Times New Roman" w:hAnsi="Times New Roman" w:eastAsia="方正黑体_GBK" w:cs="Times New Roman"/>
          <w:szCs w:val="32"/>
        </w:rPr>
        <w:t>　二、重点场所和设备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1、游乐场、医院、车站、商场、宾馆、饭店、学校等人员密集场所的特种设备；特别是大型游乐设施、电梯、锅炉、压力容器等重点设备；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2、气瓶充装单位；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3、使用特种设备的危化品相关企业；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4、存在安全隐患，尚未完成整改的单位。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三、检查内容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1、特种设备使用单位安全主体责任落实情况、事故隐患自查自纠、隐患整改及监控措施落实情况；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2、特种设备使用单位执行“三落实、二有证、一检验、一预案”的情况，即落实管理机构、落实责任人员、落实规章制度，设备有使用证、作业人员有上岗证，对设备依法按期检验，制定特种设备应急预案有演练记录，并对执行、落实情况进行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3、节日期间特种设备安全应急值守、应急措施落实情况。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四、时间安排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　　检查从2020年4月21日起至5月8日结束，5月8日下午下班前各所、队将检查情况书面总结、《特种设备现场安全监督检查记录》及安全监察指令书上报局特设股，总结电子档统一报送942165583@qq.com。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　　</w:t>
      </w:r>
      <w:r>
        <w:rPr>
          <w:rFonts w:hint="default" w:ascii="Times New Roman" w:hAnsi="Times New Roman" w:eastAsia="方正黑体_GBK" w:cs="Times New Roman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4" w:firstLineChars="15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（一）强化领导，落实责任。</w:t>
      </w:r>
      <w:r>
        <w:rPr>
          <w:rFonts w:hint="default" w:ascii="Times New Roman" w:hAnsi="Times New Roman" w:eastAsia="方正仿宋_GBK" w:cs="Times New Roman"/>
          <w:szCs w:val="32"/>
        </w:rPr>
        <w:t>各所、队要认真组织开展好检查活动，落实辖区监管责任，对附件中所列企业和设备全覆盖检查。同时要根据辖区实际情况，有针对性的对其他特种设备使用单位开展检查工作。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（二）突出重点，加大力度。</w:t>
      </w:r>
      <w:r>
        <w:rPr>
          <w:rFonts w:hint="default" w:ascii="Times New Roman" w:hAnsi="Times New Roman" w:eastAsia="方正仿宋_GBK" w:cs="Times New Roman"/>
          <w:szCs w:val="32"/>
        </w:rPr>
        <w:t>各所、队要加大检查工作的力度和频次，抓住重点环节，保证设备安全。通过正在开展的特种设备安全自查工作，集中力量对重点单位、重点设备和重点部位开展监督检查。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节日期间，稽查大队要做好对大型游乐设施的巡查、检查，准确掌握设备状态，确保各项安全制度落实到位，保障设备安全运行。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全面整改，不留后患。</w:t>
      </w:r>
      <w:r>
        <w:rPr>
          <w:rFonts w:hint="default" w:ascii="Times New Roman" w:hAnsi="Times New Roman" w:eastAsia="方正仿宋_GBK" w:cs="Times New Roman"/>
          <w:szCs w:val="32"/>
        </w:rPr>
        <w:t>对在检查中发现的一般事故隐患要立即整改到位，对较大事故隐患要按照整改措施、时限、责任人、资金、预案“五到位”的要求，限期整改，发现重大事故隐患的要及时上报。对拒不整改、不配合检查的特种设备使用单位要采取严厉措施，严肃处理，绝不姑息迁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加强值守，严肃纪律。</w:t>
      </w:r>
      <w:r>
        <w:rPr>
          <w:rFonts w:hint="default" w:ascii="Times New Roman" w:hAnsi="Times New Roman" w:eastAsia="方正仿宋_GBK" w:cs="Times New Roman"/>
          <w:szCs w:val="32"/>
        </w:rPr>
        <w:t>各单位在节日期间要安排专人做好应急值班工作，保持24小时通讯畅通，发现问题及时处置，重大问题即时报告。特设股要抓好投诉举报案件的处理工作，做到有诉必接，接案必查，及时回复。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宿州市埇桥区市场监督管理局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                        2020年4月22日</w:t>
      </w:r>
    </w:p>
    <w:p>
      <w:pPr>
        <w:tabs>
          <w:tab w:val="left" w:pos="140"/>
          <w:tab w:val="left" w:pos="520"/>
          <w:tab w:val="right" w:pos="8640"/>
        </w:tabs>
        <w:spacing w:line="400" w:lineRule="exact"/>
        <w:rPr>
          <w:rFonts w:hint="default" w:ascii="Times New Roman" w:hAnsi="Times New Roman" w:eastAsia="方正仿宋_GBK" w:cs="Times New Roman"/>
          <w:sz w:val="28"/>
          <w:szCs w:val="28"/>
          <w:u w:val="thick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right="0" w:rightChars="0"/>
                  <w:textAlignment w:val="auto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rPr>
        <w:sz w:val="18"/>
      </w:rPr>
      <w:pict>
        <v:shape id="_x0000_s4098" o:spid="_x0000_s4098" o:spt="202" type="#_x0000_t202" style="position:absolute;left:0pt;margin-left:0pt;margin-top:743.7pt;height:26.35pt;width:43.35pt;mso-position-horizontal-relative:margin;mso-position-vertical-relative:page;mso-wrap-distance-bottom:0pt;mso-wrap-distance-left:9pt;mso-wrap-distance-right:9pt;mso-wrap-distance-top:0pt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napToGrid w:val="0"/>
                  <w:rPr>
                    <w:rFonts w:hint="eastAsia"/>
                    <w:sz w:val="18"/>
                    <w:lang w:val="en-US" w:eastAsia="zh-CN"/>
                  </w:rPr>
                </w:pPr>
                <w:r>
                  <w:rPr>
                    <w:rFonts w:hint="eastAsia"/>
                    <w:sz w:val="18"/>
                    <w:lang w:val="en-US" w:eastAsia="zh-CN"/>
                  </w:rPr>
                  <w:t xml:space="preserve"> </w:t>
                </w:r>
              </w:p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  <w10:wrap type="square"/>
        </v:shape>
      </w:pict>
    </w: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87098654">
    <w:nsid w:val="943E1D1E"/>
    <w:multiLevelType w:val="singleLevel"/>
    <w:tmpl w:val="943E1D1E"/>
    <w:lvl w:ilvl="0" w:tentative="1">
      <w:start w:val="3"/>
      <w:numFmt w:val="chineseCounting"/>
      <w:suff w:val="nothing"/>
      <w:lvlText w:val="（%1）"/>
      <w:lvlJc w:val="left"/>
      <w:rPr>
        <w:rFonts w:hint="eastAsia" w:cs="Times New Roman"/>
      </w:rPr>
    </w:lvl>
  </w:abstractNum>
  <w:num w:numId="1">
    <w:abstractNumId w:val="24870986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documentProtection w:enforcement="0"/>
  <w:defaultTabStop w:val="420"/>
  <w:doNotHyphenateCaps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6DA"/>
    <w:rsid w:val="001D4958"/>
    <w:rsid w:val="00254857"/>
    <w:rsid w:val="007D46DA"/>
    <w:rsid w:val="00997905"/>
    <w:rsid w:val="00CC74E7"/>
    <w:rsid w:val="00E56369"/>
    <w:rsid w:val="03852692"/>
    <w:rsid w:val="0CE832F4"/>
    <w:rsid w:val="0FEF290D"/>
    <w:rsid w:val="11D556D2"/>
    <w:rsid w:val="138E5664"/>
    <w:rsid w:val="1533190F"/>
    <w:rsid w:val="198D59D4"/>
    <w:rsid w:val="1F6F30CB"/>
    <w:rsid w:val="235B4B73"/>
    <w:rsid w:val="24141319"/>
    <w:rsid w:val="24565B3A"/>
    <w:rsid w:val="26AA1290"/>
    <w:rsid w:val="274364C2"/>
    <w:rsid w:val="27503236"/>
    <w:rsid w:val="278C487E"/>
    <w:rsid w:val="290B586D"/>
    <w:rsid w:val="3BCA3FE3"/>
    <w:rsid w:val="400B4C6A"/>
    <w:rsid w:val="42B6538E"/>
    <w:rsid w:val="42F071EF"/>
    <w:rsid w:val="446C28E0"/>
    <w:rsid w:val="449409AB"/>
    <w:rsid w:val="45FB4A97"/>
    <w:rsid w:val="46883A7E"/>
    <w:rsid w:val="47482D64"/>
    <w:rsid w:val="4D247776"/>
    <w:rsid w:val="521B670F"/>
    <w:rsid w:val="5B9061F3"/>
    <w:rsid w:val="5CC5073D"/>
    <w:rsid w:val="5D905E44"/>
    <w:rsid w:val="60021A7E"/>
    <w:rsid w:val="63A46B9D"/>
    <w:rsid w:val="66694745"/>
    <w:rsid w:val="6AB519E8"/>
    <w:rsid w:val="762F2BF1"/>
    <w:rsid w:val="77676336"/>
    <w:rsid w:val="7C38778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375" w:lineRule="atLeast"/>
      <w:jc w:val="left"/>
    </w:pPr>
    <w:rPr>
      <w:kern w:val="0"/>
      <w:sz w:val="24"/>
      <w:szCs w:val="20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8</Pages>
  <Words>643</Words>
  <Characters>3670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李钊捷</cp:lastModifiedBy>
  <cp:lastPrinted>2020-04-23T01:13:00Z</cp:lastPrinted>
  <dcterms:modified xsi:type="dcterms:W3CDTF">2020-09-11T02:28:06Z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