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t>关于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埇桥区</w:t>
      </w:r>
      <w:r>
        <w:rPr>
          <w:rFonts w:asciiTheme="minorEastAsia" w:hAnsiTheme="minorEastAsia"/>
          <w:b/>
          <w:sz w:val="36"/>
          <w:szCs w:val="36"/>
        </w:rPr>
        <w:t>201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9</w:t>
      </w:r>
      <w:r>
        <w:rPr>
          <w:rFonts w:asciiTheme="minorEastAsia" w:hAnsiTheme="minorEastAsia"/>
          <w:b/>
          <w:sz w:val="36"/>
          <w:szCs w:val="36"/>
        </w:rPr>
        <w:t>年政府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一般</w:t>
      </w:r>
      <w:r>
        <w:rPr>
          <w:rFonts w:asciiTheme="minorEastAsia" w:hAnsiTheme="minorEastAsia"/>
          <w:b/>
          <w:sz w:val="36"/>
          <w:szCs w:val="36"/>
        </w:rPr>
        <w:t>债务情况的说明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640" w:firstLineChars="200"/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、全</w:t>
      </w:r>
      <w:r>
        <w:rPr>
          <w:rFonts w:hint="eastAsia" w:ascii="黑体" w:hAnsi="黑体" w:eastAsia="黑体"/>
          <w:sz w:val="32"/>
          <w:szCs w:val="32"/>
          <w:lang w:eastAsia="zh-CN"/>
        </w:rPr>
        <w:t>区一般</w:t>
      </w:r>
      <w:r>
        <w:rPr>
          <w:rFonts w:hint="eastAsia" w:ascii="黑体" w:hAnsi="黑体" w:eastAsia="黑体"/>
          <w:sz w:val="32"/>
          <w:szCs w:val="32"/>
        </w:rPr>
        <w:t>债务限额余额情况</w:t>
      </w:r>
    </w:p>
    <w:p>
      <w:pPr>
        <w:pStyle w:val="4"/>
        <w:spacing w:before="0" w:beforeAutospacing="0" w:after="0" w:afterAutospacing="0"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截至201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年底，全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政府</w:t>
      </w:r>
      <w:r>
        <w:rPr>
          <w:rFonts w:hint="eastAsia" w:ascii="仿宋_GB2312" w:eastAsia="仿宋_GB2312"/>
          <w:sz w:val="32"/>
          <w:szCs w:val="32"/>
          <w:lang w:eastAsia="zh-CN"/>
        </w:rPr>
        <w:t>一般</w:t>
      </w:r>
      <w:r>
        <w:rPr>
          <w:rFonts w:hint="eastAsia" w:ascii="仿宋_GB2312" w:eastAsia="仿宋_GB2312"/>
          <w:sz w:val="32"/>
          <w:szCs w:val="32"/>
        </w:rPr>
        <w:t>债务余额</w:t>
      </w:r>
      <w:r>
        <w:rPr>
          <w:rFonts w:hint="eastAsia" w:ascii="仿宋" w:hAnsi="仿宋" w:eastAsia="仿宋" w:cs="仿宋"/>
          <w:sz w:val="32"/>
          <w:szCs w:val="32"/>
        </w:rPr>
        <w:t>151236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eastAsia="zh-CN"/>
        </w:rPr>
        <w:t>一般</w:t>
      </w:r>
      <w:r>
        <w:rPr>
          <w:rFonts w:hint="eastAsia" w:ascii="仿宋_GB2312" w:eastAsia="仿宋_GB2312"/>
          <w:sz w:val="32"/>
          <w:szCs w:val="32"/>
        </w:rPr>
        <w:t>债务限</w:t>
      </w:r>
      <w:r>
        <w:rPr>
          <w:rFonts w:hint="eastAsia" w:ascii="仿宋_GB2312" w:eastAsia="仿宋_GB2312"/>
          <w:sz w:val="32"/>
          <w:szCs w:val="32"/>
          <w:lang w:eastAsia="zh-CN"/>
        </w:rPr>
        <w:t>额</w:t>
      </w:r>
      <w:r>
        <w:rPr>
          <w:rFonts w:hint="eastAsia" w:ascii="仿宋" w:hAnsi="仿宋" w:eastAsia="仿宋" w:cs="仿宋"/>
          <w:sz w:val="32"/>
          <w:szCs w:val="32"/>
        </w:rPr>
        <w:t>160090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元，债务余额低于债务限额。</w:t>
      </w:r>
    </w:p>
    <w:p>
      <w:pPr>
        <w:pStyle w:val="4"/>
        <w:tabs>
          <w:tab w:val="left" w:pos="1360"/>
        </w:tabs>
        <w:spacing w:before="0" w:beforeAutospacing="0" w:after="0" w:afterAutospacing="0" w:line="560" w:lineRule="exact"/>
        <w:ind w:left="1360" w:hanging="720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Times New Roman" w:hAnsi="Times New Roman" w:eastAsia="黑体" w:cs="Times New Roman"/>
          <w:sz w:val="14"/>
          <w:szCs w:val="14"/>
        </w:rPr>
        <w:t xml:space="preserve">  </w:t>
      </w:r>
      <w:r>
        <w:rPr>
          <w:rFonts w:hint="eastAsia" w:ascii="黑体" w:hAnsi="黑体" w:eastAsia="黑体"/>
          <w:sz w:val="32"/>
          <w:szCs w:val="32"/>
        </w:rPr>
        <w:t>全</w:t>
      </w:r>
      <w:r>
        <w:rPr>
          <w:rFonts w:hint="eastAsia" w:ascii="黑体" w:hAnsi="黑体" w:eastAsia="黑体"/>
          <w:sz w:val="32"/>
          <w:szCs w:val="32"/>
          <w:lang w:eastAsia="zh-CN"/>
        </w:rPr>
        <w:t>区一般</w:t>
      </w:r>
      <w:r>
        <w:rPr>
          <w:rFonts w:hint="eastAsia" w:ascii="黑体" w:hAnsi="黑体" w:eastAsia="黑体"/>
          <w:sz w:val="32"/>
          <w:szCs w:val="32"/>
        </w:rPr>
        <w:t>债务收支情况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" w:hAnsi="仿宋" w:eastAsia="仿宋"/>
          <w:sz w:val="32"/>
          <w:szCs w:val="32"/>
        </w:rPr>
        <w:t>全</w:t>
      </w:r>
      <w:r>
        <w:rPr>
          <w:rFonts w:hint="eastAsia" w:ascii="仿宋" w:hAnsi="仿宋" w:eastAsia="仿宋"/>
          <w:sz w:val="32"/>
          <w:szCs w:val="32"/>
          <w:lang w:eastAsia="zh-CN"/>
        </w:rPr>
        <w:t>区一般</w:t>
      </w:r>
      <w:r>
        <w:rPr>
          <w:rFonts w:hint="eastAsia" w:ascii="仿宋" w:hAnsi="仿宋" w:eastAsia="仿宋"/>
          <w:sz w:val="32"/>
          <w:szCs w:val="32"/>
        </w:rPr>
        <w:t>债务收入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34600万</w:t>
      </w:r>
      <w:r>
        <w:rPr>
          <w:rFonts w:hint="eastAsia" w:ascii="仿宋" w:hAnsi="仿宋" w:eastAsia="仿宋"/>
          <w:sz w:val="32"/>
          <w:szCs w:val="32"/>
        </w:rPr>
        <w:t>元，其中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/>
          <w:sz w:val="32"/>
          <w:szCs w:val="32"/>
        </w:rPr>
        <w:t>财政厅下达我</w:t>
      </w:r>
      <w:r>
        <w:rPr>
          <w:rFonts w:hint="eastAsia" w:ascii="仿宋" w:hAnsi="仿宋" w:eastAsia="仿宋"/>
          <w:sz w:val="32"/>
          <w:szCs w:val="32"/>
          <w:lang w:eastAsia="zh-CN"/>
        </w:rPr>
        <w:t>区一般</w:t>
      </w:r>
      <w:r>
        <w:rPr>
          <w:rFonts w:hint="eastAsia" w:ascii="仿宋" w:hAnsi="仿宋" w:eastAsia="仿宋"/>
          <w:sz w:val="32"/>
          <w:szCs w:val="32"/>
        </w:rPr>
        <w:t>债券限额</w:t>
      </w:r>
      <w:r>
        <w:rPr>
          <w:rFonts w:hint="eastAsia" w:ascii="仿宋" w:hAnsi="仿宋" w:eastAsia="仿宋"/>
          <w:sz w:val="32"/>
          <w:szCs w:val="32"/>
          <w:lang w:eastAsia="zh-CN"/>
        </w:rPr>
        <w:t>所</w:t>
      </w:r>
      <w:r>
        <w:rPr>
          <w:rFonts w:hint="eastAsia" w:ascii="仿宋" w:hAnsi="仿宋" w:eastAsia="仿宋"/>
          <w:sz w:val="32"/>
          <w:szCs w:val="32"/>
        </w:rPr>
        <w:t>发行的新增</w:t>
      </w:r>
      <w:r>
        <w:rPr>
          <w:rFonts w:hint="eastAsia" w:ascii="仿宋" w:hAnsi="仿宋" w:eastAsia="仿宋"/>
          <w:sz w:val="32"/>
          <w:szCs w:val="32"/>
          <w:lang w:eastAsia="zh-CN"/>
        </w:rPr>
        <w:t>一般</w:t>
      </w:r>
      <w:r>
        <w:rPr>
          <w:rFonts w:hint="eastAsia" w:ascii="仿宋" w:hAnsi="仿宋" w:eastAsia="仿宋"/>
          <w:sz w:val="32"/>
          <w:szCs w:val="32"/>
        </w:rPr>
        <w:t>债券收入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11497万元；二是发行再融资一般债券23103万元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年，全</w:t>
      </w:r>
      <w:r>
        <w:rPr>
          <w:rFonts w:hint="eastAsia" w:ascii="仿宋" w:hAnsi="仿宋" w:eastAsia="仿宋"/>
          <w:sz w:val="32"/>
          <w:szCs w:val="32"/>
          <w:lang w:eastAsia="zh-CN"/>
        </w:rPr>
        <w:t>区一般</w:t>
      </w:r>
      <w:r>
        <w:rPr>
          <w:rFonts w:hint="eastAsia" w:ascii="仿宋" w:hAnsi="仿宋" w:eastAsia="仿宋"/>
          <w:sz w:val="32"/>
          <w:szCs w:val="32"/>
        </w:rPr>
        <w:t>债务</w:t>
      </w:r>
      <w:r>
        <w:rPr>
          <w:rFonts w:hint="eastAsia" w:ascii="仿宋_GB2312" w:hAnsi="仿宋" w:eastAsia="仿宋_GB2312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34600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</w:t>
      </w:r>
      <w:r>
        <w:rPr>
          <w:rFonts w:hint="eastAsia" w:ascii="仿宋_GB2312" w:hAnsi="仿宋" w:eastAsia="仿宋_GB2312"/>
          <w:sz w:val="32"/>
          <w:szCs w:val="32"/>
        </w:rPr>
        <w:t>元，其中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新增一般债券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11497万元，</w:t>
      </w:r>
      <w:r>
        <w:rPr>
          <w:rFonts w:hint="eastAsia" w:ascii="仿宋" w:hAnsi="仿宋" w:eastAsia="仿宋" w:cs="仿宋"/>
          <w:sz w:val="32"/>
          <w:szCs w:val="32"/>
        </w:rPr>
        <w:t>支出用于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2018年农村安全饮水巩固提升工程款</w:t>
      </w:r>
      <w:r>
        <w:rPr>
          <w:rFonts w:hint="eastAsia" w:ascii="仿宋" w:hAnsi="仿宋" w:eastAsia="仿宋" w:cs="仿宋"/>
          <w:sz w:val="32"/>
          <w:szCs w:val="32"/>
        </w:rPr>
        <w:t>3786万元、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2019年扶贫四好农村路</w:t>
      </w:r>
      <w:r>
        <w:rPr>
          <w:rFonts w:hint="eastAsia" w:ascii="仿宋" w:hAnsi="仿宋" w:eastAsia="仿宋" w:cs="仿宋"/>
          <w:sz w:val="32"/>
          <w:szCs w:val="32"/>
        </w:rPr>
        <w:t>7129万元、公立医院债务化解582万元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再融资一般债券23103万元，全额用于偿还到期政府债券。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全区一般债务还本付息情况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2019年，全区偿还到期一般债券本金23103万元，一般债券付息4261.71万元。</w:t>
      </w:r>
    </w:p>
    <w:p>
      <w:pPr>
        <w:pStyle w:val="4"/>
        <w:spacing w:before="0" w:beforeAutospacing="0" w:after="0" w:afterAutospacing="0" w:line="600" w:lineRule="exact"/>
        <w:ind w:firstLine="480" w:firstLineChars="200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79AC4"/>
    <w:multiLevelType w:val="singleLevel"/>
    <w:tmpl w:val="5BB79AC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57"/>
    <w:rsid w:val="002648E1"/>
    <w:rsid w:val="007A198B"/>
    <w:rsid w:val="007A5819"/>
    <w:rsid w:val="007E0440"/>
    <w:rsid w:val="00840C2F"/>
    <w:rsid w:val="00840F9F"/>
    <w:rsid w:val="008B5F21"/>
    <w:rsid w:val="00A10287"/>
    <w:rsid w:val="00B41875"/>
    <w:rsid w:val="00B41D33"/>
    <w:rsid w:val="00C46C11"/>
    <w:rsid w:val="00C96C6F"/>
    <w:rsid w:val="00D77B74"/>
    <w:rsid w:val="00E4682C"/>
    <w:rsid w:val="00F73940"/>
    <w:rsid w:val="00FC5257"/>
    <w:rsid w:val="0B9270CC"/>
    <w:rsid w:val="2985506B"/>
    <w:rsid w:val="5F7427AC"/>
    <w:rsid w:val="6AE604EC"/>
    <w:rsid w:val="74D02DD0"/>
    <w:rsid w:val="750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3</Lines>
  <Paragraphs>1</Paragraphs>
  <TotalTime>12</TotalTime>
  <ScaleCrop>false</ScaleCrop>
  <LinksUpToDate>false</LinksUpToDate>
  <CharactersWithSpaces>478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2019-09-03T10:05:00Z</dcterms:created>
  <dc:creator>KZ</dc:creator>
  <cp:lastModifiedBy>Shemomedjamo</cp:lastModifiedBy>
  <dcterms:modified xsi:type="dcterms:W3CDTF">2020-09-07T09:09:45Z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