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桃园</w:t>
      </w:r>
      <w:r>
        <w:rPr>
          <w:rFonts w:hint="eastAsia" w:ascii="宋体" w:hAnsi="宋体" w:cs="宋体"/>
          <w:sz w:val="28"/>
          <w:szCs w:val="28"/>
          <w:lang w:eastAsia="zh-CN"/>
        </w:rPr>
        <w:t>政</w:t>
      </w:r>
      <w:r>
        <w:rPr>
          <w:rFonts w:hint="eastAsia" w:ascii="宋体" w:hAnsi="宋体" w:eastAsia="宋体" w:cs="宋体"/>
          <w:sz w:val="28"/>
          <w:szCs w:val="28"/>
        </w:rPr>
        <w:t>〔20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桃园镇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2021年度城乡居民基本医疗保险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缴费工作实施方案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为认真贯彻落实区城乡居民基本医疗保险缴费工作会议精神，切实抓好我镇2021年城乡居民基本医疗保险缴费工作（以下简称医保工作）确保完成缴费任务，经研究制定本方案。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一、参保人群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具有本市户籍且不属于城镇职工基本医疗保险参保范围的城乡居民。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非本市户籍但在本市长期居住的城乡居民。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本市行政区域内各类全日制高等学校、中等职业学校、中小学校的在册学生和托幼机构的在园幼儿。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二、缴费标准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1、2021年度城乡居民医疗保险筹资标准为830元/人。其中：财政补助550元/人，个人缴费280元/人。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全额资助对象及标准。特困供养人员、孤儿，资助标准为280元/人年。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额资助对象及标准。低保对象和农村建档立卡贫困人口（2015年底未脱贫的贫困人口以及动态调整新识别的贫困人口）参加城乡居民基本医疗保险，资助标准为250元/人年，个人自付标准为30元/人年，2014年和2015年脱贫贫困人口不享受定额资助，参保费用需个人全额缴纳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受灾贫困人口和边缘人口对象及标准。资助标准为280元/人年。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其他困难群众对象及标准。农村独女两女结扎户夫妻、计划生育特别扶助对象，重点优抚对象、村干部参加城乡居民基本医疗宝箱，资助标准为280元/人年。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三、缴费方式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参保人员通过“皖事通APP”及“宿州医保通”“宿州税务”微信公众号进行线上参保缴费。“不排队、不聚集”，只需一部手机，足不出户即可实现参保登记、参保缴费、参保查询、缴费凭证下载。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以村为单位，组织人员上门代收，并帮助其“线上缴费”。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四、任务及时限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村的人口数以计生报表、派出所户籍数字为参数（任务附后），全额资助对象与定额资助对象人数以计生、民政、退伍军人事务站、组织部、扶贫办等单位提供数字依据。全额资助对象978人，定额资助对象3616人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完成时限：2020年9月25日-2020年11月30日。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1、凡在2020年10月31日前完成任务的村奖励8000元；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2、凡在2020年11月30日前完成任务的村奖励5000元；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3、凡超额完成的村每超额1个百分点奖励500元。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上述奖金用于奖励镇村有关人员（含包村班子成员、包村干部）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截止时间未完成的村除给予通报批评外，处罚包村班子成员500元，包村干部300元，村主要负责人500元，包村两委干部300元，并按每低1个百分点从村级经费扣1000元。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1、加强领导，明确责任。</w:t>
      </w:r>
      <w:r>
        <w:rPr>
          <w:rFonts w:hint="eastAsia" w:ascii="仿宋" w:hAnsi="仿宋" w:eastAsia="仿宋" w:cs="仿宋"/>
          <w:sz w:val="32"/>
          <w:szCs w:val="32"/>
        </w:rPr>
        <w:t>各村要把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工作提上重要议事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日程，作为当前一项重要任务来抓，明确工作职责，夯实工作任务。乡包村人员为第一责任人，村主要负责人具体抓，两委及包组干部，包保到户，确保及时足额完成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2、大力宣传，广泛动员。</w:t>
      </w:r>
      <w:r>
        <w:rPr>
          <w:rFonts w:hint="eastAsia" w:ascii="仿宋" w:hAnsi="仿宋" w:eastAsia="仿宋" w:cs="仿宋"/>
          <w:sz w:val="32"/>
          <w:szCs w:val="32"/>
        </w:rPr>
        <w:t>各村要通过广播、标语、进村入户等各种方式加强政策宣传。特别村干部要吃透政策，准确无误地把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政策，特别是个人拿小头、政府拿大头的政策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这种低付出、高回报的补偿政策向群众讲清楚，做到“村不漏组、组不漏户、户不漏人”，对外出务工人员要通过互通电话、找其亲朋好友帮助联系等方式，争取达到外出人员参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sz w:val="32"/>
          <w:szCs w:val="32"/>
        </w:rPr>
        <w:t>不漏人。针对群众对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存在的种种疑虑，耐心细致地就有关政策、措施、办法进行解读，达到消除群众疑虑，引导群众自愿参加、自愿缴费，切实提高参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sz w:val="32"/>
          <w:szCs w:val="32"/>
        </w:rPr>
        <w:t>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加强协调，密切配合。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、各有关单位要按照各自承担的职能职责，加强协调，齐心协力，共同推进。卫生计生部门要充分发挥主管部门的职能作用，加强政策指导和业务管理，规范医疗服务行为；财政部门要加强基金管理；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税务</w:t>
      </w:r>
      <w:r>
        <w:rPr>
          <w:rFonts w:hint="eastAsia" w:ascii="仿宋" w:hAnsi="仿宋" w:eastAsia="仿宋" w:cs="仿宋"/>
          <w:sz w:val="32"/>
          <w:szCs w:val="32"/>
        </w:rPr>
        <w:t>部门认真核实人口基数，确保准确无误；宣传部门要充分发挥舆论导向作用，积极配合，加大宣传，营造氛围；组织部、民政、残联、扶贫、卫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>等部门要抓紧提供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</w:rPr>
        <w:t>免缴人群的信息，同时认真做好比对工作，严防重复参保。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4、把握节点、完成任务。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从10月10日后每三天通报一次进度，每五天一排名，对完成较慢的村进行调度，并纳入年终考核。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希望各村高度重视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统筹兼顾、精心安排，想方设法务必于20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日前按时完成20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医保缴费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桃园镇</w:t>
      </w:r>
      <w:r>
        <w:rPr>
          <w:rFonts w:hint="eastAsia" w:ascii="仿宋" w:hAnsi="仿宋" w:eastAsia="仿宋" w:cs="仿宋"/>
          <w:sz w:val="32"/>
          <w:szCs w:val="32"/>
        </w:rPr>
        <w:t>各村20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医保缴费</w:t>
      </w:r>
      <w:r>
        <w:rPr>
          <w:rFonts w:hint="eastAsia" w:ascii="仿宋" w:hAnsi="仿宋" w:eastAsia="仿宋" w:cs="仿宋"/>
          <w:sz w:val="32"/>
          <w:szCs w:val="32"/>
        </w:rPr>
        <w:t>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                                    </w: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桃园镇人民政府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注：1、各部门做好比对识别工作，避免重复资助。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right="0" w:rightChars="0" w:firstLine="646" w:firstLineChars="20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2、分类资助人员，本人有多重身份属性的。例：2016年以来贫困户，同时又是五保户的，享受全额代缴资助，就高不就低原则。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4"/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729"/>
        <w:gridCol w:w="666"/>
        <w:gridCol w:w="858"/>
        <w:gridCol w:w="488"/>
        <w:gridCol w:w="856"/>
        <w:gridCol w:w="650"/>
        <w:gridCol w:w="627"/>
        <w:gridCol w:w="668"/>
        <w:gridCol w:w="627"/>
        <w:gridCol w:w="682"/>
        <w:gridCol w:w="818"/>
        <w:gridCol w:w="998"/>
        <w:gridCol w:w="515"/>
        <w:gridCol w:w="848"/>
        <w:gridCol w:w="864"/>
        <w:gridCol w:w="863"/>
        <w:gridCol w:w="864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4460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桃园镇2021年城乡医保缴费任务分解表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总人口数</w:t>
            </w:r>
            <w:bookmarkStart w:id="0" w:name="_GoBack"/>
            <w:bookmarkEnd w:id="0"/>
          </w:p>
        </w:tc>
        <w:tc>
          <w:tcPr>
            <w:tcW w:w="61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全额资助</w:t>
            </w: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定额资助</w:t>
            </w: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全（定）额资助核算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需收缴金额（元）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两女户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独女户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边缘人口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贫困人口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全额资助后人口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全额资助后金额280元/人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减去定额资助250元/人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加上个人自付30元/人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桃东村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869960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846160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吕寺村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863520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桥西村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655200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桃南村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628040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西杨寨村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870240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浍光村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1403920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东坪集村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852880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钱营社区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969920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87250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9552200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108480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8756680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EB2F4"/>
    <w:multiLevelType w:val="singleLevel"/>
    <w:tmpl w:val="E8AEB2F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C19796"/>
    <w:multiLevelType w:val="singleLevel"/>
    <w:tmpl w:val="FFC1979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C8EAD75"/>
    <w:multiLevelType w:val="singleLevel"/>
    <w:tmpl w:val="0C8EAD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FA384BE"/>
    <w:multiLevelType w:val="singleLevel"/>
    <w:tmpl w:val="3FA384B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5C1F2E0"/>
    <w:multiLevelType w:val="singleLevel"/>
    <w:tmpl w:val="75C1F2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1278A"/>
    <w:rsid w:val="1F3E0A64"/>
    <w:rsid w:val="25387266"/>
    <w:rsid w:val="31EC511F"/>
    <w:rsid w:val="329475E3"/>
    <w:rsid w:val="498907A7"/>
    <w:rsid w:val="56615608"/>
    <w:rsid w:val="610F0142"/>
    <w:rsid w:val="69C6525D"/>
    <w:rsid w:val="79F1278A"/>
    <w:rsid w:val="7EE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2020-10-10T01:04:00Z</dcterms:created>
  <dc:creator>Administrator</dc:creator>
  <cp:lastModifiedBy>阳光</cp:lastModifiedBy>
  <cp:lastPrinted>2020-10-11T07:41:00Z</cp:lastPrinted>
  <dcterms:modified xsi:type="dcterms:W3CDTF">2020-10-12T09:30:04Z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