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64EAD">
      <w:pPr>
        <w:pStyle w:val="2"/>
        <w:ind w:left="0" w:leftChars="0" w:firstLine="0" w:firstLineChars="0"/>
        <w:rPr>
          <w:rFonts w:hint="eastAsia" w:ascii="Calibri" w:hAnsi="Calibri" w:eastAsia="仿宋" w:cs="Calibri"/>
          <w:b/>
          <w:bCs/>
          <w:color w:val="000000"/>
          <w:kern w:val="0"/>
          <w:sz w:val="32"/>
          <w:szCs w:val="32"/>
          <w:lang w:val="en-US" w:eastAsia="zh-CN" w:bidi="ar-SA"/>
        </w:rPr>
      </w:pPr>
      <w:r>
        <w:rPr>
          <w:rFonts w:hint="eastAsia" w:eastAsia="仿宋" w:cs="Calibri"/>
          <w:b/>
          <w:bCs/>
          <w:color w:val="000000"/>
          <w:kern w:val="0"/>
          <w:sz w:val="32"/>
          <w:szCs w:val="32"/>
          <w:lang w:val="en-US" w:eastAsia="zh-CN" w:bidi="ar-SA"/>
        </w:rPr>
        <w:t>二氧化硫残留量</w:t>
      </w:r>
      <w:bookmarkStart w:id="0" w:name="_GoBack"/>
      <w:bookmarkEnd w:id="0"/>
      <w:r>
        <w:rPr>
          <w:rFonts w:hint="eastAsia" w:ascii="Calibri" w:hAnsi="Calibri" w:eastAsia="仿宋" w:cs="Calibri"/>
          <w:b/>
          <w:bCs/>
          <w:color w:val="000000"/>
          <w:kern w:val="0"/>
          <w:sz w:val="32"/>
          <w:szCs w:val="32"/>
          <w:lang w:val="en-US" w:eastAsia="zh-CN" w:bidi="ar-SA"/>
        </w:rPr>
        <w:t>：</w:t>
      </w:r>
    </w:p>
    <w:p w14:paraId="7203D01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pPr>
      <w:r>
        <w:rPr>
          <w:rFonts w:hint="eastAsia" w:ascii="仿宋_GB2312" w:hAnsi="Calibri" w:eastAsia="仿宋_GB2312" w:cs="仿宋_GB2312"/>
          <w:b w:val="0"/>
          <w:bCs w:val="0"/>
          <w:i w:val="0"/>
          <w:iCs w:val="0"/>
          <w:caps w:val="0"/>
          <w:color w:val="333333"/>
          <w:spacing w:val="0"/>
          <w:kern w:val="2"/>
          <w:sz w:val="30"/>
          <w:szCs w:val="30"/>
          <w:shd w:val="clear" w:fill="FFFFFF"/>
          <w:lang w:val="en-US" w:eastAsia="zh-CN" w:bidi="ar-SA"/>
        </w:rPr>
        <w:t>二氧化硫是国内外允许使用的一种食品添加剂，通常情况下该物质以焦亚硫酸钾、焦亚硫酸钠、亚硫酸钠、亚硫酸氢钠、低亚硫酸钠等亚硫酸盐的形式添加于食品中，或采用硫磺熏蒸的方式用于食品处理，发挥护色、防腐、漂白和抗氧化的作用。按照标准规定合理使用二氧化硫不会对人体健康造成危害，但长期超限量接触二氧化硫可能导致人类呼吸系统疾病及多组织损伤。</w:t>
      </w:r>
    </w:p>
    <w:p w14:paraId="75373A5E">
      <w:pPr>
        <w:pStyle w:val="2"/>
        <w:rPr>
          <w:rFonts w:hint="eastAsia"/>
          <w:lang w:val="en-US" w:eastAsia="zh-CN"/>
        </w:rPr>
      </w:pPr>
    </w:p>
    <w:p w14:paraId="532D9952">
      <w:pPr>
        <w:keepLines w:val="0"/>
        <w:pageBreakBefore w:val="0"/>
        <w:numPr>
          <w:ilvl w:val="0"/>
          <w:numId w:val="0"/>
        </w:numPr>
        <w:kinsoku/>
        <w:wordWrap/>
        <w:overflowPunct/>
        <w:topLinePunct w:val="0"/>
        <w:autoSpaceDE/>
        <w:autoSpaceDN/>
        <w:bidi w:val="0"/>
        <w:adjustRightInd/>
        <w:snapToGrid/>
        <w:spacing w:line="360" w:lineRule="auto"/>
        <w:ind w:leftChars="0"/>
        <w:textAlignment w:val="auto"/>
        <w:outlineLvl w:val="9"/>
        <w:rPr>
          <w:rFonts w:hint="eastAsia" w:ascii="Times New Roman" w:hAnsi="Times New Roman" w:eastAsia="仿宋" w:cs="Times New Roman"/>
          <w:b/>
          <w:bCs/>
          <w:sz w:val="28"/>
          <w:lang w:val="en-US" w:eastAsia="zh-CN"/>
        </w:rPr>
      </w:pPr>
      <w:r>
        <w:rPr>
          <w:rFonts w:hint="eastAsia" w:ascii="Times New Roman" w:hAnsi="Times New Roman" w:eastAsia="仿宋" w:cs="Times New Roman"/>
          <w:b/>
          <w:bCs/>
          <w:sz w:val="28"/>
          <w:lang w:val="en-US" w:eastAsia="zh-CN"/>
        </w:rPr>
        <w:t>阴离子合成洗涤剂（以十二烷基苯磺酸钠计）：</w:t>
      </w:r>
    </w:p>
    <w:p w14:paraId="73A76A15">
      <w:pPr>
        <w:ind w:firstLine="560" w:firstLineChars="200"/>
        <w:rPr>
          <w:rFonts w:hint="eastAsia" w:ascii="Times New Roman" w:hAnsi="Times New Roman" w:eastAsia="仿宋" w:cs="Times New Roman"/>
          <w:sz w:val="28"/>
          <w:lang w:val="en-US" w:eastAsia="zh-CN"/>
        </w:rPr>
      </w:pPr>
      <w:r>
        <w:rPr>
          <w:rFonts w:hint="eastAsia" w:ascii="Times New Roman" w:hAnsi="Times New Roman" w:eastAsia="仿宋" w:cs="Times New Roman"/>
          <w:sz w:val="28"/>
          <w:lang w:val="en-US" w:eastAsia="zh-CN"/>
        </w:rPr>
        <w:t>阴离子合成洗涤剂是一种混合洗涤剂，主要成分十二烷基苯磺酸钠是一种表面活性剂。（GB14934-2016）《食品安全国家标准消毒餐（饮）具》明确对于化学消毒的餐饮具，阴离子合成洗涤剂（以十二烷基苯磺酸钠计）不得检出。目前阴离子合成洗涤剂毒性尚无定论。由于餐（饮）具使用完洗涤剂后清洗不彻底，造成阴离子合成洗涤剂有残留。</w:t>
      </w:r>
    </w:p>
    <w:p w14:paraId="4911764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auto"/>
        <w:ind w:left="0" w:right="0" w:firstLine="560" w:firstLineChars="200"/>
        <w:jc w:val="both"/>
        <w:textAlignment w:val="auto"/>
        <w:rPr>
          <w:rFonts w:hint="eastAsia" w:ascii="Times New Roman" w:hAnsi="Times New Roman" w:eastAsia="仿宋" w:cs="Times New Roman"/>
          <w:b w:val="0"/>
          <w:bCs w:val="0"/>
          <w:kern w:val="2"/>
          <w:sz w:val="28"/>
          <w:szCs w:val="24"/>
          <w:lang w:val="en-US" w:eastAsia="zh-CN" w:bidi="ar-SA"/>
        </w:rPr>
      </w:pPr>
    </w:p>
    <w:p w14:paraId="67494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auto"/>
        <w:ind w:left="0" w:right="0" w:firstLine="560" w:firstLineChars="200"/>
        <w:jc w:val="both"/>
        <w:textAlignment w:val="auto"/>
        <w:rPr>
          <w:rFonts w:hint="eastAsia" w:ascii="Times New Roman" w:hAnsi="Times New Roman" w:eastAsia="仿宋" w:cs="Times New Roman"/>
          <w:b w:val="0"/>
          <w:bCs w:val="0"/>
          <w:kern w:val="2"/>
          <w:sz w:val="28"/>
          <w:szCs w:val="24"/>
          <w:lang w:val="en-US" w:eastAsia="zh-CN" w:bidi="ar-SA"/>
        </w:rPr>
      </w:pPr>
    </w:p>
    <w:p w14:paraId="3CC08048">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C61DFE"/>
    <w:rsid w:val="0ED11335"/>
    <w:rsid w:val="14EB3F65"/>
    <w:rsid w:val="19E23CB4"/>
    <w:rsid w:val="20F271FD"/>
    <w:rsid w:val="34CE655B"/>
    <w:rsid w:val="38B81922"/>
    <w:rsid w:val="398B2FC1"/>
    <w:rsid w:val="569E5886"/>
    <w:rsid w:val="59926803"/>
    <w:rsid w:val="5A3D7F5A"/>
    <w:rsid w:val="7BC61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rPr>
      <w:rFonts w:eastAsia="宋体"/>
    </w:rPr>
  </w:style>
  <w:style w:type="paragraph" w:styleId="3">
    <w:name w:val="Body Text Indent"/>
    <w:basedOn w:val="1"/>
    <w:unhideWhenUsed/>
    <w:qFormat/>
    <w:uiPriority w:val="99"/>
    <w:pPr>
      <w:spacing w:after="120"/>
      <w:ind w:left="420" w:leftChars="200"/>
    </w:pPr>
    <w:rPr>
      <w:kern w:val="0"/>
      <w:szCs w:val="20"/>
    </w:rPr>
  </w:style>
  <w:style w:type="paragraph" w:styleId="4">
    <w:name w:val="envelope return"/>
    <w:basedOn w:val="1"/>
    <w:qFormat/>
    <w:uiPriority w:val="0"/>
    <w:pPr>
      <w:snapToGrid w:val="0"/>
    </w:pPr>
    <w:rPr>
      <w:rFonts w:ascii="Arial" w:hAnsi="Arial" w:cs="Arial"/>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B7E8BD"/>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733</Words>
  <Characters>770</Characters>
  <Lines>0</Lines>
  <Paragraphs>0</Paragraphs>
  <TotalTime>0</TotalTime>
  <ScaleCrop>false</ScaleCrop>
  <LinksUpToDate>false</LinksUpToDate>
  <CharactersWithSpaces>778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2024-11-28T09:07:00Z</dcterms:created>
  <dc:creator>宫宫宫宫小希</dc:creator>
  <cp:lastModifiedBy>Administrator</cp:lastModifiedBy>
  <dcterms:modified xsi:type="dcterms:W3CDTF">2025-12-25T03:25:36Z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53A1268F12F54F88860A1EB9B58123EA_13</vt:lpwstr>
  </property>
  <property fmtid="{D5CDD505-2E9C-101B-9397-08002B2CF9AE}" pid="4" name="KSOTemplateDocerSaveRecord">
    <vt:lpwstr>eyJoZGlkIjoiNTljNzBiYTY2MGFiNzU3YTRhMGE4NWNlNDg1NjAwYmQiLCJ1c2VySWQiOiIzNjQ0MzcyMTEifQ==</vt:lpwstr>
  </property>
</Properties>
</file>