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仿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default" w:ascii="Times New Roman" w:hAnsi="Times New Roman" w:eastAsia="方正小标宋_GBK" w:cs="Times New Roman"/>
          <w:b w:val="0"/>
          <w:bCs w:val="0"/>
          <w:color w:val="000000"/>
          <w:kern w:val="0"/>
          <w:sz w:val="44"/>
          <w:szCs w:val="44"/>
        </w:rPr>
        <w:t xml:space="preserve"> </w:t>
      </w:r>
      <w:r>
        <w:rPr>
          <w:rFonts w:hint="eastAsia" w:ascii="方正小标宋简体" w:hAnsi="方正小标宋简体" w:eastAsia="方正小标宋简体" w:cs="方正小标宋简体"/>
          <w:b w:val="0"/>
          <w:bCs w:val="0"/>
          <w:sz w:val="44"/>
          <w:szCs w:val="44"/>
        </w:rPr>
        <w:t>关于印发《褚兰镇2020年科技活动周方案》的通知</w:t>
      </w:r>
    </w:p>
    <w:p>
      <w:pPr>
        <w:spacing w:line="240" w:lineRule="exact"/>
        <w:rPr>
          <w:rFonts w:hint="default" w:ascii="Times New Roman" w:hAnsi="Times New Roman" w:eastAsia="仿宋" w:cs="Times New Roman"/>
          <w:b w:val="0"/>
          <w:bCs w:val="0"/>
          <w:sz w:val="32"/>
          <w:szCs w:val="32"/>
        </w:rPr>
      </w:pPr>
      <w:bookmarkStart w:id="0" w:name="_GoBack"/>
      <w:bookmarkEnd w:id="0"/>
    </w:p>
    <w:p>
      <w:pPr>
        <w:spacing w:line="56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各村、镇直有关单位： </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经研究，现将《褚兰镇2020年科技活动周方案》印发给你们，请结合实际，认真贯彻落实，并将科技活动周活动图片和总结材料8月31日上报。</w:t>
      </w:r>
    </w:p>
    <w:p>
      <w:pPr>
        <w:ind w:firstLine="960" w:firstLineChars="3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联系人张玉秀，联系方式：18255725527</w:t>
      </w:r>
    </w:p>
    <w:p>
      <w:pPr>
        <w:widowControl/>
        <w:ind w:firstLine="1280" w:firstLineChars="4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color w:val="000000"/>
          <w:sz w:val="32"/>
          <w:szCs w:val="32"/>
        </w:rPr>
        <w:t xml:space="preserve">   邮箱：</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"mailto:chulankj@163.com" </w:instrText>
      </w:r>
      <w:r>
        <w:rPr>
          <w:rFonts w:hint="default" w:ascii="Times New Roman" w:hAnsi="Times New Roman" w:eastAsia="方正仿宋简体" w:cs="Times New Roman"/>
          <w:sz w:val="32"/>
          <w:szCs w:val="32"/>
        </w:rPr>
        <w:fldChar w:fldCharType="separate"/>
      </w:r>
      <w:r>
        <w:rPr>
          <w:rStyle w:val="7"/>
          <w:rFonts w:hint="default" w:ascii="Times New Roman" w:hAnsi="Times New Roman" w:eastAsia="方正仿宋简体" w:cs="Times New Roman"/>
          <w:kern w:val="0"/>
          <w:sz w:val="32"/>
          <w:szCs w:val="32"/>
        </w:rPr>
        <w:t>chulankj@163.com</w:t>
      </w:r>
      <w:r>
        <w:rPr>
          <w:rStyle w:val="7"/>
          <w:rFonts w:hint="default" w:ascii="Times New Roman" w:hAnsi="Times New Roman" w:eastAsia="方正仿宋简体" w:cs="Times New Roman"/>
          <w:kern w:val="0"/>
          <w:sz w:val="32"/>
          <w:szCs w:val="32"/>
        </w:rPr>
        <w:fldChar w:fldCharType="end"/>
      </w:r>
    </w:p>
    <w:p>
      <w:pPr>
        <w:widowControl/>
        <w:jc w:val="left"/>
        <w:rPr>
          <w:rFonts w:hint="default" w:ascii="Times New Roman" w:hAnsi="Times New Roman" w:eastAsia="方正仿宋简体" w:cs="Times New Roman"/>
          <w:kern w:val="0"/>
          <w:sz w:val="32"/>
          <w:szCs w:val="32"/>
        </w:rPr>
      </w:pPr>
    </w:p>
    <w:p>
      <w:pPr>
        <w:widowControl/>
        <w:jc w:val="left"/>
        <w:rPr>
          <w:rFonts w:hint="default" w:ascii="Times New Roman" w:hAnsi="Times New Roman" w:eastAsia="方正仿宋简体" w:cs="Times New Roman"/>
          <w:sz w:val="32"/>
          <w:szCs w:val="32"/>
        </w:rPr>
      </w:pPr>
    </w:p>
    <w:p>
      <w:pPr>
        <w:widowControl/>
        <w:snapToGrid w:val="0"/>
        <w:spacing w:line="64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褚兰镇人民政府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2020年8月2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w:t>
      </w: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default" w:ascii="Times New Roman" w:hAnsi="Times New Roman" w:eastAsia="方正仿宋简体" w:cs="Times New Roman"/>
          <w:b/>
          <w:bCs/>
          <w:sz w:val="32"/>
          <w:szCs w:val="32"/>
        </w:rPr>
      </w:pPr>
    </w:p>
    <w:p>
      <w:pPr>
        <w:pStyle w:val="4"/>
        <w:spacing w:beforeAutospacing="0" w:afterAutospacing="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sz w:val="44"/>
          <w:szCs w:val="44"/>
        </w:rPr>
        <w:t>褚兰镇2020年科技活动周方案</w:t>
      </w: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根据区科技局关于2020年科技活动周工作要求，结合我镇实际，为做好2020年科技活动周的各项工作，制定工作方案如下：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一、活动主题和时间</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活动主题：</w:t>
      </w:r>
      <w:r>
        <w:rPr>
          <w:rFonts w:hint="default" w:ascii="Times New Roman" w:hAnsi="Times New Roman" w:eastAsia="方正仿宋简体" w:cs="Times New Roman"/>
          <w:color w:val="000000"/>
          <w:sz w:val="32"/>
          <w:szCs w:val="32"/>
        </w:rPr>
        <w:t>科技战疫 创新强国</w:t>
      </w: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活动时间</w:t>
      </w:r>
      <w:r>
        <w:rPr>
          <w:rFonts w:hint="default" w:ascii="Times New Roman" w:hAnsi="Times New Roman" w:eastAsia="方正仿宋简体" w:cs="Times New Roman"/>
          <w:color w:val="000000"/>
          <w:sz w:val="32"/>
          <w:szCs w:val="32"/>
        </w:rPr>
        <w:t>：8月24日—30日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方正黑体简体" w:hAnsi="方正黑体简体" w:eastAsia="方正黑体简体" w:cs="方正黑体简体"/>
          <w:bCs/>
          <w:sz w:val="32"/>
          <w:szCs w:val="32"/>
        </w:rPr>
        <w:t xml:space="preserve"> 二、活动内容和形式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科技活动周组织工作按照区科技局</w:t>
      </w:r>
      <w:r>
        <w:rPr>
          <w:rFonts w:hint="default" w:ascii="Times New Roman" w:hAnsi="Times New Roman" w:eastAsia="方正仿宋简体" w:cs="Times New Roman"/>
          <w:sz w:val="32"/>
          <w:szCs w:val="32"/>
        </w:rPr>
        <w:t>相关</w:t>
      </w:r>
      <w:r>
        <w:rPr>
          <w:rFonts w:hint="default" w:ascii="Times New Roman" w:hAnsi="Times New Roman" w:eastAsia="方正仿宋简体" w:cs="Times New Roman"/>
          <w:color w:val="000000"/>
          <w:sz w:val="32"/>
          <w:szCs w:val="32"/>
        </w:rPr>
        <w:t>通知要求，活动紧紧围绕“科技战疫 创新强国”主题，以习近平新时代中国特色社会主义思想为指导，坚持和加强党对科技工作的全面领导，动员号召全镇科技工作者、社会各界人士，积极投身实施创新驱动发展战略、依靠科技创新支撑经济高质量发展，加快褚兰建设，让科技发展成果更多更广泛地惠及全镇人民，根据国家、省、市、区统一安排，决定举办2020年</w:t>
      </w:r>
      <w:r>
        <w:rPr>
          <w:rFonts w:hint="default" w:ascii="Times New Roman" w:hAnsi="Times New Roman" w:eastAsia="方正仿宋简体" w:cs="Times New Roman"/>
          <w:color w:val="000000"/>
          <w:sz w:val="32"/>
          <w:szCs w:val="32"/>
          <w:lang w:eastAsia="zh-CN"/>
        </w:rPr>
        <w:t>褚兰镇</w:t>
      </w:r>
      <w:r>
        <w:rPr>
          <w:rFonts w:hint="default" w:ascii="Times New Roman" w:hAnsi="Times New Roman" w:eastAsia="方正仿宋简体" w:cs="Times New Roman"/>
          <w:color w:val="000000"/>
          <w:sz w:val="32"/>
          <w:szCs w:val="32"/>
        </w:rPr>
        <w:t>科技活动周</w:t>
      </w:r>
      <w:r>
        <w:rPr>
          <w:rFonts w:hint="default" w:ascii="Times New Roman" w:hAnsi="Times New Roman" w:eastAsia="方正仿宋简体" w:cs="Times New Roman"/>
          <w:color w:val="000000"/>
          <w:sz w:val="32"/>
          <w:szCs w:val="32"/>
          <w:lang w:eastAsia="zh-CN"/>
        </w:rPr>
        <w:t>活动</w:t>
      </w:r>
      <w:r>
        <w:rPr>
          <w:rFonts w:hint="default" w:ascii="Times New Roman" w:hAnsi="Times New Roman" w:eastAsia="方正仿宋简体" w:cs="Times New Roman"/>
          <w:color w:val="000000"/>
          <w:sz w:val="32"/>
          <w:szCs w:val="32"/>
        </w:rPr>
        <w:t>，现将有关事项通知如下：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1、开展科技法律法规及科技政策宣传活动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8月</w:t>
      </w: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日集中宣传《宪法》、《中华人民共和国科学技术进步法》、《中华人民共和国科学技术普及法》、《中华人民共和国专利法》、《中华人民共和国促进科技成果转化法》、《安徽省科学技术普及条例》、《安徽省促进科技成果转化条例》和《安徽省专利条例》和《宿州市人民政府关于贯彻落实支持科技创新政策的实施意见》等科技法律法规和省、市、区自主创新政策。（本项活动由镇司法所组织开展,各村配合开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方正楷体简体" w:hAnsi="方正楷体简体" w:eastAsia="方正楷体简体" w:cs="方正楷体简体"/>
          <w:sz w:val="32"/>
          <w:szCs w:val="32"/>
        </w:rPr>
        <w:t xml:space="preserve"> 2、组织科技下乡活动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活动周期间，组织科技人员深入村，开展农业技术咨询、技术培训，帮助农民解决实际问题；宣传推广新技术、新产品，促进农业科技成果转化和应用。(本项活动由镇农业综合服务中心、镇林业站、镇农机站组织开展，各村配合开展。)</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w:t>
      </w:r>
      <w:r>
        <w:rPr>
          <w:rFonts w:hint="default" w:ascii="方正楷体简体" w:hAnsi="方正楷体简体" w:eastAsia="方正楷体简体" w:cs="方正楷体简体"/>
          <w:sz w:val="32"/>
          <w:szCs w:val="32"/>
        </w:rPr>
        <w:t>3、开展科技人员服务企业行活动</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480" w:firstLineChars="1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活动周期间，组织科技人员深入企业，推广新技术、新产品，宣传与促进科技成果转化和产业化。（本项活动由镇农业综合服务中心到镇瓜苗大棚开展，各村和有关企业配合开展。）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4、开展知识产权执法行动</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活动周期间，</w:t>
      </w:r>
      <w:r>
        <w:rPr>
          <w:rFonts w:hint="default" w:ascii="Times New Roman" w:hAnsi="Times New Roman" w:eastAsia="方正仿宋简体" w:cs="Times New Roman"/>
          <w:color w:val="000000"/>
          <w:sz w:val="32"/>
          <w:szCs w:val="32"/>
        </w:rPr>
        <w:t>在商品集散地进行以与民生相关商品为重点查处对象的打击侵犯知识产权和制售假冒伪劣商品的专项行动。（本项活动由镇市场监督管理所组织开展</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简体" w:hAnsi="方正黑体简体" w:eastAsia="方正黑体简体" w:cs="方正黑体简体"/>
          <w:bCs/>
          <w:sz w:val="32"/>
          <w:szCs w:val="32"/>
        </w:rPr>
      </w:pPr>
      <w:r>
        <w:rPr>
          <w:rFonts w:hint="default" w:ascii="方正黑体简体" w:hAnsi="方正黑体简体" w:eastAsia="方正黑体简体" w:cs="方正黑体简体"/>
          <w:bCs/>
          <w:sz w:val="32"/>
          <w:szCs w:val="32"/>
        </w:rPr>
        <w:t>三、参加单位职责</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方正楷体简体" w:hAnsi="方正楷体简体" w:eastAsia="方正楷体简体" w:cs="方正楷体简体"/>
          <w:kern w:val="2"/>
          <w:sz w:val="32"/>
          <w:szCs w:val="32"/>
          <w:lang w:val="en-US" w:eastAsia="zh-CN" w:bidi="ar-SA"/>
        </w:rPr>
        <w:t>1、镇农业综合服务中心：</w:t>
      </w:r>
      <w:r>
        <w:rPr>
          <w:rFonts w:hint="default" w:ascii="Times New Roman" w:hAnsi="Times New Roman" w:eastAsia="方正仿宋简体" w:cs="Times New Roman"/>
          <w:color w:val="000000"/>
          <w:sz w:val="32"/>
          <w:szCs w:val="32"/>
        </w:rPr>
        <w:t>负责组织有关农业技术人员深入农村开展新技术、新品种的推广。</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方正楷体简体" w:hAnsi="方正楷体简体" w:eastAsia="方正楷体简体" w:cs="方正楷体简体"/>
          <w:kern w:val="2"/>
          <w:sz w:val="32"/>
          <w:szCs w:val="32"/>
          <w:lang w:val="en-US" w:eastAsia="zh-CN" w:bidi="ar-SA"/>
        </w:rPr>
        <w:t>2、镇林业站</w:t>
      </w:r>
      <w:r>
        <w:rPr>
          <w:rFonts w:hint="default" w:ascii="Times New Roman" w:hAnsi="Times New Roman" w:eastAsia="方正仿宋简体" w:cs="Times New Roman"/>
          <w:color w:val="000000"/>
          <w:sz w:val="32"/>
          <w:szCs w:val="32"/>
        </w:rPr>
        <w:t>：负责做好经济林、速生丰产林等栽植、管理和病虫害防治等方面的宣传、咨询工作；</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w:t>
      </w:r>
      <w:r>
        <w:rPr>
          <w:rFonts w:hint="default" w:ascii="方正楷体简体" w:hAnsi="方正楷体简体" w:eastAsia="方正楷体简体" w:cs="方正楷体简体"/>
          <w:kern w:val="2"/>
          <w:sz w:val="32"/>
          <w:szCs w:val="32"/>
          <w:lang w:val="en-US" w:eastAsia="zh-CN" w:bidi="ar-SA"/>
        </w:rPr>
        <w:t>、镇农机站：</w:t>
      </w:r>
      <w:r>
        <w:rPr>
          <w:rFonts w:hint="default" w:ascii="Times New Roman" w:hAnsi="Times New Roman" w:eastAsia="方正仿宋简体" w:cs="Times New Roman"/>
          <w:color w:val="000000"/>
          <w:sz w:val="32"/>
          <w:szCs w:val="32"/>
        </w:rPr>
        <w:t>负责做好新型农机具推广应用，介绍农机使用维修、安全知识等方面的宣传工作；</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w:t>
      </w:r>
      <w:r>
        <w:rPr>
          <w:rFonts w:hint="default" w:ascii="方正楷体简体" w:hAnsi="方正楷体简体" w:eastAsia="方正楷体简体" w:cs="方正楷体简体"/>
          <w:kern w:val="2"/>
          <w:sz w:val="32"/>
          <w:szCs w:val="32"/>
          <w:lang w:val="en-US" w:eastAsia="zh-CN" w:bidi="ar-SA"/>
        </w:rPr>
        <w:t>镇环境保护工作站：</w:t>
      </w:r>
      <w:r>
        <w:rPr>
          <w:rFonts w:hint="default" w:ascii="Times New Roman" w:hAnsi="Times New Roman" w:eastAsia="方正仿宋简体" w:cs="Times New Roman"/>
          <w:color w:val="000000"/>
          <w:sz w:val="32"/>
          <w:szCs w:val="32"/>
        </w:rPr>
        <w:t>负责组织专家到中小学校开展环保知识讲座，做好节能减排、保护生态环境等科普宣传工作；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5</w:t>
      </w:r>
      <w:r>
        <w:rPr>
          <w:rFonts w:hint="default" w:ascii="Times New Roman" w:hAnsi="Times New Roman" w:eastAsia="方正仿宋简体" w:cs="Times New Roman"/>
          <w:sz w:val="32"/>
          <w:szCs w:val="32"/>
        </w:rPr>
        <w:t>、</w:t>
      </w:r>
      <w:r>
        <w:rPr>
          <w:rFonts w:hint="default" w:ascii="方正楷体简体" w:hAnsi="方正楷体简体" w:eastAsia="方正楷体简体" w:cs="方正楷体简体"/>
          <w:sz w:val="32"/>
          <w:szCs w:val="32"/>
        </w:rPr>
        <w:t>镇司法所：</w:t>
      </w:r>
      <w:r>
        <w:rPr>
          <w:rFonts w:hint="default" w:ascii="Times New Roman" w:hAnsi="Times New Roman" w:eastAsia="方正仿宋简体" w:cs="Times New Roman"/>
          <w:sz w:val="32"/>
          <w:szCs w:val="32"/>
        </w:rPr>
        <w:t>利用逢集日集中宣传《宪法》等法律法规；</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6、</w:t>
      </w:r>
      <w:r>
        <w:rPr>
          <w:rFonts w:hint="default" w:ascii="方正楷体简体" w:hAnsi="方正楷体简体" w:eastAsia="方正楷体简体" w:cs="方正楷体简体"/>
          <w:kern w:val="2"/>
          <w:sz w:val="32"/>
          <w:szCs w:val="32"/>
          <w:lang w:val="en-US" w:eastAsia="zh-CN" w:bidi="ar-SA"/>
        </w:rPr>
        <w:t>镇卫生院、计生办：</w:t>
      </w:r>
      <w:r>
        <w:rPr>
          <w:rFonts w:hint="default" w:ascii="Times New Roman" w:hAnsi="Times New Roman" w:eastAsia="方正仿宋简体" w:cs="Times New Roman"/>
          <w:color w:val="000000"/>
          <w:sz w:val="32"/>
          <w:szCs w:val="32"/>
        </w:rPr>
        <w:t>积极开展疫情防控方面知识宣传，重大疫情防控、宣传、咨询、服务等工作。</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7、</w:t>
      </w:r>
      <w:r>
        <w:rPr>
          <w:rFonts w:hint="default" w:ascii="方正楷体简体" w:hAnsi="方正楷体简体" w:eastAsia="方正楷体简体" w:cs="方正楷体简体"/>
          <w:kern w:val="2"/>
          <w:sz w:val="32"/>
          <w:szCs w:val="32"/>
          <w:lang w:val="en-US" w:eastAsia="zh-CN" w:bidi="ar-SA"/>
        </w:rPr>
        <w:t>镇农村信息技术文化广播站：</w:t>
      </w:r>
      <w:r>
        <w:rPr>
          <w:rFonts w:hint="default" w:ascii="Times New Roman" w:hAnsi="Times New Roman" w:eastAsia="方正仿宋简体" w:cs="Times New Roman"/>
          <w:color w:val="000000"/>
          <w:sz w:val="32"/>
          <w:szCs w:val="32"/>
        </w:rPr>
        <w:t>利用宣传媒体的传播优势，悬挂宣传横幅</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广播、有线电视开通科技宣传专栏。</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w:t>
      </w:r>
      <w:r>
        <w:rPr>
          <w:rFonts w:hint="default" w:ascii="方正黑体简体" w:hAnsi="方正黑体简体" w:eastAsia="方正黑体简体" w:cs="方正黑体简体"/>
          <w:bCs/>
          <w:kern w:val="2"/>
          <w:sz w:val="32"/>
          <w:szCs w:val="32"/>
          <w:lang w:val="en-US" w:eastAsia="zh-CN" w:bidi="ar-SA"/>
        </w:rPr>
        <w:t>四、活动要求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各单位要高度重视、紧扣主题、认真筹划、精心组织，把举办科技活动周作为提高全民科学素质，推进创新型褚兰建设的一项重要任务来抓，针对公众的实际需求，在内容和形式上不断创新、注重实效、办出特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2.认真落实中央八项规定，各部门科技活动周的安排要本着勤俭、务实的原则，加强安全防范。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3.活动期间，各</w:t>
      </w:r>
      <w:r>
        <w:rPr>
          <w:rFonts w:hint="default" w:ascii="Times New Roman" w:hAnsi="Times New Roman" w:eastAsia="方正仿宋简体" w:cs="Times New Roman"/>
          <w:sz w:val="32"/>
          <w:szCs w:val="32"/>
        </w:rPr>
        <w:t>单位</w:t>
      </w:r>
      <w:r>
        <w:rPr>
          <w:rFonts w:hint="default" w:ascii="Times New Roman" w:hAnsi="Times New Roman" w:eastAsia="方正仿宋简体" w:cs="Times New Roman"/>
          <w:color w:val="000000"/>
          <w:sz w:val="32"/>
          <w:szCs w:val="32"/>
        </w:rPr>
        <w:t>要注意收集、汇总活动相关材料资料，活动周结束后，各单位要及时把活动开展情况总结报送至镇，本次活动开展情况将纳入年终科技工作考核评比。</w:t>
      </w:r>
    </w:p>
    <w:p>
      <w:pPr>
        <w:tabs>
          <w:tab w:val="left" w:pos="815"/>
        </w:tabs>
        <w:bidi w:val="0"/>
        <w:jc w:val="left"/>
        <w:rPr>
          <w:rFonts w:hint="default" w:ascii="Times New Roman" w:hAnsi="Times New Roman" w:eastAsia="方正仿宋简体" w:cs="Times New Roman"/>
          <w:kern w:val="2"/>
          <w:sz w:val="32"/>
          <w:szCs w:val="32"/>
          <w:lang w:val="en-US" w:eastAsia="zh-CN" w:bidi="ar-SA"/>
        </w:rPr>
      </w:pPr>
    </w:p>
    <w:sectPr>
      <w:footerReference r:id="rId3" w:type="default"/>
      <w:pgSz w:w="11906" w:h="16838"/>
      <w:pgMar w:top="1440" w:right="1531" w:bottom="1440"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p>
    <w:pPr>
      <w:pStyle w:val="2"/>
    </w:pPr>
    <w:r>
      <w:rPr>
        <w:sz w:val="18"/>
      </w:rPr>
      <w:pict>
        <v:shape id="_x0000_s4097" o:spid="_x0000_s4097" o:spt="202" type="#_x0000_t202" style="position:absolute;left:0pt;margin-top:0pt;height:144pt;width:144pt;mso-position-horizontal:lef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p>
                <w:pPr>
                  <w:pStyle w:val="2"/>
                  <w:rPr>
                    <w:rFonts w:hint="eastAsia" w:asciiTheme="minorEastAsia" w:hAnsiTheme="minorEastAsia" w:eastAsiaTheme="minorEastAsia" w:cstheme="minorEastAsia"/>
                    <w:sz w:val="28"/>
                    <w:szCs w:val="28"/>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642D"/>
    <w:rsid w:val="0001642D"/>
    <w:rsid w:val="000234A2"/>
    <w:rsid w:val="000810BC"/>
    <w:rsid w:val="000B70F1"/>
    <w:rsid w:val="000D2BA5"/>
    <w:rsid w:val="00125CCE"/>
    <w:rsid w:val="00193106"/>
    <w:rsid w:val="001C63B9"/>
    <w:rsid w:val="001D0C27"/>
    <w:rsid w:val="0025312F"/>
    <w:rsid w:val="002B749E"/>
    <w:rsid w:val="003011E7"/>
    <w:rsid w:val="0031719E"/>
    <w:rsid w:val="00322140"/>
    <w:rsid w:val="003E56D0"/>
    <w:rsid w:val="00421D94"/>
    <w:rsid w:val="00433FD9"/>
    <w:rsid w:val="00454535"/>
    <w:rsid w:val="00466544"/>
    <w:rsid w:val="004D472F"/>
    <w:rsid w:val="004E283A"/>
    <w:rsid w:val="00515E9A"/>
    <w:rsid w:val="00522089"/>
    <w:rsid w:val="00554E88"/>
    <w:rsid w:val="00572454"/>
    <w:rsid w:val="00577CCB"/>
    <w:rsid w:val="005C33A7"/>
    <w:rsid w:val="005F699B"/>
    <w:rsid w:val="005F762D"/>
    <w:rsid w:val="006D0BA8"/>
    <w:rsid w:val="007416BE"/>
    <w:rsid w:val="007A44AF"/>
    <w:rsid w:val="007F4A7D"/>
    <w:rsid w:val="008073D7"/>
    <w:rsid w:val="00892627"/>
    <w:rsid w:val="00965811"/>
    <w:rsid w:val="00987450"/>
    <w:rsid w:val="009B1070"/>
    <w:rsid w:val="009B3409"/>
    <w:rsid w:val="009E61E7"/>
    <w:rsid w:val="00A35CF2"/>
    <w:rsid w:val="00AD343E"/>
    <w:rsid w:val="00AD374C"/>
    <w:rsid w:val="00B21EE8"/>
    <w:rsid w:val="00C65215"/>
    <w:rsid w:val="00DD40AA"/>
    <w:rsid w:val="00E32F08"/>
    <w:rsid w:val="00EE7937"/>
    <w:rsid w:val="0155281D"/>
    <w:rsid w:val="01584EFD"/>
    <w:rsid w:val="0321098C"/>
    <w:rsid w:val="03E80C1B"/>
    <w:rsid w:val="03EE0A7B"/>
    <w:rsid w:val="05D822D2"/>
    <w:rsid w:val="061D22DC"/>
    <w:rsid w:val="08FA7B83"/>
    <w:rsid w:val="09BD4738"/>
    <w:rsid w:val="0A47102F"/>
    <w:rsid w:val="0C594461"/>
    <w:rsid w:val="0D834CEE"/>
    <w:rsid w:val="0E572EE5"/>
    <w:rsid w:val="10C50808"/>
    <w:rsid w:val="1749668B"/>
    <w:rsid w:val="17597516"/>
    <w:rsid w:val="17AA53D6"/>
    <w:rsid w:val="1AD9145D"/>
    <w:rsid w:val="1C672D09"/>
    <w:rsid w:val="1CD67850"/>
    <w:rsid w:val="1D5202F3"/>
    <w:rsid w:val="1DBE56A6"/>
    <w:rsid w:val="1DCD3104"/>
    <w:rsid w:val="1EA7459F"/>
    <w:rsid w:val="1EBD03CB"/>
    <w:rsid w:val="1FE764C3"/>
    <w:rsid w:val="20C52C7B"/>
    <w:rsid w:val="20FC049D"/>
    <w:rsid w:val="212A1425"/>
    <w:rsid w:val="21F55C38"/>
    <w:rsid w:val="272A3690"/>
    <w:rsid w:val="27961968"/>
    <w:rsid w:val="2833283E"/>
    <w:rsid w:val="2DEE0B6B"/>
    <w:rsid w:val="2DEF6CA3"/>
    <w:rsid w:val="2E803E4F"/>
    <w:rsid w:val="359C0165"/>
    <w:rsid w:val="37665B55"/>
    <w:rsid w:val="393D3E6B"/>
    <w:rsid w:val="3B1622C7"/>
    <w:rsid w:val="3DAA1A26"/>
    <w:rsid w:val="3E96664E"/>
    <w:rsid w:val="40A34479"/>
    <w:rsid w:val="40CB0468"/>
    <w:rsid w:val="42C013BB"/>
    <w:rsid w:val="43AB5100"/>
    <w:rsid w:val="47DA72FF"/>
    <w:rsid w:val="484930B6"/>
    <w:rsid w:val="4E245DF9"/>
    <w:rsid w:val="4EF41556"/>
    <w:rsid w:val="524E581F"/>
    <w:rsid w:val="5384172D"/>
    <w:rsid w:val="53DA3B81"/>
    <w:rsid w:val="543E7BAA"/>
    <w:rsid w:val="54413941"/>
    <w:rsid w:val="5458358E"/>
    <w:rsid w:val="57C223FB"/>
    <w:rsid w:val="582975D5"/>
    <w:rsid w:val="586331C0"/>
    <w:rsid w:val="58690B2A"/>
    <w:rsid w:val="6435762A"/>
    <w:rsid w:val="645D462F"/>
    <w:rsid w:val="649E16F0"/>
    <w:rsid w:val="65882953"/>
    <w:rsid w:val="6A13515E"/>
    <w:rsid w:val="6A4B32D9"/>
    <w:rsid w:val="6AE00C4E"/>
    <w:rsid w:val="6AEA4F00"/>
    <w:rsid w:val="6BB74FDB"/>
    <w:rsid w:val="6DF45740"/>
    <w:rsid w:val="713B4735"/>
    <w:rsid w:val="79DA5DF4"/>
    <w:rsid w:val="7A3D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character" w:styleId="7">
    <w:name w:val="Hyperlink"/>
    <w:basedOn w:val="6"/>
    <w:qFormat/>
    <w:uiPriority w:val="0"/>
    <w:rPr>
      <w:color w:val="0563C1" w:themeColor="hyperlink"/>
      <w:u w:val="single"/>
    </w:rPr>
  </w:style>
  <w:style w:type="paragraph" w:customStyle="1" w:styleId="8">
    <w:name w:val="p16"/>
    <w:basedOn w:val="1"/>
    <w:qFormat/>
    <w:uiPriority w:val="0"/>
    <w:pPr>
      <w:widowControl/>
    </w:pPr>
    <w:rPr>
      <w:kern w:val="0"/>
      <w:szCs w:val="21"/>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 w:type="paragraph" w:customStyle="1" w:styleId="11">
    <w:name w:val="仿宋正文"/>
    <w:basedOn w:val="1"/>
    <w:qFormat/>
    <w:uiPriority w:val="0"/>
    <w:pPr>
      <w:spacing w:line="600" w:lineRule="exact"/>
      <w:ind w:firstLine="420" w:firstLineChars="200"/>
    </w:pPr>
    <w:rPr>
      <w:rFonts w:ascii="Calibri" w:hAnsi="Calibri" w:eastAsia="方正仿宋简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Words>
  <Characters>1465</Characters>
  <Lines>12</Lines>
  <Paragraphs>3</Paragraphs>
  <TotalTime>21</TotalTime>
  <ScaleCrop>false</ScaleCrop>
  <LinksUpToDate>false</LinksUpToDate>
  <CharactersWithSpaces>1718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2018-05-15T01:36:00Z</dcterms:created>
  <dc:creator>Administrator</dc:creator>
  <cp:lastModifiedBy>阿虎丶</cp:lastModifiedBy>
  <cp:lastPrinted>2020-10-22T07:40:05Z</cp:lastPrinted>
  <dcterms:modified xsi:type="dcterms:W3CDTF">2020-10-22T07:40:07Z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