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84" w:rsidRPr="0086019D" w:rsidRDefault="00057584" w:rsidP="00057584">
      <w:pPr>
        <w:jc w:val="center"/>
        <w:rPr>
          <w:rFonts w:ascii="仿宋_GB2312" w:eastAsia="仿宋_GB2312"/>
          <w:b/>
          <w:sz w:val="32"/>
          <w:szCs w:val="32"/>
        </w:rPr>
      </w:pPr>
      <w:r w:rsidRPr="0086019D">
        <w:rPr>
          <w:rFonts w:ascii="仿宋_GB2312" w:eastAsia="仿宋_GB2312" w:hint="eastAsia"/>
          <w:b/>
          <w:sz w:val="32"/>
          <w:szCs w:val="32"/>
        </w:rPr>
        <w:t>201</w:t>
      </w:r>
      <w:r>
        <w:rPr>
          <w:rFonts w:ascii="仿宋_GB2312" w:eastAsia="仿宋_GB2312" w:hint="eastAsia"/>
          <w:b/>
          <w:sz w:val="32"/>
          <w:szCs w:val="32"/>
        </w:rPr>
        <w:t>9</w:t>
      </w:r>
      <w:r w:rsidRPr="0086019D">
        <w:rPr>
          <w:rFonts w:ascii="仿宋_GB2312" w:eastAsia="仿宋_GB2312" w:hint="eastAsia"/>
          <w:b/>
          <w:sz w:val="32"/>
          <w:szCs w:val="32"/>
        </w:rPr>
        <w:t>年</w:t>
      </w:r>
      <w:r w:rsidRPr="0086019D">
        <w:rPr>
          <w:rFonts w:ascii="仿宋_GB2312" w:hint="eastAsia"/>
          <w:b/>
          <w:sz w:val="32"/>
          <w:szCs w:val="32"/>
        </w:rPr>
        <w:t>埇</w:t>
      </w:r>
      <w:r w:rsidRPr="0086019D">
        <w:rPr>
          <w:rFonts w:ascii="仿宋_GB2312" w:eastAsia="仿宋_GB2312" w:hint="eastAsia"/>
          <w:b/>
          <w:sz w:val="32"/>
          <w:szCs w:val="32"/>
        </w:rPr>
        <w:t>桥区全区上级税收返还和转移支付收入决算说明</w:t>
      </w:r>
    </w:p>
    <w:p w:rsidR="00057584" w:rsidRPr="0086019D" w:rsidRDefault="00057584" w:rsidP="00057584">
      <w:pPr>
        <w:rPr>
          <w:rFonts w:ascii="仿宋_GB2312" w:eastAsia="仿宋_GB2312"/>
          <w:sz w:val="30"/>
          <w:szCs w:val="30"/>
        </w:rPr>
      </w:pPr>
    </w:p>
    <w:p w:rsidR="00057584" w:rsidRPr="005F6A49" w:rsidRDefault="00057584" w:rsidP="00057584">
      <w:pPr>
        <w:pStyle w:val="a5"/>
        <w:spacing w:before="0" w:beforeAutospacing="0" w:after="0" w:afterAutospacing="0"/>
        <w:ind w:firstLine="640"/>
        <w:rPr>
          <w:rFonts w:ascii="仿宋_GB2312" w:eastAsia="仿宋_GB2312" w:hAnsi="Simsun" w:hint="eastAsia"/>
          <w:color w:val="000000"/>
          <w:sz w:val="30"/>
          <w:szCs w:val="30"/>
        </w:rPr>
      </w:pPr>
      <w:r>
        <w:rPr>
          <w:rFonts w:ascii="仿宋_GB2312" w:eastAsia="仿宋_GB2312" w:hAnsi="Simsun" w:hint="eastAsia"/>
          <w:color w:val="000000"/>
          <w:sz w:val="30"/>
          <w:szCs w:val="30"/>
        </w:rPr>
        <w:t>埇桥区2019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年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全区上级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税收返还和转移支付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决算数</w:t>
      </w:r>
      <w:r w:rsidR="00814523">
        <w:rPr>
          <w:rFonts w:ascii="仿宋_GB2312" w:eastAsia="仿宋_GB2312" w:hAnsi="Simsun" w:hint="eastAsia"/>
          <w:color w:val="000000"/>
          <w:sz w:val="30"/>
          <w:szCs w:val="30"/>
        </w:rPr>
        <w:t>595941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元，比上年增加</w:t>
      </w:r>
      <w:r w:rsidR="00814523">
        <w:rPr>
          <w:rFonts w:ascii="仿宋_GB2312" w:eastAsia="仿宋_GB2312" w:hAnsi="Simsun" w:hint="eastAsia"/>
          <w:color w:val="000000"/>
          <w:sz w:val="30"/>
          <w:szCs w:val="30"/>
        </w:rPr>
        <w:t>78428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</w:t>
      </w:r>
      <w:r w:rsidR="00814523">
        <w:rPr>
          <w:rFonts w:ascii="仿宋_GB2312" w:eastAsia="仿宋_GB2312" w:hAnsi="Simsun" w:hint="eastAsia"/>
          <w:color w:val="000000"/>
          <w:sz w:val="30"/>
          <w:szCs w:val="30"/>
        </w:rPr>
        <w:t>同比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增长</w:t>
      </w:r>
      <w:r w:rsidR="00814523">
        <w:rPr>
          <w:rFonts w:ascii="仿宋_GB2312" w:eastAsia="仿宋_GB2312" w:hAnsi="Simsun" w:hint="eastAsia"/>
          <w:color w:val="000000"/>
          <w:sz w:val="30"/>
          <w:szCs w:val="30"/>
        </w:rPr>
        <w:t>15.15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%。具体情况如下：</w:t>
      </w:r>
    </w:p>
    <w:p w:rsidR="00057584" w:rsidRPr="005F6A49" w:rsidRDefault="00057584" w:rsidP="00057584">
      <w:pPr>
        <w:pStyle w:val="a5"/>
        <w:spacing w:before="0" w:beforeAutospacing="0" w:after="0" w:afterAutospacing="0" w:line="580" w:lineRule="atLeast"/>
        <w:ind w:firstLine="640"/>
        <w:rPr>
          <w:rFonts w:ascii="仿宋_GB2312" w:eastAsia="仿宋_GB2312" w:hAnsi="Simsun" w:hint="eastAsia"/>
          <w:color w:val="000000"/>
          <w:sz w:val="30"/>
          <w:szCs w:val="30"/>
        </w:rPr>
      </w:pP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1.税收返还。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2019年</w:t>
      </w:r>
      <w:r>
        <w:rPr>
          <w:rFonts w:ascii="仿宋_GB2312" w:eastAsia="仿宋_GB2312" w:hint="eastAsia"/>
          <w:color w:val="000000"/>
          <w:sz w:val="30"/>
          <w:szCs w:val="30"/>
        </w:rPr>
        <w:t>全区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税收返还</w:t>
      </w:r>
      <w:r>
        <w:rPr>
          <w:rFonts w:ascii="仿宋_GB2312" w:eastAsia="仿宋_GB2312" w:hint="eastAsia"/>
          <w:color w:val="000000"/>
          <w:sz w:val="30"/>
          <w:szCs w:val="30"/>
        </w:rPr>
        <w:t>收入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决算数</w:t>
      </w:r>
      <w:r>
        <w:rPr>
          <w:rFonts w:ascii="仿宋_GB2312" w:eastAsia="仿宋_GB2312" w:hint="eastAsia"/>
          <w:color w:val="000000"/>
          <w:sz w:val="30"/>
          <w:szCs w:val="30"/>
        </w:rPr>
        <w:t>5638万元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，</w:t>
      </w:r>
      <w:r>
        <w:rPr>
          <w:rFonts w:ascii="仿宋_GB2312" w:eastAsia="仿宋_GB2312" w:hint="eastAsia"/>
          <w:color w:val="000000"/>
          <w:sz w:val="30"/>
          <w:szCs w:val="30"/>
        </w:rPr>
        <w:t>与上年同期一致。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主要包括增值税返还</w:t>
      </w:r>
      <w:r>
        <w:rPr>
          <w:rFonts w:ascii="仿宋_GB2312" w:eastAsia="仿宋_GB2312" w:hint="eastAsia"/>
          <w:color w:val="000000"/>
          <w:sz w:val="30"/>
          <w:szCs w:val="30"/>
        </w:rPr>
        <w:t>3185万元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(含增值税“五五分享”税收返还)，消费税返还</w:t>
      </w:r>
      <w:r>
        <w:rPr>
          <w:rFonts w:ascii="仿宋_GB2312" w:eastAsia="仿宋_GB2312" w:hint="eastAsia"/>
          <w:color w:val="000000"/>
          <w:sz w:val="30"/>
          <w:szCs w:val="30"/>
        </w:rPr>
        <w:t>1140万元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，所得税返还</w:t>
      </w:r>
      <w:r>
        <w:rPr>
          <w:rFonts w:ascii="仿宋_GB2312" w:eastAsia="仿宋_GB2312" w:hint="eastAsia"/>
          <w:color w:val="000000"/>
          <w:sz w:val="30"/>
          <w:szCs w:val="30"/>
        </w:rPr>
        <w:t>1313万元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。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 xml:space="preserve">    </w:t>
      </w:r>
    </w:p>
    <w:p w:rsidR="00057584" w:rsidRPr="005F6A49" w:rsidRDefault="00057584" w:rsidP="00057584">
      <w:pPr>
        <w:pStyle w:val="a5"/>
        <w:spacing w:before="0" w:beforeAutospacing="0" w:after="0" w:afterAutospacing="0" w:line="580" w:lineRule="atLeast"/>
        <w:ind w:firstLine="640"/>
        <w:rPr>
          <w:rFonts w:ascii="仿宋_GB2312" w:eastAsia="仿宋_GB2312" w:hAnsi="Simsun" w:hint="eastAsia"/>
          <w:color w:val="000000"/>
          <w:sz w:val="30"/>
          <w:szCs w:val="30"/>
        </w:rPr>
      </w:pP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2.一般性转移支付。</w:t>
      </w:r>
      <w:r w:rsidR="00814523">
        <w:rPr>
          <w:rFonts w:ascii="仿宋_GB2312" w:eastAsia="仿宋_GB2312" w:hAnsi="Simsun" w:hint="eastAsia"/>
          <w:color w:val="000000"/>
          <w:sz w:val="30"/>
          <w:szCs w:val="30"/>
        </w:rPr>
        <w:t>2019年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全区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一般性转移支付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收入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决算数</w:t>
      </w:r>
      <w:r w:rsidR="00814523">
        <w:rPr>
          <w:rFonts w:ascii="仿宋_GB2312" w:eastAsia="仿宋_GB2312" w:hAnsi="Simsun" w:hint="eastAsia"/>
          <w:color w:val="000000"/>
          <w:sz w:val="30"/>
          <w:szCs w:val="30"/>
        </w:rPr>
        <w:t>492764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，比上年增加</w:t>
      </w:r>
      <w:r w:rsidR="00814523">
        <w:rPr>
          <w:rFonts w:ascii="仿宋_GB2312" w:eastAsia="仿宋_GB2312" w:hAnsi="Simsun" w:hint="eastAsia"/>
          <w:color w:val="000000"/>
          <w:sz w:val="30"/>
          <w:szCs w:val="30"/>
        </w:rPr>
        <w:t>155985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，增长</w:t>
      </w:r>
      <w:r w:rsidR="00814523">
        <w:rPr>
          <w:rFonts w:ascii="仿宋_GB2312" w:eastAsia="仿宋_GB2312" w:hAnsi="Simsun" w:hint="eastAsia"/>
          <w:color w:val="000000"/>
          <w:sz w:val="30"/>
          <w:szCs w:val="30"/>
        </w:rPr>
        <w:t>46.32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%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。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主要包括：体制补助</w:t>
      </w:r>
      <w:r>
        <w:rPr>
          <w:rFonts w:ascii="仿宋_GB2312" w:eastAsia="仿宋_GB2312" w:hint="eastAsia"/>
          <w:color w:val="000000"/>
          <w:sz w:val="30"/>
          <w:szCs w:val="30"/>
        </w:rPr>
        <w:t>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57931</w:t>
      </w:r>
      <w:r>
        <w:rPr>
          <w:rFonts w:ascii="仿宋_GB2312" w:eastAsia="仿宋_GB2312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，均衡性转移支付</w:t>
      </w:r>
      <w:r>
        <w:rPr>
          <w:rFonts w:ascii="仿宋_GB2312" w:eastAsia="仿宋_GB2312" w:hint="eastAsia"/>
          <w:color w:val="000000"/>
          <w:sz w:val="30"/>
          <w:szCs w:val="30"/>
        </w:rPr>
        <w:t>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96725</w:t>
      </w:r>
      <w:r>
        <w:rPr>
          <w:rFonts w:ascii="仿宋_GB2312" w:eastAsia="仿宋_GB2312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，结算补助</w:t>
      </w:r>
      <w:r>
        <w:rPr>
          <w:rFonts w:ascii="仿宋_GB2312" w:eastAsia="仿宋_GB2312" w:hint="eastAsia"/>
          <w:color w:val="000000"/>
          <w:sz w:val="30"/>
          <w:szCs w:val="30"/>
        </w:rPr>
        <w:t>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40527</w:t>
      </w:r>
      <w:r>
        <w:rPr>
          <w:rFonts w:ascii="仿宋_GB2312" w:eastAsia="仿宋_GB2312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，资源枯竭城市转移支付</w:t>
      </w:r>
      <w:r>
        <w:rPr>
          <w:rFonts w:ascii="仿宋_GB2312" w:eastAsia="仿宋_GB2312" w:hint="eastAsia"/>
          <w:color w:val="000000"/>
          <w:sz w:val="30"/>
          <w:szCs w:val="30"/>
        </w:rPr>
        <w:t>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2179</w:t>
      </w:r>
      <w:r>
        <w:rPr>
          <w:rFonts w:ascii="仿宋_GB2312" w:eastAsia="仿宋_GB2312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，基本养老保险转移支付</w:t>
      </w:r>
      <w:r>
        <w:rPr>
          <w:rFonts w:ascii="仿宋_GB2312" w:eastAsia="仿宋_GB2312" w:hint="eastAsia"/>
          <w:color w:val="000000"/>
          <w:sz w:val="30"/>
          <w:szCs w:val="30"/>
        </w:rPr>
        <w:t>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26493</w:t>
      </w:r>
      <w:r>
        <w:rPr>
          <w:rFonts w:ascii="仿宋_GB2312" w:eastAsia="仿宋_GB2312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，城乡居民医保转移支付</w:t>
      </w:r>
      <w:r>
        <w:rPr>
          <w:rFonts w:ascii="仿宋_GB2312" w:eastAsia="仿宋_GB2312" w:hint="eastAsia"/>
          <w:color w:val="000000"/>
          <w:sz w:val="30"/>
          <w:szCs w:val="30"/>
        </w:rPr>
        <w:t>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71926</w:t>
      </w:r>
      <w:r>
        <w:rPr>
          <w:rFonts w:ascii="仿宋_GB2312" w:eastAsia="仿宋_GB2312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，农村综合改革转移支付</w:t>
      </w:r>
      <w:r>
        <w:rPr>
          <w:rFonts w:ascii="仿宋_GB2312" w:eastAsia="仿宋_GB2312" w:hint="eastAsia"/>
          <w:color w:val="000000"/>
          <w:sz w:val="30"/>
          <w:szCs w:val="30"/>
        </w:rPr>
        <w:t>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3555</w:t>
      </w:r>
      <w:r>
        <w:rPr>
          <w:rFonts w:ascii="仿宋_GB2312" w:eastAsia="仿宋_GB2312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，产粮（油）大县奖励资金</w:t>
      </w:r>
      <w:r>
        <w:rPr>
          <w:rFonts w:ascii="仿宋_GB2312" w:eastAsia="仿宋_GB2312" w:hint="eastAsia"/>
          <w:color w:val="000000"/>
          <w:sz w:val="30"/>
          <w:szCs w:val="30"/>
        </w:rPr>
        <w:t>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10370</w:t>
      </w:r>
      <w:r>
        <w:rPr>
          <w:rFonts w:ascii="仿宋_GB2312" w:eastAsia="仿宋_GB2312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，重点生态功能区转移支付</w:t>
      </w:r>
      <w:r>
        <w:rPr>
          <w:rFonts w:ascii="仿宋_GB2312" w:eastAsia="仿宋_GB2312" w:hint="eastAsia"/>
          <w:color w:val="000000"/>
          <w:sz w:val="30"/>
          <w:szCs w:val="30"/>
        </w:rPr>
        <w:t>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1981</w:t>
      </w:r>
      <w:r>
        <w:rPr>
          <w:rFonts w:ascii="仿宋_GB2312" w:eastAsia="仿宋_GB2312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，贫困地区转移支付</w:t>
      </w:r>
      <w:r>
        <w:rPr>
          <w:rFonts w:ascii="仿宋_GB2312" w:eastAsia="仿宋_GB2312" w:hint="eastAsia"/>
          <w:color w:val="000000"/>
          <w:sz w:val="30"/>
          <w:szCs w:val="30"/>
        </w:rPr>
        <w:t>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14695</w:t>
      </w:r>
      <w:r>
        <w:rPr>
          <w:rFonts w:ascii="仿宋_GB2312" w:eastAsia="仿宋_GB2312" w:hint="eastAsia"/>
          <w:color w:val="000000"/>
          <w:sz w:val="30"/>
          <w:szCs w:val="30"/>
        </w:rPr>
        <w:t>万元，</w:t>
      </w:r>
      <w:r w:rsidR="00814523" w:rsidRPr="00814523">
        <w:rPr>
          <w:rFonts w:ascii="仿宋_GB2312" w:eastAsia="仿宋_GB2312" w:hint="eastAsia"/>
          <w:color w:val="000000"/>
          <w:sz w:val="30"/>
          <w:szCs w:val="30"/>
        </w:rPr>
        <w:t>公共安全共同财政事权转移支付收入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2035万元，</w:t>
      </w:r>
      <w:r w:rsidR="00814523" w:rsidRPr="00814523">
        <w:rPr>
          <w:rFonts w:ascii="仿宋_GB2312" w:eastAsia="仿宋_GB2312" w:hint="eastAsia"/>
          <w:color w:val="000000"/>
          <w:sz w:val="30"/>
          <w:szCs w:val="30"/>
        </w:rPr>
        <w:t>教育共同财政事权转移支付收入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32160万元，</w:t>
      </w:r>
      <w:r w:rsidR="00814523" w:rsidRPr="00814523">
        <w:rPr>
          <w:rFonts w:ascii="仿宋_GB2312" w:eastAsia="仿宋_GB2312" w:hint="eastAsia"/>
          <w:color w:val="000000"/>
          <w:sz w:val="30"/>
          <w:szCs w:val="30"/>
        </w:rPr>
        <w:t>文化旅游体育与传媒共同财政事权转移支付收入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647万元，</w:t>
      </w:r>
      <w:r w:rsidR="00814523" w:rsidRPr="00814523">
        <w:rPr>
          <w:rFonts w:ascii="仿宋_GB2312" w:eastAsia="仿宋_GB2312" w:hint="eastAsia"/>
          <w:color w:val="000000"/>
          <w:sz w:val="30"/>
          <w:szCs w:val="30"/>
        </w:rPr>
        <w:t>社会保障和就业共同财政事权转移支付收入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35815万元，</w:t>
      </w:r>
      <w:r w:rsidR="00814523" w:rsidRPr="00814523">
        <w:rPr>
          <w:rFonts w:ascii="仿宋_GB2312" w:eastAsia="仿宋_GB2312" w:hint="eastAsia"/>
          <w:color w:val="000000"/>
          <w:sz w:val="30"/>
          <w:szCs w:val="30"/>
        </w:rPr>
        <w:t>卫生健康共同财政事权转移支付收入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16340万元，</w:t>
      </w:r>
      <w:r w:rsidR="00814523" w:rsidRPr="00814523">
        <w:rPr>
          <w:rFonts w:ascii="仿宋_GB2312" w:eastAsia="仿宋_GB2312" w:hint="eastAsia"/>
          <w:color w:val="000000"/>
          <w:sz w:val="30"/>
          <w:szCs w:val="30"/>
        </w:rPr>
        <w:t>农林水共同财政事权转移支付收入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42672万元，</w:t>
      </w:r>
      <w:r w:rsidR="00814523" w:rsidRPr="00814523">
        <w:rPr>
          <w:rFonts w:ascii="仿宋_GB2312" w:eastAsia="仿宋_GB2312" w:hint="eastAsia"/>
          <w:color w:val="000000"/>
          <w:sz w:val="30"/>
          <w:szCs w:val="30"/>
        </w:rPr>
        <w:t>交通运输共同财</w:t>
      </w:r>
      <w:r w:rsidR="00814523" w:rsidRPr="00814523">
        <w:rPr>
          <w:rFonts w:ascii="仿宋_GB2312" w:eastAsia="仿宋_GB2312" w:hint="eastAsia"/>
          <w:color w:val="000000"/>
          <w:sz w:val="30"/>
          <w:szCs w:val="30"/>
        </w:rPr>
        <w:lastRenderedPageBreak/>
        <w:t>政事权转移支付收入</w:t>
      </w:r>
      <w:r w:rsidR="00C337C9">
        <w:rPr>
          <w:rFonts w:ascii="仿宋_GB2312" w:eastAsia="仿宋_GB2312" w:hint="eastAsia"/>
          <w:color w:val="000000"/>
          <w:sz w:val="30"/>
          <w:szCs w:val="30"/>
        </w:rPr>
        <w:t>9858万元，</w:t>
      </w:r>
      <w:r w:rsidR="00C337C9" w:rsidRPr="00C337C9">
        <w:rPr>
          <w:rFonts w:ascii="仿宋_GB2312" w:eastAsia="仿宋_GB2312" w:hint="eastAsia"/>
          <w:color w:val="000000"/>
          <w:sz w:val="30"/>
          <w:szCs w:val="30"/>
        </w:rPr>
        <w:t>其他共同财政事权转移支付收入</w:t>
      </w:r>
      <w:r w:rsidR="00C337C9">
        <w:rPr>
          <w:rFonts w:ascii="仿宋_GB2312" w:eastAsia="仿宋_GB2312" w:hint="eastAsia"/>
          <w:color w:val="000000"/>
          <w:sz w:val="30"/>
          <w:szCs w:val="30"/>
        </w:rPr>
        <w:t>785万元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，</w:t>
      </w:r>
      <w:r>
        <w:rPr>
          <w:rFonts w:ascii="仿宋_GB2312" w:eastAsia="仿宋_GB2312" w:hint="eastAsia"/>
          <w:color w:val="000000"/>
          <w:sz w:val="30"/>
          <w:szCs w:val="30"/>
        </w:rPr>
        <w:t>其他一般性转移支付收入</w:t>
      </w:r>
      <w:r w:rsidR="00814523">
        <w:rPr>
          <w:rFonts w:ascii="仿宋_GB2312" w:eastAsia="仿宋_GB2312" w:hint="eastAsia"/>
          <w:color w:val="000000"/>
          <w:sz w:val="30"/>
          <w:szCs w:val="30"/>
        </w:rPr>
        <w:t>16056</w:t>
      </w:r>
      <w:r>
        <w:rPr>
          <w:rFonts w:ascii="仿宋_GB2312" w:eastAsia="仿宋_GB2312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int="eastAsia"/>
          <w:color w:val="000000"/>
          <w:sz w:val="30"/>
          <w:szCs w:val="30"/>
        </w:rPr>
        <w:t>。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 xml:space="preserve"> </w:t>
      </w:r>
    </w:p>
    <w:p w:rsidR="00057584" w:rsidRPr="005F6A49" w:rsidRDefault="00057584" w:rsidP="00057584">
      <w:pPr>
        <w:pStyle w:val="a5"/>
        <w:spacing w:before="0" w:beforeAutospacing="0" w:after="0" w:afterAutospacing="0"/>
        <w:ind w:firstLine="640"/>
        <w:rPr>
          <w:rFonts w:ascii="仿宋_GB2312" w:eastAsia="仿宋_GB2312" w:hAnsi="Simsun" w:hint="eastAsia"/>
          <w:color w:val="000000"/>
          <w:sz w:val="30"/>
          <w:szCs w:val="30"/>
        </w:rPr>
      </w:pP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3.专项转移支付。</w:t>
      </w:r>
      <w:r w:rsidR="00814523">
        <w:rPr>
          <w:rFonts w:ascii="仿宋_GB2312" w:eastAsia="仿宋_GB2312" w:hAnsi="Simsun" w:hint="eastAsia"/>
          <w:color w:val="000000"/>
          <w:sz w:val="30"/>
          <w:szCs w:val="30"/>
        </w:rPr>
        <w:t>2019年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全区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专项转移支付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收入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决算数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97539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，比上年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减少77557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下降44.29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%，主要包括：一般公共服务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收入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2696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，教育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收入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307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，科学技术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收入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24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文化</w:t>
      </w:r>
      <w:r w:rsidR="00E23608">
        <w:rPr>
          <w:rFonts w:ascii="仿宋_GB2312" w:eastAsia="仿宋_GB2312" w:hAnsi="Simsun" w:hint="eastAsia"/>
          <w:color w:val="000000"/>
          <w:sz w:val="30"/>
          <w:szCs w:val="30"/>
        </w:rPr>
        <w:t>旅游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与传媒收入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726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万元，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社会保障和就业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收入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2530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卫生健康1879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，节能环保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收入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6101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，城乡社区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收入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15896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，农林水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收入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26734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，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交通运输收入</w:t>
      </w:r>
      <w:r w:rsidR="00C337C9">
        <w:rPr>
          <w:rFonts w:ascii="仿宋_GB2312" w:eastAsia="仿宋_GB2312" w:hAnsi="Simsun" w:hint="eastAsia"/>
          <w:color w:val="000000"/>
          <w:sz w:val="30"/>
          <w:szCs w:val="30"/>
        </w:rPr>
        <w:t>6189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万元，资源勘探信息等收入</w:t>
      </w:r>
      <w:r w:rsidR="0007373C">
        <w:rPr>
          <w:rFonts w:ascii="仿宋_GB2312" w:eastAsia="仿宋_GB2312" w:hAnsi="Simsun" w:hint="eastAsia"/>
          <w:color w:val="000000"/>
          <w:sz w:val="30"/>
          <w:szCs w:val="30"/>
        </w:rPr>
        <w:t>1004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万元，商业服务业等收入</w:t>
      </w:r>
      <w:r w:rsidR="0007373C">
        <w:rPr>
          <w:rFonts w:ascii="仿宋_GB2312" w:eastAsia="仿宋_GB2312" w:hAnsi="Simsun" w:hint="eastAsia"/>
          <w:color w:val="000000"/>
          <w:sz w:val="30"/>
          <w:szCs w:val="30"/>
        </w:rPr>
        <w:t>602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万元，</w:t>
      </w:r>
      <w:r w:rsidR="0007373C">
        <w:rPr>
          <w:rFonts w:ascii="仿宋_GB2312" w:eastAsia="仿宋_GB2312" w:hAnsi="Simsun" w:hint="eastAsia"/>
          <w:color w:val="000000"/>
          <w:sz w:val="30"/>
          <w:szCs w:val="30"/>
        </w:rPr>
        <w:t>自然资源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海洋气象等收入</w:t>
      </w:r>
      <w:r w:rsidR="0007373C">
        <w:rPr>
          <w:rFonts w:ascii="仿宋_GB2312" w:eastAsia="仿宋_GB2312" w:hAnsi="Simsun" w:hint="eastAsia"/>
          <w:color w:val="000000"/>
          <w:sz w:val="30"/>
          <w:szCs w:val="30"/>
        </w:rPr>
        <w:t>6127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万元，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住房保障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收入</w:t>
      </w:r>
      <w:r w:rsidR="0007373C">
        <w:rPr>
          <w:rFonts w:ascii="仿宋_GB2312" w:eastAsia="仿宋_GB2312" w:hAnsi="Simsun" w:hint="eastAsia"/>
          <w:color w:val="000000"/>
          <w:sz w:val="30"/>
          <w:szCs w:val="30"/>
        </w:rPr>
        <w:t>24556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万元，粮油物资储备收入</w:t>
      </w:r>
      <w:r w:rsidR="0007373C">
        <w:rPr>
          <w:rFonts w:ascii="仿宋_GB2312" w:eastAsia="仿宋_GB2312" w:hAnsi="Simsun" w:hint="eastAsia"/>
          <w:color w:val="000000"/>
          <w:sz w:val="30"/>
          <w:szCs w:val="30"/>
        </w:rPr>
        <w:t>196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万元，其他收入</w:t>
      </w:r>
      <w:r w:rsidR="0007373C">
        <w:rPr>
          <w:rFonts w:ascii="仿宋_GB2312" w:eastAsia="仿宋_GB2312" w:hAnsi="Simsun" w:hint="eastAsia"/>
          <w:color w:val="000000"/>
          <w:sz w:val="30"/>
          <w:szCs w:val="30"/>
        </w:rPr>
        <w:t>2086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万元</w:t>
      </w:r>
      <w:r w:rsidRPr="005F6A49">
        <w:rPr>
          <w:rFonts w:ascii="仿宋_GB2312" w:eastAsia="仿宋_GB2312" w:hAnsi="Simsun" w:hint="eastAsia"/>
          <w:color w:val="000000"/>
          <w:sz w:val="30"/>
          <w:szCs w:val="30"/>
        </w:rPr>
        <w:t>。</w:t>
      </w:r>
    </w:p>
    <w:p w:rsidR="00057584" w:rsidRPr="005F6A49" w:rsidRDefault="00057584" w:rsidP="00057584">
      <w:pPr>
        <w:rPr>
          <w:rFonts w:ascii="仿宋_GB2312" w:eastAsia="仿宋_GB2312"/>
          <w:sz w:val="30"/>
          <w:szCs w:val="30"/>
        </w:rPr>
      </w:pPr>
    </w:p>
    <w:p w:rsidR="00AD070C" w:rsidRPr="00057584" w:rsidRDefault="00AD070C"/>
    <w:sectPr w:rsidR="00AD070C" w:rsidRPr="00057584" w:rsidSect="00321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4C8" w:rsidRDefault="004F54C8" w:rsidP="00057584">
      <w:r>
        <w:separator/>
      </w:r>
    </w:p>
  </w:endnote>
  <w:endnote w:type="continuationSeparator" w:id="1">
    <w:p w:rsidR="004F54C8" w:rsidRDefault="004F54C8" w:rsidP="00057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4C8" w:rsidRDefault="004F54C8" w:rsidP="00057584">
      <w:r>
        <w:separator/>
      </w:r>
    </w:p>
  </w:footnote>
  <w:footnote w:type="continuationSeparator" w:id="1">
    <w:p w:rsidR="004F54C8" w:rsidRDefault="004F54C8" w:rsidP="00057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584"/>
    <w:rsid w:val="00057584"/>
    <w:rsid w:val="0007373C"/>
    <w:rsid w:val="0032190A"/>
    <w:rsid w:val="004B40C9"/>
    <w:rsid w:val="004F54C8"/>
    <w:rsid w:val="00814523"/>
    <w:rsid w:val="00AD070C"/>
    <w:rsid w:val="00B27858"/>
    <w:rsid w:val="00C337C9"/>
    <w:rsid w:val="00E2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5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75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7584"/>
    <w:rPr>
      <w:sz w:val="18"/>
      <w:szCs w:val="18"/>
    </w:rPr>
  </w:style>
  <w:style w:type="paragraph" w:styleId="a5">
    <w:name w:val="Normal (Web)"/>
    <w:basedOn w:val="a"/>
    <w:rsid w:val="000575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6</cp:revision>
  <dcterms:created xsi:type="dcterms:W3CDTF">2020-07-06T00:53:00Z</dcterms:created>
  <dcterms:modified xsi:type="dcterms:W3CDTF">2020-07-06T06:08:00Z</dcterms:modified>
</cp:coreProperties>
</file>