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C409">
      <w:pPr>
        <w:widowControl/>
        <w:shd w:val="clear" w:color="auto" w:fill="FFFFFF"/>
        <w:suppressAutoHyphens/>
        <w:spacing w:line="600" w:lineRule="exact"/>
        <w:jc w:val="left"/>
        <w:rPr>
          <w:rFonts w:hint="eastAsia" w:ascii="方正小标宋_GBK" w:hAnsi="方正小标宋_GBK" w:eastAsia="方正小标宋_GBK" w:cs="方正小标宋_GBK"/>
          <w:color w:val="000000"/>
          <w:kern w:val="0"/>
          <w:sz w:val="36"/>
          <w:szCs w:val="36"/>
          <w:lang w:eastAsia="zh-CN"/>
        </w:rPr>
      </w:pPr>
      <w:r>
        <w:rPr>
          <w:rFonts w:hint="eastAsia" w:ascii="方正小标宋_GBK" w:hAnsi="方正小标宋_GBK" w:eastAsia="方正小标宋_GBK" w:cs="方正小标宋_GBK"/>
          <w:color w:val="000000"/>
          <w:kern w:val="0"/>
          <w:sz w:val="36"/>
          <w:szCs w:val="36"/>
        </w:rPr>
        <w:t>附件</w:t>
      </w:r>
      <w:r>
        <w:rPr>
          <w:rFonts w:hint="eastAsia" w:ascii="方正小标宋_GBK" w:hAnsi="方正小标宋_GBK" w:eastAsia="方正小标宋_GBK" w:cs="方正小标宋_GBK"/>
          <w:color w:val="000000"/>
          <w:kern w:val="0"/>
          <w:sz w:val="36"/>
          <w:szCs w:val="36"/>
          <w:lang w:val="en-US" w:eastAsia="zh-CN"/>
        </w:rPr>
        <w:t>6</w:t>
      </w:r>
      <w:bookmarkStart w:id="0" w:name="_GoBack"/>
      <w:bookmarkEnd w:id="0"/>
    </w:p>
    <w:p w14:paraId="7A8735D9">
      <w:pPr>
        <w:widowControl/>
        <w:shd w:val="clear" w:color="auto" w:fill="FFFFFF"/>
        <w:suppressAutoHyphens/>
        <w:spacing w:line="600" w:lineRule="exact"/>
        <w:jc w:val="center"/>
        <w:rPr>
          <w:rFonts w:hint="eastAsia" w:ascii="黑体" w:hAnsi="黑体" w:eastAsia="黑体"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宿州市埇桥区应急管理局公共服务清单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2025年版</w:t>
      </w:r>
      <w:r>
        <w:rPr>
          <w:rFonts w:hint="eastAsia" w:ascii="方正小标宋_GBK" w:hAnsi="方正小标宋_GBK" w:eastAsia="方正小标宋_GBK" w:cs="方正小标宋_GBK"/>
          <w:color w:val="000000"/>
          <w:kern w:val="0"/>
          <w:sz w:val="44"/>
          <w:szCs w:val="44"/>
          <w:lang w:eastAsia="zh-CN"/>
        </w:rPr>
        <w:t>）</w:t>
      </w:r>
    </w:p>
    <w:tbl>
      <w:tblPr>
        <w:tblStyle w:val="3"/>
        <w:tblpPr w:leftFromText="180" w:rightFromText="180" w:vertAnchor="text" w:horzAnchor="page" w:tblpX="1844" w:tblpY="471"/>
        <w:tblOverlap w:val="never"/>
        <w:tblW w:w="13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2990"/>
        <w:gridCol w:w="6783"/>
        <w:gridCol w:w="1451"/>
        <w:gridCol w:w="1451"/>
      </w:tblGrid>
      <w:tr w14:paraId="6CCC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804" w:type="dxa"/>
            <w:noWrap w:val="0"/>
            <w:vAlign w:val="center"/>
          </w:tcPr>
          <w:p w14:paraId="10E3D9F5">
            <w:pPr>
              <w:widowControl/>
              <w:suppressAutoHyphens/>
              <w:spacing w:line="240" w:lineRule="exact"/>
              <w:jc w:val="center"/>
              <w:rPr>
                <w:rFonts w:hint="eastAsia" w:ascii="宋体" w:hAnsi="宋体" w:eastAsia="宋体" w:cs="方正黑体_GBK"/>
                <w:color w:val="000000"/>
                <w:kern w:val="0"/>
                <w:sz w:val="20"/>
              </w:rPr>
            </w:pPr>
            <w:r>
              <w:rPr>
                <w:rFonts w:hint="eastAsia" w:ascii="宋体" w:hAnsi="宋体" w:eastAsia="宋体" w:cs="方正黑体_GBK"/>
                <w:color w:val="000000"/>
                <w:kern w:val="0"/>
                <w:sz w:val="20"/>
              </w:rPr>
              <w:t>序号</w:t>
            </w:r>
          </w:p>
        </w:tc>
        <w:tc>
          <w:tcPr>
            <w:tcW w:w="2990" w:type="dxa"/>
            <w:noWrap w:val="0"/>
            <w:vAlign w:val="center"/>
          </w:tcPr>
          <w:p w14:paraId="56B9232F">
            <w:pPr>
              <w:widowControl/>
              <w:suppressAutoHyphens/>
              <w:spacing w:line="240" w:lineRule="exact"/>
              <w:jc w:val="center"/>
              <w:rPr>
                <w:rFonts w:hint="eastAsia" w:ascii="宋体" w:hAnsi="宋体" w:eastAsia="宋体" w:cs="方正黑体_GBK"/>
                <w:color w:val="000000"/>
                <w:kern w:val="0"/>
                <w:sz w:val="20"/>
              </w:rPr>
            </w:pPr>
            <w:r>
              <w:rPr>
                <w:rFonts w:hint="eastAsia" w:ascii="宋体" w:hAnsi="宋体" w:eastAsia="宋体" w:cs="方正黑体_GBK"/>
                <w:color w:val="000000"/>
                <w:kern w:val="0"/>
                <w:sz w:val="20"/>
              </w:rPr>
              <w:t>事项名称</w:t>
            </w:r>
          </w:p>
        </w:tc>
        <w:tc>
          <w:tcPr>
            <w:tcW w:w="6783" w:type="dxa"/>
            <w:noWrap w:val="0"/>
            <w:vAlign w:val="center"/>
          </w:tcPr>
          <w:p w14:paraId="15E33CF4">
            <w:pPr>
              <w:widowControl/>
              <w:suppressAutoHyphens/>
              <w:spacing w:line="240" w:lineRule="exact"/>
              <w:jc w:val="center"/>
              <w:rPr>
                <w:rFonts w:hint="eastAsia" w:ascii="宋体" w:hAnsi="宋体" w:eastAsia="宋体" w:cs="方正黑体_GBK"/>
                <w:color w:val="000000"/>
                <w:kern w:val="0"/>
                <w:sz w:val="20"/>
              </w:rPr>
            </w:pPr>
            <w:r>
              <w:rPr>
                <w:rFonts w:hint="eastAsia" w:ascii="宋体" w:hAnsi="宋体" w:eastAsia="宋体" w:cs="方正黑体_GBK"/>
                <w:color w:val="000000"/>
                <w:kern w:val="0"/>
                <w:sz w:val="20"/>
              </w:rPr>
              <w:t>设定依据</w:t>
            </w:r>
          </w:p>
        </w:tc>
        <w:tc>
          <w:tcPr>
            <w:tcW w:w="1451" w:type="dxa"/>
            <w:noWrap w:val="0"/>
            <w:vAlign w:val="center"/>
          </w:tcPr>
          <w:p w14:paraId="049D233C">
            <w:pPr>
              <w:widowControl/>
              <w:suppressAutoHyphens/>
              <w:spacing w:line="240" w:lineRule="exact"/>
              <w:jc w:val="center"/>
              <w:rPr>
                <w:rFonts w:hint="eastAsia" w:ascii="宋体" w:hAnsi="宋体" w:eastAsia="宋体" w:cs="方正黑体_GBK"/>
                <w:color w:val="000000"/>
                <w:kern w:val="0"/>
                <w:sz w:val="20"/>
              </w:rPr>
            </w:pPr>
            <w:r>
              <w:rPr>
                <w:rFonts w:hint="eastAsia" w:ascii="宋体" w:hAnsi="宋体" w:eastAsia="宋体" w:cs="方正黑体_GBK"/>
                <w:color w:val="000000"/>
                <w:kern w:val="0"/>
                <w:sz w:val="20"/>
              </w:rPr>
              <w:t>承办机构</w:t>
            </w:r>
          </w:p>
        </w:tc>
        <w:tc>
          <w:tcPr>
            <w:tcW w:w="1451" w:type="dxa"/>
            <w:noWrap w:val="0"/>
            <w:vAlign w:val="center"/>
          </w:tcPr>
          <w:p w14:paraId="6D4EA34F">
            <w:pPr>
              <w:widowControl/>
              <w:suppressAutoHyphens/>
              <w:spacing w:line="240" w:lineRule="exact"/>
              <w:jc w:val="center"/>
              <w:rPr>
                <w:rFonts w:hint="eastAsia" w:ascii="宋体" w:hAnsi="宋体" w:eastAsia="宋体" w:cs="方正黑体_GBK"/>
                <w:color w:val="000000"/>
                <w:kern w:val="0"/>
                <w:sz w:val="20"/>
                <w:lang w:eastAsia="zh-CN"/>
              </w:rPr>
            </w:pPr>
            <w:r>
              <w:rPr>
                <w:rFonts w:hint="eastAsia" w:ascii="宋体" w:hAnsi="宋体" w:cs="方正黑体_GBK"/>
                <w:color w:val="000000"/>
                <w:kern w:val="0"/>
                <w:sz w:val="20"/>
                <w:lang w:eastAsia="zh-CN"/>
              </w:rPr>
              <w:t>事项类别</w:t>
            </w:r>
          </w:p>
        </w:tc>
      </w:tr>
      <w:tr w14:paraId="0BC2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01A0697D">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w:t>
            </w:r>
          </w:p>
        </w:tc>
        <w:tc>
          <w:tcPr>
            <w:tcW w:w="2990" w:type="dxa"/>
            <w:noWrap w:val="0"/>
            <w:vAlign w:val="center"/>
          </w:tcPr>
          <w:p w14:paraId="348C3FB5">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信息公开</w:t>
            </w:r>
          </w:p>
        </w:tc>
        <w:tc>
          <w:tcPr>
            <w:tcW w:w="6783" w:type="dxa"/>
            <w:noWrap w:val="0"/>
            <w:vAlign w:val="center"/>
          </w:tcPr>
          <w:p w14:paraId="76B11413">
            <w:pPr>
              <w:widowControl/>
              <w:spacing w:before="100" w:beforeAutospacing="1" w:after="100" w:afterAutospacing="1" w:line="240" w:lineRule="exact"/>
              <w:rPr>
                <w:rFonts w:hint="eastAsia" w:ascii="宋体" w:hAnsi="宋体" w:eastAsia="宋体" w:cs="方正仿宋_GBK"/>
                <w:kern w:val="0"/>
                <w:sz w:val="20"/>
              </w:rPr>
            </w:pPr>
            <w:r>
              <w:rPr>
                <w:rFonts w:hint="eastAsia" w:ascii="宋体" w:hAnsi="宋体" w:cs="宋体"/>
                <w:color w:val="000000"/>
                <w:kern w:val="0"/>
                <w:sz w:val="20"/>
                <w:lang w:eastAsia="zh-CN"/>
              </w:rPr>
              <w:t>《</w:t>
            </w:r>
            <w:r>
              <w:rPr>
                <w:rFonts w:hint="eastAsia" w:ascii="宋体" w:hAnsi="宋体" w:eastAsia="宋体" w:cs="宋体"/>
                <w:color w:val="000000"/>
                <w:kern w:val="0"/>
                <w:sz w:val="20"/>
              </w:rPr>
              <w:t>中华人民共和国政府信息公开条例</w:t>
            </w:r>
            <w:r>
              <w:rPr>
                <w:rFonts w:hint="eastAsia" w:ascii="宋体" w:hAnsi="宋体" w:cs="宋体"/>
                <w:color w:val="000000"/>
                <w:kern w:val="0"/>
                <w:sz w:val="20"/>
                <w:lang w:eastAsia="zh-CN"/>
              </w:rPr>
              <w:t>》</w:t>
            </w:r>
          </w:p>
        </w:tc>
        <w:tc>
          <w:tcPr>
            <w:tcW w:w="1451" w:type="dxa"/>
            <w:noWrap w:val="0"/>
            <w:vAlign w:val="center"/>
          </w:tcPr>
          <w:p w14:paraId="29D862D1">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办公室</w:t>
            </w:r>
          </w:p>
        </w:tc>
        <w:tc>
          <w:tcPr>
            <w:tcW w:w="1451" w:type="dxa"/>
            <w:noWrap w:val="0"/>
            <w:vAlign w:val="center"/>
          </w:tcPr>
          <w:p w14:paraId="36D83165">
            <w:pPr>
              <w:widowControl/>
              <w:spacing w:line="240" w:lineRule="exact"/>
              <w:jc w:val="center"/>
              <w:textAlignment w:val="center"/>
              <w:rPr>
                <w:rFonts w:hint="eastAsia" w:ascii="宋体" w:hAnsi="宋体" w:eastAsia="宋体" w:cs="宋体"/>
                <w:color w:val="000000"/>
                <w:kern w:val="0"/>
                <w:sz w:val="20"/>
                <w:lang w:eastAsia="zh-CN"/>
              </w:rPr>
            </w:pPr>
            <w:r>
              <w:rPr>
                <w:rFonts w:ascii="Arial" w:hAnsi="Arial" w:eastAsia="宋体" w:cs="Arial"/>
                <w:i w:val="0"/>
                <w:iCs w:val="0"/>
                <w:caps w:val="0"/>
                <w:color w:val="333333"/>
                <w:spacing w:val="0"/>
                <w:sz w:val="21"/>
                <w:szCs w:val="21"/>
                <w:shd w:val="clear" w:fill="FFFFFF"/>
              </w:rPr>
              <w:t>主动</w:t>
            </w:r>
            <w:r>
              <w:rPr>
                <w:rFonts w:hint="eastAsia" w:ascii="Arial" w:hAnsi="Arial" w:eastAsia="宋体" w:cs="Arial"/>
                <w:i w:val="0"/>
                <w:iCs w:val="0"/>
                <w:caps w:val="0"/>
                <w:color w:val="333333"/>
                <w:spacing w:val="0"/>
                <w:sz w:val="21"/>
                <w:szCs w:val="21"/>
                <w:shd w:val="clear" w:fill="FFFFFF"/>
                <w:lang w:eastAsia="zh-CN"/>
              </w:rPr>
              <w:t>公开</w:t>
            </w:r>
            <w:r>
              <w:rPr>
                <w:rFonts w:ascii="Arial" w:hAnsi="Arial" w:eastAsia="宋体" w:cs="Arial"/>
                <w:i w:val="0"/>
                <w:iCs w:val="0"/>
                <w:caps w:val="0"/>
                <w:color w:val="333333"/>
                <w:spacing w:val="0"/>
                <w:sz w:val="21"/>
                <w:szCs w:val="21"/>
                <w:shd w:val="clear" w:fill="FFFFFF"/>
              </w:rPr>
              <w:t>和依申请公开</w:t>
            </w:r>
            <w:r>
              <w:rPr>
                <w:rFonts w:hint="eastAsia" w:ascii="Arial" w:hAnsi="Arial" w:eastAsia="宋体" w:cs="Arial"/>
                <w:i w:val="0"/>
                <w:iCs w:val="0"/>
                <w:caps w:val="0"/>
                <w:color w:val="333333"/>
                <w:spacing w:val="0"/>
                <w:sz w:val="21"/>
                <w:szCs w:val="21"/>
                <w:shd w:val="clear" w:fill="FFFFFF"/>
                <w:lang w:eastAsia="zh-CN"/>
              </w:rPr>
              <w:t>并存</w:t>
            </w:r>
          </w:p>
        </w:tc>
      </w:tr>
      <w:tr w14:paraId="5497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6E30A115">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2</w:t>
            </w:r>
          </w:p>
        </w:tc>
        <w:tc>
          <w:tcPr>
            <w:tcW w:w="2990" w:type="dxa"/>
            <w:noWrap w:val="0"/>
            <w:vAlign w:val="center"/>
          </w:tcPr>
          <w:p w14:paraId="67ACDDBF">
            <w:pPr>
              <w:keepNext w:val="0"/>
              <w:keepLines w:val="0"/>
              <w:widowControl/>
              <w:suppressLineNumbers w:val="0"/>
              <w:jc w:val="left"/>
              <w:textAlignment w:val="center"/>
              <w:rPr>
                <w:rFonts w:ascii="宋体" w:hAnsi="宋体" w:eastAsia="宋体" w:cs="宋体"/>
                <w:color w:val="000000"/>
                <w:sz w:val="20"/>
              </w:rPr>
            </w:pPr>
            <w:r>
              <w:rPr>
                <w:rFonts w:hint="eastAsia"/>
                <w:color w:val="000000"/>
                <w:lang w:val="en-US" w:eastAsia="zh-CN"/>
              </w:rPr>
              <w:t>剧毒化学品及储存数量构成重大危险源的其他化学品储存单位备案</w:t>
            </w:r>
          </w:p>
        </w:tc>
        <w:tc>
          <w:tcPr>
            <w:tcW w:w="6783" w:type="dxa"/>
            <w:noWrap w:val="0"/>
            <w:vAlign w:val="center"/>
          </w:tcPr>
          <w:p w14:paraId="512A2284">
            <w:pPr>
              <w:widowControl/>
              <w:suppressAutoHyphens/>
              <w:spacing w:line="240" w:lineRule="exact"/>
              <w:rPr>
                <w:rFonts w:hint="eastAsia" w:ascii="宋体" w:hAnsi="宋体" w:eastAsia="宋体" w:cs="方正仿宋_GBK"/>
                <w:color w:val="000000"/>
                <w:kern w:val="0"/>
                <w:sz w:val="20"/>
              </w:rPr>
            </w:pPr>
            <w:r>
              <w:rPr>
                <w:rFonts w:hint="eastAsia"/>
                <w:color w:val="000000"/>
              </w:rPr>
              <w:t>《危险化学品安全管理条例》</w:t>
            </w:r>
          </w:p>
        </w:tc>
        <w:tc>
          <w:tcPr>
            <w:tcW w:w="1451" w:type="dxa"/>
            <w:noWrap w:val="0"/>
            <w:vAlign w:val="center"/>
          </w:tcPr>
          <w:p w14:paraId="12A5C1CB">
            <w:pPr>
              <w:keepNext w:val="0"/>
              <w:keepLines w:val="0"/>
              <w:widowControl/>
              <w:suppressLineNumbers w:val="0"/>
              <w:jc w:val="center"/>
              <w:textAlignment w:val="center"/>
              <w:rPr>
                <w:rFonts w:ascii="宋体" w:hAnsi="宋体" w:eastAsia="宋体" w:cs="宋体"/>
                <w:color w:val="000000"/>
                <w:sz w:val="20"/>
              </w:rPr>
            </w:pPr>
            <w:r>
              <w:rPr>
                <w:rFonts w:hint="eastAsia"/>
                <w:color w:val="000000"/>
                <w:lang w:val="en-US" w:eastAsia="zh-CN"/>
              </w:rPr>
              <w:t>危险化学品监督管理股（行政审批服务股）</w:t>
            </w:r>
          </w:p>
        </w:tc>
        <w:tc>
          <w:tcPr>
            <w:tcW w:w="1451" w:type="dxa"/>
            <w:noWrap w:val="0"/>
            <w:vAlign w:val="center"/>
          </w:tcPr>
          <w:p w14:paraId="19EE6C9B">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eastAsia="zh-CN"/>
              </w:rPr>
              <w:t>依申请</w:t>
            </w:r>
          </w:p>
        </w:tc>
      </w:tr>
      <w:tr w14:paraId="6CB3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5B9B0786">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3</w:t>
            </w:r>
          </w:p>
        </w:tc>
        <w:tc>
          <w:tcPr>
            <w:tcW w:w="2990" w:type="dxa"/>
            <w:noWrap w:val="0"/>
            <w:vAlign w:val="center"/>
          </w:tcPr>
          <w:p w14:paraId="092409E8">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生产、储存危险化学品单位转产、停产、停业或解散其危险化学品生产装置、储存设施及库存处置方案备案</w:t>
            </w:r>
          </w:p>
        </w:tc>
        <w:tc>
          <w:tcPr>
            <w:tcW w:w="6783" w:type="dxa"/>
            <w:noWrap w:val="0"/>
            <w:vAlign w:val="center"/>
          </w:tcPr>
          <w:p w14:paraId="00E2B9CC">
            <w:pPr>
              <w:widowControl/>
              <w:suppressAutoHyphens/>
              <w:spacing w:line="240" w:lineRule="exact"/>
              <w:rPr>
                <w:rFonts w:hint="eastAsia" w:ascii="宋体" w:hAnsi="宋体" w:eastAsia="宋体" w:cs="方正仿宋_GBK"/>
                <w:color w:val="000000"/>
                <w:kern w:val="0"/>
                <w:sz w:val="20"/>
              </w:rPr>
            </w:pPr>
            <w:r>
              <w:rPr>
                <w:rFonts w:hint="eastAsia"/>
                <w:color w:val="000000"/>
              </w:rPr>
              <w:t>《危险化学品安全管理条例》</w:t>
            </w:r>
          </w:p>
        </w:tc>
        <w:tc>
          <w:tcPr>
            <w:tcW w:w="1451" w:type="dxa"/>
            <w:noWrap w:val="0"/>
            <w:vAlign w:val="center"/>
          </w:tcPr>
          <w:p w14:paraId="6D87C345">
            <w:pPr>
              <w:widowControl/>
              <w:suppressAutoHyphens/>
              <w:spacing w:line="240" w:lineRule="exac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危险化学品监督管理股（行政审批服务股）</w:t>
            </w:r>
          </w:p>
        </w:tc>
        <w:tc>
          <w:tcPr>
            <w:tcW w:w="1451" w:type="dxa"/>
            <w:noWrap w:val="0"/>
            <w:vAlign w:val="center"/>
          </w:tcPr>
          <w:p w14:paraId="1D619BCF">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cs="宋体"/>
                <w:color w:val="000000"/>
                <w:kern w:val="0"/>
                <w:sz w:val="20"/>
                <w:lang w:eastAsia="zh-CN"/>
              </w:rPr>
              <w:t>依申请</w:t>
            </w:r>
          </w:p>
        </w:tc>
      </w:tr>
      <w:tr w14:paraId="296F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061CA3B7">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2990" w:type="dxa"/>
            <w:noWrap w:val="0"/>
            <w:vAlign w:val="center"/>
          </w:tcPr>
          <w:p w14:paraId="16B56471">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危险化学品生产、储存、使用企业安全评价报告以及整改方案的备案</w:t>
            </w:r>
          </w:p>
        </w:tc>
        <w:tc>
          <w:tcPr>
            <w:tcW w:w="6783" w:type="dxa"/>
            <w:noWrap w:val="0"/>
            <w:vAlign w:val="center"/>
          </w:tcPr>
          <w:p w14:paraId="5E4CAE89">
            <w:pPr>
              <w:widowControl/>
              <w:suppressAutoHyphens/>
              <w:spacing w:line="240" w:lineRule="exact"/>
              <w:rPr>
                <w:rFonts w:hint="eastAsia" w:ascii="宋体" w:hAnsi="宋体" w:eastAsia="宋体" w:cs="方正仿宋_GBK"/>
                <w:color w:val="000000"/>
                <w:kern w:val="0"/>
                <w:sz w:val="20"/>
              </w:rPr>
            </w:pPr>
            <w:r>
              <w:rPr>
                <w:rFonts w:hint="eastAsia"/>
                <w:color w:val="000000"/>
              </w:rPr>
              <w:t>《危险化学品安全管理条例》</w:t>
            </w:r>
          </w:p>
        </w:tc>
        <w:tc>
          <w:tcPr>
            <w:tcW w:w="1451" w:type="dxa"/>
            <w:noWrap w:val="0"/>
            <w:vAlign w:val="center"/>
          </w:tcPr>
          <w:p w14:paraId="2187C193">
            <w:pPr>
              <w:widowControl/>
              <w:suppressAutoHyphens/>
              <w:spacing w:line="240" w:lineRule="exac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危险化学品监督管理股（行政审批服务股）</w:t>
            </w:r>
          </w:p>
        </w:tc>
        <w:tc>
          <w:tcPr>
            <w:tcW w:w="1451" w:type="dxa"/>
            <w:noWrap w:val="0"/>
            <w:vAlign w:val="center"/>
          </w:tcPr>
          <w:p w14:paraId="1580C0DC">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cs="宋体"/>
                <w:color w:val="000000"/>
                <w:kern w:val="0"/>
                <w:sz w:val="20"/>
                <w:lang w:eastAsia="zh-CN"/>
              </w:rPr>
              <w:t>依申请</w:t>
            </w:r>
          </w:p>
        </w:tc>
      </w:tr>
      <w:tr w14:paraId="1941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32E15268">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5</w:t>
            </w:r>
          </w:p>
        </w:tc>
        <w:tc>
          <w:tcPr>
            <w:tcW w:w="2990" w:type="dxa"/>
            <w:noWrap w:val="0"/>
            <w:vAlign w:val="center"/>
          </w:tcPr>
          <w:p w14:paraId="7315EFAF">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地质勘探单位从事探勘活动的备案</w:t>
            </w:r>
          </w:p>
        </w:tc>
        <w:tc>
          <w:tcPr>
            <w:tcW w:w="6783" w:type="dxa"/>
            <w:noWrap w:val="0"/>
            <w:vAlign w:val="center"/>
          </w:tcPr>
          <w:p w14:paraId="67D13B7C">
            <w:pPr>
              <w:widowControl/>
              <w:suppressAutoHyphens/>
              <w:spacing w:line="240" w:lineRule="exact"/>
              <w:rPr>
                <w:rFonts w:hint="eastAsia" w:ascii="宋体" w:hAnsi="宋体" w:eastAsia="宋体" w:cs="方正仿宋_GBK"/>
                <w:color w:val="000000"/>
                <w:kern w:val="0"/>
                <w:sz w:val="20"/>
              </w:rPr>
            </w:pPr>
            <w:r>
              <w:rPr>
                <w:rFonts w:hint="eastAsia"/>
                <w:color w:val="000000"/>
              </w:rPr>
              <w:t>《金属与非金属矿产资源地质勘探安全生产监督管理暂行规定》</w:t>
            </w:r>
          </w:p>
        </w:tc>
        <w:tc>
          <w:tcPr>
            <w:tcW w:w="1451" w:type="dxa"/>
            <w:noWrap w:val="0"/>
            <w:vAlign w:val="center"/>
          </w:tcPr>
          <w:p w14:paraId="7E1D6A1C">
            <w:pPr>
              <w:widowControl/>
              <w:suppressAutoHyphens/>
              <w:spacing w:line="240" w:lineRule="exac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危险化学品监督管理股（行政审批服务股）</w:t>
            </w:r>
          </w:p>
        </w:tc>
        <w:tc>
          <w:tcPr>
            <w:tcW w:w="1451" w:type="dxa"/>
            <w:noWrap w:val="0"/>
            <w:vAlign w:val="center"/>
          </w:tcPr>
          <w:p w14:paraId="4A07AE39">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cs="宋体"/>
                <w:color w:val="000000"/>
                <w:kern w:val="0"/>
                <w:sz w:val="20"/>
                <w:lang w:eastAsia="zh-CN"/>
              </w:rPr>
              <w:t>依申请</w:t>
            </w:r>
          </w:p>
        </w:tc>
      </w:tr>
      <w:tr w14:paraId="0029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131D13BF">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6</w:t>
            </w:r>
          </w:p>
        </w:tc>
        <w:tc>
          <w:tcPr>
            <w:tcW w:w="2990" w:type="dxa"/>
            <w:noWrap w:val="0"/>
            <w:vAlign w:val="center"/>
          </w:tcPr>
          <w:p w14:paraId="2EF5EE09">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非煤矿山承包单位跨省施工作业备案</w:t>
            </w:r>
          </w:p>
        </w:tc>
        <w:tc>
          <w:tcPr>
            <w:tcW w:w="6783" w:type="dxa"/>
            <w:noWrap w:val="0"/>
            <w:vAlign w:val="center"/>
          </w:tcPr>
          <w:p w14:paraId="61340300">
            <w:pPr>
              <w:rPr>
                <w:rFonts w:hint="eastAsia" w:ascii="宋体" w:hAnsi="宋体" w:eastAsia="宋体" w:cs="宋体"/>
                <w:color w:val="000000"/>
                <w:kern w:val="0"/>
                <w:sz w:val="20"/>
              </w:rPr>
            </w:pPr>
            <w:r>
              <w:rPr>
                <w:rFonts w:hint="eastAsia"/>
                <w:color w:val="000000"/>
              </w:rPr>
              <w:t>《非煤矿山外包工程安全管理暂行办法》</w:t>
            </w:r>
          </w:p>
        </w:tc>
        <w:tc>
          <w:tcPr>
            <w:tcW w:w="1451" w:type="dxa"/>
            <w:noWrap w:val="0"/>
            <w:vAlign w:val="center"/>
          </w:tcPr>
          <w:p w14:paraId="76D2DA53">
            <w:pPr>
              <w:widowControl/>
              <w:suppressAutoHyphens/>
              <w:spacing w:line="240" w:lineRule="exact"/>
              <w:rPr>
                <w:rFonts w:hint="eastAsia" w:ascii="Times New Roman" w:hAnsi="Times New Roman" w:cs="Times New Roman"/>
                <w:color w:val="000000"/>
                <w:lang w:val="en-US" w:eastAsia="zh-CN"/>
              </w:rPr>
            </w:pPr>
            <w:r>
              <w:rPr>
                <w:rFonts w:hint="eastAsia" w:ascii="Times New Roman" w:hAnsi="Times New Roman" w:cs="Times New Roman"/>
                <w:color w:val="000000"/>
                <w:lang w:val="en-US" w:eastAsia="zh-CN"/>
              </w:rPr>
              <w:t>危险化学品监督管理股（行政审批服务股）</w:t>
            </w:r>
          </w:p>
        </w:tc>
        <w:tc>
          <w:tcPr>
            <w:tcW w:w="1451" w:type="dxa"/>
            <w:noWrap w:val="0"/>
            <w:vAlign w:val="center"/>
          </w:tcPr>
          <w:p w14:paraId="45F17A4F">
            <w:pPr>
              <w:widowControl/>
              <w:spacing w:line="240" w:lineRule="exact"/>
              <w:jc w:val="center"/>
              <w:textAlignment w:val="center"/>
              <w:rPr>
                <w:rFonts w:hint="eastAsia" w:ascii="宋体" w:hAnsi="宋体" w:eastAsia="宋体" w:cs="宋体"/>
                <w:color w:val="000000"/>
                <w:kern w:val="0"/>
                <w:sz w:val="20"/>
                <w:lang w:val="en-US" w:eastAsia="zh-CN"/>
              </w:rPr>
            </w:pPr>
            <w:r>
              <w:rPr>
                <w:rFonts w:hint="eastAsia" w:ascii="宋体" w:hAnsi="宋体" w:cs="宋体"/>
                <w:color w:val="000000"/>
                <w:kern w:val="0"/>
                <w:sz w:val="20"/>
                <w:lang w:val="en-US" w:eastAsia="zh-CN"/>
              </w:rPr>
              <w:t>依申请</w:t>
            </w:r>
          </w:p>
        </w:tc>
      </w:tr>
      <w:tr w14:paraId="19FB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529DE2C3">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7</w:t>
            </w:r>
          </w:p>
        </w:tc>
        <w:tc>
          <w:tcPr>
            <w:tcW w:w="2990" w:type="dxa"/>
            <w:noWrap w:val="0"/>
            <w:vAlign w:val="center"/>
          </w:tcPr>
          <w:p w14:paraId="1DD0BB91">
            <w:pPr>
              <w:spacing w:line="240" w:lineRule="exact"/>
              <w:rPr>
                <w:rFonts w:hint="eastAsia" w:ascii="宋体" w:hAnsi="宋体" w:eastAsia="宋体" w:cs="方正仿宋_GBK"/>
                <w:sz w:val="20"/>
              </w:rPr>
            </w:pPr>
            <w:r>
              <w:rPr>
                <w:rFonts w:hint="eastAsia" w:ascii="宋体" w:hAnsi="宋体" w:eastAsia="宋体" w:cs="方正仿宋_GBK"/>
                <w:sz w:val="20"/>
                <w:lang w:val="en-US" w:eastAsia="zh-CN"/>
              </w:rPr>
              <w:t>地质勘探单位应急预案的备案</w:t>
            </w:r>
          </w:p>
        </w:tc>
        <w:tc>
          <w:tcPr>
            <w:tcW w:w="6783" w:type="dxa"/>
            <w:noWrap w:val="0"/>
            <w:vAlign w:val="center"/>
          </w:tcPr>
          <w:p w14:paraId="5CA26FA0">
            <w:pPr>
              <w:widowControl/>
              <w:suppressAutoHyphens/>
              <w:spacing w:line="240" w:lineRule="exact"/>
              <w:rPr>
                <w:rFonts w:hint="eastAsia" w:ascii="宋体" w:hAnsi="宋体" w:eastAsia="宋体" w:cs="方正仿宋_GBK"/>
                <w:color w:val="000000"/>
                <w:kern w:val="0"/>
                <w:sz w:val="20"/>
              </w:rPr>
            </w:pPr>
            <w:r>
              <w:rPr>
                <w:rFonts w:hint="eastAsia"/>
                <w:color w:val="000000"/>
              </w:rPr>
              <w:t>《金属与非金属矿产资源地质勘探安全生产监督管理暂行规定》</w:t>
            </w:r>
          </w:p>
        </w:tc>
        <w:tc>
          <w:tcPr>
            <w:tcW w:w="1451" w:type="dxa"/>
            <w:noWrap w:val="0"/>
            <w:vAlign w:val="center"/>
          </w:tcPr>
          <w:p w14:paraId="5E2461D6">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危险化学品监督管理股（行政审批服务股）</w:t>
            </w:r>
          </w:p>
        </w:tc>
        <w:tc>
          <w:tcPr>
            <w:tcW w:w="1451" w:type="dxa"/>
            <w:noWrap w:val="0"/>
            <w:vAlign w:val="center"/>
          </w:tcPr>
          <w:p w14:paraId="2C496D5F">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依申请</w:t>
            </w:r>
          </w:p>
        </w:tc>
      </w:tr>
      <w:tr w14:paraId="0AB1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804" w:type="dxa"/>
            <w:noWrap w:val="0"/>
            <w:vAlign w:val="center"/>
          </w:tcPr>
          <w:p w14:paraId="6C428E3A">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8</w:t>
            </w:r>
          </w:p>
        </w:tc>
        <w:tc>
          <w:tcPr>
            <w:tcW w:w="2990" w:type="dxa"/>
            <w:noWrap w:val="0"/>
            <w:vAlign w:val="center"/>
          </w:tcPr>
          <w:p w14:paraId="252EDCE2">
            <w:pPr>
              <w:spacing w:line="240" w:lineRule="exact"/>
              <w:rPr>
                <w:rFonts w:hint="eastAsia" w:ascii="宋体" w:hAnsi="宋体" w:eastAsia="宋体" w:cs="方正仿宋_GBK"/>
                <w:sz w:val="20"/>
              </w:rPr>
            </w:pPr>
            <w:r>
              <w:rPr>
                <w:rFonts w:hint="eastAsia" w:ascii="宋体" w:hAnsi="宋体" w:eastAsia="宋体" w:cs="方正仿宋_GBK"/>
                <w:sz w:val="20"/>
                <w:lang w:val="en-US" w:eastAsia="zh-CN"/>
              </w:rPr>
              <w:t>县级人民政府负责管理地震工作的部门或者机构地震应急预案备案</w:t>
            </w:r>
          </w:p>
        </w:tc>
        <w:tc>
          <w:tcPr>
            <w:tcW w:w="6783" w:type="dxa"/>
            <w:noWrap w:val="0"/>
            <w:vAlign w:val="center"/>
          </w:tcPr>
          <w:p w14:paraId="57DC1829">
            <w:pPr>
              <w:widowControl/>
              <w:suppressAutoHyphens/>
              <w:spacing w:line="240" w:lineRule="exact"/>
              <w:rPr>
                <w:rFonts w:hint="eastAsia"/>
                <w:color w:val="000000"/>
                <w:lang w:eastAsia="zh-CN"/>
              </w:rPr>
            </w:pPr>
            <w:r>
              <w:rPr>
                <w:rFonts w:hint="eastAsia"/>
                <w:color w:val="000000"/>
              </w:rPr>
              <w:t>《中华人民共和国防震减灾法》</w:t>
            </w:r>
            <w:r>
              <w:rPr>
                <w:rFonts w:hint="eastAsia"/>
                <w:color w:val="000000"/>
                <w:lang w:eastAsia="zh-CN"/>
              </w:rPr>
              <w:t>第四十六条第四十六条县级以上地方人民政府及其有关部门和乡、镇人民政府，应当根据有关法律、法规、规章、上级人民政府及其有关部门的地震应急预案和本行政区域的实际情况，制定本行政区域的地震应急预案和本部门的地震应急预案。省、自治区、直辖市和较大的市的地震应急预案，应当报国务院地震工作主管部门备案。</w:t>
            </w:r>
          </w:p>
          <w:p w14:paraId="3F55912D">
            <w:pPr>
              <w:widowControl/>
              <w:suppressAutoHyphens/>
              <w:spacing w:line="240" w:lineRule="exact"/>
              <w:rPr>
                <w:rFonts w:hint="eastAsia" w:ascii="宋体" w:hAnsi="宋体" w:eastAsia="宋体" w:cs="方正仿宋_GBK"/>
                <w:color w:val="000000"/>
                <w:kern w:val="0"/>
                <w:sz w:val="20"/>
              </w:rPr>
            </w:pPr>
            <w:r>
              <w:rPr>
                <w:rFonts w:hint="eastAsia"/>
                <w:color w:val="000000"/>
                <w:lang w:eastAsia="zh-CN"/>
              </w:rPr>
              <w:t>交通、铁路、水利、电力、通信等基础设施和学校、医院等人员密集场所的经营管理单位，以及可能发生次生灾害的核电、矿山、危险物品等生产经营单位，应当制定地震应急预案，并报所在地的县级人民政府负责管理地震工作的部门或者机构备案。</w:t>
            </w:r>
          </w:p>
        </w:tc>
        <w:tc>
          <w:tcPr>
            <w:tcW w:w="1451" w:type="dxa"/>
            <w:noWrap w:val="0"/>
            <w:vAlign w:val="center"/>
          </w:tcPr>
          <w:p w14:paraId="174071FD">
            <w:pPr>
              <w:widowControl/>
              <w:suppressAutoHyphens/>
              <w:spacing w:line="240" w:lineRule="exact"/>
              <w:rPr>
                <w:rFonts w:hint="eastAsia" w:ascii="Times New Roman" w:hAnsi="Times New Roman" w:cs="Times New Roman"/>
                <w:color w:val="000000"/>
                <w:lang w:eastAsia="zh-CN"/>
              </w:rPr>
            </w:pPr>
            <w:r>
              <w:rPr>
                <w:rFonts w:hint="eastAsia" w:ascii="Times New Roman" w:hAnsi="Times New Roman" w:cs="Times New Roman"/>
                <w:color w:val="000000"/>
                <w:lang w:val="en-US" w:eastAsia="zh-CN"/>
              </w:rPr>
              <w:t>防灾减灾和物资保障股</w:t>
            </w:r>
          </w:p>
        </w:tc>
        <w:tc>
          <w:tcPr>
            <w:tcW w:w="1451" w:type="dxa"/>
            <w:noWrap w:val="0"/>
            <w:vAlign w:val="center"/>
          </w:tcPr>
          <w:p w14:paraId="1F2D89CF">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依申请</w:t>
            </w:r>
          </w:p>
        </w:tc>
      </w:tr>
      <w:tr w14:paraId="2583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804" w:type="dxa"/>
            <w:noWrap w:val="0"/>
            <w:vAlign w:val="center"/>
          </w:tcPr>
          <w:p w14:paraId="1AFBAB91">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9</w:t>
            </w:r>
          </w:p>
        </w:tc>
        <w:tc>
          <w:tcPr>
            <w:tcW w:w="2990" w:type="dxa"/>
            <w:noWrap w:val="0"/>
            <w:vAlign w:val="center"/>
          </w:tcPr>
          <w:p w14:paraId="24A29092">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森林火险预警预报信息发布</w:t>
            </w:r>
          </w:p>
        </w:tc>
        <w:tc>
          <w:tcPr>
            <w:tcW w:w="6783" w:type="dxa"/>
            <w:noWrap w:val="0"/>
            <w:vAlign w:val="center"/>
          </w:tcPr>
          <w:p w14:paraId="76AAC301">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1．《中共安徽省委办公厅安徽省人民政府办公厅关于印发安徽省应急管理厅主要职能配置、内设机构和人员编制规定的通知》（厅〔2018〕101号）规定，省应急管理厅负责森林和草原火情监测预警工作，发布森林和草原火险、火灾信息。</w:t>
            </w:r>
          </w:p>
          <w:p w14:paraId="4379DB28">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2．见宿州市埇桥区应急管理局“三定”规定职责。</w:t>
            </w:r>
          </w:p>
          <w:p w14:paraId="39273A9A">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4AAFCE59">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森林火险预警预报信息发布</w:t>
            </w:r>
          </w:p>
        </w:tc>
        <w:tc>
          <w:tcPr>
            <w:tcW w:w="1451" w:type="dxa"/>
            <w:noWrap w:val="0"/>
            <w:vAlign w:val="center"/>
          </w:tcPr>
          <w:p w14:paraId="09CD4D1C">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主动服务</w:t>
            </w:r>
          </w:p>
        </w:tc>
      </w:tr>
      <w:tr w14:paraId="57FF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04" w:type="dxa"/>
            <w:noWrap w:val="0"/>
            <w:vAlign w:val="center"/>
          </w:tcPr>
          <w:p w14:paraId="3FC5E2FA">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10</w:t>
            </w:r>
          </w:p>
        </w:tc>
        <w:tc>
          <w:tcPr>
            <w:tcW w:w="2990" w:type="dxa"/>
            <w:noWrap w:val="0"/>
            <w:vAlign w:val="center"/>
          </w:tcPr>
          <w:p w14:paraId="26A3A094">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本行政区域内生产安全事故的统计公布</w:t>
            </w:r>
          </w:p>
        </w:tc>
        <w:tc>
          <w:tcPr>
            <w:tcW w:w="6783" w:type="dxa"/>
            <w:noWrap w:val="0"/>
            <w:vAlign w:val="center"/>
          </w:tcPr>
          <w:p w14:paraId="2DA764ED">
            <w:pPr>
              <w:spacing w:line="240" w:lineRule="exact"/>
              <w:ind w:firstLine="400" w:firstLineChars="200"/>
              <w:rPr>
                <w:rFonts w:hint="eastAsia" w:ascii="宋体" w:hAnsi="宋体" w:eastAsia="宋体" w:cs="方正仿宋_GBK"/>
                <w:sz w:val="20"/>
              </w:rPr>
            </w:pPr>
            <w:r>
              <w:rPr>
                <w:rFonts w:hint="eastAsia" w:ascii="宋体" w:hAnsi="宋体" w:eastAsia="宋体" w:cs="方正仿宋_GBK"/>
                <w:sz w:val="20"/>
              </w:rPr>
              <w:t>《安全生产法》第八十六条：县级以上地方各级人民政府安全生产监督管理部门应当定期统计分析本行政区域内发生生产安全事故的情况，并定期向社会公布。</w:t>
            </w:r>
          </w:p>
          <w:p w14:paraId="21588AC7">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2EC3BF1E">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综合监督管理股</w:t>
            </w:r>
          </w:p>
        </w:tc>
        <w:tc>
          <w:tcPr>
            <w:tcW w:w="1451" w:type="dxa"/>
            <w:noWrap w:val="0"/>
            <w:vAlign w:val="center"/>
          </w:tcPr>
          <w:p w14:paraId="22D3A3F4">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主动服务</w:t>
            </w:r>
          </w:p>
        </w:tc>
      </w:tr>
      <w:tr w14:paraId="7DC4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04" w:type="dxa"/>
            <w:noWrap w:val="0"/>
            <w:vAlign w:val="center"/>
          </w:tcPr>
          <w:p w14:paraId="7FE1F5E5">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11</w:t>
            </w:r>
          </w:p>
        </w:tc>
        <w:tc>
          <w:tcPr>
            <w:tcW w:w="2990" w:type="dxa"/>
            <w:noWrap w:val="0"/>
            <w:vAlign w:val="center"/>
          </w:tcPr>
          <w:p w14:paraId="5FB7E5FA">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救灾捐赠、募捐活动及款物分配、使用情况公布</w:t>
            </w:r>
          </w:p>
        </w:tc>
        <w:tc>
          <w:tcPr>
            <w:tcW w:w="6783" w:type="dxa"/>
            <w:noWrap w:val="0"/>
            <w:vAlign w:val="center"/>
          </w:tcPr>
          <w:p w14:paraId="31647F85">
            <w:pPr>
              <w:spacing w:line="240" w:lineRule="exact"/>
              <w:ind w:firstLine="400" w:firstLineChars="200"/>
              <w:rPr>
                <w:rFonts w:hint="eastAsia" w:ascii="宋体" w:hAnsi="宋体" w:eastAsia="宋体" w:cs="方正仿宋_GBK"/>
                <w:color w:val="000000"/>
                <w:kern w:val="0"/>
                <w:sz w:val="20"/>
              </w:rPr>
            </w:pPr>
            <w:r>
              <w:rPr>
                <w:rFonts w:hint="eastAsia" w:ascii="宋体" w:hAnsi="宋体" w:eastAsia="宋体" w:cs="方正仿宋_GBK"/>
                <w:sz w:val="20"/>
              </w:rPr>
              <w:t>《救灾捐赠管理办法》（民政部令第35号）第八条：国务院民政部门可以根据灾情组织开展跨省（自治区、直辖市）或者全国性救灾捐赠活动，县级以上地方人民政府民政部门按照部署组织实施。第三十二条：救灾捐赠、募捐活动及款物分配、使用情况由县级以上人民政府民政部门统一向社会公布，一般每年不少于两次。集中捐赠和募捐活动一般应在活动结束后一个月内向社会公布信息。</w:t>
            </w:r>
          </w:p>
        </w:tc>
        <w:tc>
          <w:tcPr>
            <w:tcW w:w="1451" w:type="dxa"/>
            <w:noWrap w:val="0"/>
            <w:vAlign w:val="center"/>
          </w:tcPr>
          <w:p w14:paraId="1557FB56">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防灾减灾和物资保障股</w:t>
            </w:r>
          </w:p>
        </w:tc>
        <w:tc>
          <w:tcPr>
            <w:tcW w:w="1451" w:type="dxa"/>
            <w:noWrap w:val="0"/>
            <w:vAlign w:val="center"/>
          </w:tcPr>
          <w:p w14:paraId="2D0D7F10">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主动服务</w:t>
            </w:r>
          </w:p>
        </w:tc>
      </w:tr>
      <w:tr w14:paraId="212A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804" w:type="dxa"/>
            <w:noWrap w:val="0"/>
            <w:vAlign w:val="center"/>
          </w:tcPr>
          <w:p w14:paraId="479A8225">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12</w:t>
            </w:r>
          </w:p>
        </w:tc>
        <w:tc>
          <w:tcPr>
            <w:tcW w:w="2990" w:type="dxa"/>
            <w:noWrap w:val="0"/>
            <w:vAlign w:val="center"/>
          </w:tcPr>
          <w:p w14:paraId="54178629">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台风防御预警信息发布</w:t>
            </w:r>
          </w:p>
        </w:tc>
        <w:tc>
          <w:tcPr>
            <w:tcW w:w="6783" w:type="dxa"/>
            <w:noWrap w:val="0"/>
            <w:vAlign w:val="center"/>
          </w:tcPr>
          <w:p w14:paraId="440BCE88">
            <w:pPr>
              <w:widowControl/>
              <w:spacing w:line="240" w:lineRule="exact"/>
              <w:ind w:firstLine="400" w:firstLineChars="200"/>
              <w:rPr>
                <w:rFonts w:hint="eastAsia" w:ascii="宋体" w:hAnsi="宋体" w:eastAsia="宋体"/>
                <w:color w:val="000000"/>
                <w:kern w:val="0"/>
                <w:sz w:val="20"/>
              </w:rPr>
            </w:pPr>
            <w:r>
              <w:rPr>
                <w:rFonts w:ascii="宋体" w:hAnsi="宋体" w:eastAsia="宋体"/>
                <w:color w:val="000000"/>
                <w:kern w:val="0"/>
                <w:sz w:val="20"/>
              </w:rPr>
              <w:t>1．《中共安徽省委办公厅安徽省人民政府办公厅关于印发安徽省应急管理厅主要职能配置、内设机构和人员编制规定的通知》（厅〔2018〕101号）规定，省应急厅应急指挥中心负责发布事故灾难、自然灾害预警和灾情信息；防汛抗旱处负责组织协调台风防御工作。</w:t>
            </w:r>
          </w:p>
        </w:tc>
        <w:tc>
          <w:tcPr>
            <w:tcW w:w="1451" w:type="dxa"/>
            <w:noWrap w:val="0"/>
            <w:vAlign w:val="center"/>
          </w:tcPr>
          <w:p w14:paraId="7D69E382">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应急救援协调股</w:t>
            </w:r>
          </w:p>
        </w:tc>
        <w:tc>
          <w:tcPr>
            <w:tcW w:w="1451" w:type="dxa"/>
            <w:noWrap w:val="0"/>
            <w:vAlign w:val="center"/>
          </w:tcPr>
          <w:p w14:paraId="45D20EFC">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主动服务</w:t>
            </w:r>
          </w:p>
        </w:tc>
      </w:tr>
      <w:tr w14:paraId="197F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04" w:type="dxa"/>
            <w:noWrap w:val="0"/>
            <w:vAlign w:val="center"/>
          </w:tcPr>
          <w:p w14:paraId="785410F3">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13</w:t>
            </w:r>
          </w:p>
        </w:tc>
        <w:tc>
          <w:tcPr>
            <w:tcW w:w="2990" w:type="dxa"/>
            <w:noWrap w:val="0"/>
            <w:vAlign w:val="center"/>
          </w:tcPr>
          <w:p w14:paraId="5A59DB07">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旱情通告发布</w:t>
            </w:r>
          </w:p>
        </w:tc>
        <w:tc>
          <w:tcPr>
            <w:tcW w:w="6783" w:type="dxa"/>
            <w:noWrap w:val="0"/>
            <w:vAlign w:val="center"/>
          </w:tcPr>
          <w:p w14:paraId="152676E9">
            <w:pPr>
              <w:spacing w:line="240" w:lineRule="exact"/>
              <w:ind w:firstLine="400" w:firstLineChars="200"/>
              <w:rPr>
                <w:rFonts w:ascii="宋体" w:hAnsi="宋体" w:eastAsia="宋体"/>
                <w:color w:val="000000"/>
                <w:kern w:val="0"/>
                <w:sz w:val="20"/>
              </w:rPr>
            </w:pPr>
            <w:r>
              <w:rPr>
                <w:rFonts w:ascii="宋体" w:hAnsi="宋体" w:eastAsia="宋体"/>
                <w:color w:val="000000"/>
                <w:kern w:val="0"/>
                <w:sz w:val="20"/>
              </w:rPr>
              <w:t>1．《中华人民共和国抗旱条例》第四十九条：国家建立抗旱信息统一发布制度。旱情由县级以上人民政府防汛抗旱指挥机构统一审核、发布。</w:t>
            </w:r>
          </w:p>
          <w:p w14:paraId="1667A69F">
            <w:pPr>
              <w:topLinePunct/>
              <w:spacing w:line="240" w:lineRule="exact"/>
              <w:ind w:firstLine="400" w:firstLineChars="200"/>
              <w:rPr>
                <w:rFonts w:ascii="宋体" w:hAnsi="宋体" w:eastAsia="宋体" w:cs="方正仿宋_GBK"/>
                <w:color w:val="000000"/>
                <w:sz w:val="20"/>
              </w:rPr>
            </w:pPr>
            <w:r>
              <w:rPr>
                <w:rFonts w:hint="eastAsia" w:ascii="宋体" w:hAnsi="宋体" w:eastAsia="宋体"/>
                <w:color w:val="000000"/>
                <w:kern w:val="0"/>
                <w:sz w:val="20"/>
              </w:rPr>
              <w:t>2</w:t>
            </w:r>
            <w:r>
              <w:rPr>
                <w:rFonts w:ascii="宋体" w:hAnsi="宋体" w:eastAsia="宋体"/>
                <w:color w:val="000000"/>
                <w:kern w:val="0"/>
                <w:sz w:val="20"/>
              </w:rPr>
              <w:t>．《安徽省抗旱条例》第十八条规定：旱情预报由县级以上人民政府抗旱指挥机构负责发布，其他任何单位和个人不得擅自发布</w:t>
            </w:r>
            <w:r>
              <w:rPr>
                <w:rFonts w:hint="eastAsia" w:ascii="宋体" w:hAnsi="宋体" w:eastAsia="宋体"/>
                <w:color w:val="000000"/>
                <w:kern w:val="0"/>
                <w:sz w:val="20"/>
              </w:rPr>
              <w:t>。</w:t>
            </w:r>
            <w:r>
              <w:rPr>
                <w:rFonts w:ascii="宋体" w:hAnsi="宋体" w:eastAsia="宋体"/>
                <w:color w:val="000000"/>
                <w:kern w:val="0"/>
                <w:sz w:val="20"/>
              </w:rPr>
              <w:br w:type="textWrapping"/>
            </w:r>
            <w:r>
              <w:rPr>
                <w:rFonts w:hint="eastAsia" w:ascii="宋体" w:hAnsi="宋体" w:eastAsia="宋体"/>
                <w:color w:val="000000"/>
                <w:kern w:val="0"/>
                <w:sz w:val="20"/>
              </w:rPr>
              <w:t xml:space="preserve">    3</w:t>
            </w:r>
            <w:r>
              <w:rPr>
                <w:rFonts w:ascii="宋体" w:hAnsi="宋体" w:eastAsia="宋体"/>
                <w:color w:val="000000"/>
                <w:kern w:val="0"/>
                <w:sz w:val="20"/>
              </w:rPr>
              <w:t>．《安徽省防汛抗旱应急预案</w:t>
            </w:r>
            <w:r>
              <w:rPr>
                <w:rFonts w:hint="eastAsia" w:ascii="宋体" w:hAnsi="宋体" w:eastAsia="宋体" w:cs="方正仿宋_GBK"/>
                <w:color w:val="000000"/>
                <w:sz w:val="20"/>
              </w:rPr>
              <w:t>》、《宿州市防汛抗旱应急预案》对汛情通告发布作了明确规定。</w:t>
            </w:r>
          </w:p>
          <w:p w14:paraId="454A9C09">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398CA7C5">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应急救援协调股</w:t>
            </w:r>
          </w:p>
        </w:tc>
        <w:tc>
          <w:tcPr>
            <w:tcW w:w="1451" w:type="dxa"/>
            <w:noWrap w:val="0"/>
            <w:vAlign w:val="center"/>
          </w:tcPr>
          <w:p w14:paraId="418588D3">
            <w:pPr>
              <w:widowControl/>
              <w:spacing w:line="240" w:lineRule="exact"/>
              <w:jc w:val="center"/>
              <w:textAlignment w:val="center"/>
              <w:rPr>
                <w:rFonts w:hint="eastAsia" w:ascii="宋体" w:hAnsi="宋体" w:eastAsia="宋体" w:cs="宋体"/>
                <w:color w:val="000000"/>
                <w:kern w:val="0"/>
                <w:sz w:val="20"/>
                <w:lang w:eastAsia="zh-CN"/>
              </w:rPr>
            </w:pPr>
            <w:r>
              <w:rPr>
                <w:rFonts w:hint="eastAsia" w:ascii="宋体" w:hAnsi="宋体" w:cs="宋体"/>
                <w:color w:val="000000"/>
                <w:kern w:val="0"/>
                <w:sz w:val="20"/>
                <w:lang w:eastAsia="zh-CN"/>
              </w:rPr>
              <w:t>主动服务</w:t>
            </w:r>
          </w:p>
        </w:tc>
      </w:tr>
      <w:tr w14:paraId="0341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804" w:type="dxa"/>
            <w:noWrap w:val="0"/>
            <w:vAlign w:val="center"/>
          </w:tcPr>
          <w:p w14:paraId="46B68172">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14</w:t>
            </w:r>
          </w:p>
        </w:tc>
        <w:tc>
          <w:tcPr>
            <w:tcW w:w="2990" w:type="dxa"/>
            <w:noWrap w:val="0"/>
            <w:vAlign w:val="center"/>
          </w:tcPr>
          <w:p w14:paraId="0226DF15">
            <w:pPr>
              <w:widowControl/>
              <w:spacing w:line="240" w:lineRule="exact"/>
              <w:jc w:val="left"/>
              <w:textAlignment w:val="center"/>
              <w:rPr>
                <w:rFonts w:ascii="宋体" w:hAnsi="宋体" w:eastAsia="宋体" w:cs="宋体"/>
                <w:color w:val="000000"/>
                <w:sz w:val="20"/>
              </w:rPr>
            </w:pPr>
            <w:r>
              <w:rPr>
                <w:rFonts w:hint="eastAsia" w:ascii="宋体" w:hAnsi="宋体" w:eastAsia="宋体" w:cs="宋体"/>
                <w:color w:val="000000"/>
                <w:kern w:val="0"/>
                <w:sz w:val="20"/>
              </w:rPr>
              <w:t>分配救灾款物</w:t>
            </w:r>
          </w:p>
        </w:tc>
        <w:tc>
          <w:tcPr>
            <w:tcW w:w="6783" w:type="dxa"/>
            <w:noWrap w:val="0"/>
            <w:vAlign w:val="center"/>
          </w:tcPr>
          <w:p w14:paraId="17DF9E7D">
            <w:pPr>
              <w:pStyle w:val="2"/>
              <w:widowControl/>
              <w:shd w:val="clear" w:color="auto" w:fill="FFFFFF"/>
              <w:spacing w:before="0" w:beforeAutospacing="0" w:afterAutospacing="0" w:line="240" w:lineRule="exact"/>
              <w:ind w:firstLine="430"/>
              <w:rPr>
                <w:rFonts w:ascii="宋体" w:hAnsi="宋体" w:eastAsia="宋体" w:cs="方正仿宋_GBK"/>
                <w:kern w:val="2"/>
                <w:sz w:val="20"/>
                <w:szCs w:val="20"/>
              </w:rPr>
            </w:pPr>
            <w:r>
              <w:rPr>
                <w:rFonts w:hint="eastAsia" w:ascii="宋体" w:hAnsi="宋体" w:eastAsia="宋体" w:cs="方正仿宋_GBK"/>
                <w:kern w:val="2"/>
                <w:sz w:val="20"/>
                <w:szCs w:val="20"/>
              </w:rPr>
              <w:t>《自然灾害救助条例》（国务院令第577号）第三条：县级以上地方人民政府或者人民政府的自然灾害救助应急综合协调机构，组织、协调本行政区域的自然灾害救助工作。县级以上地方人民政府民政部门负责本行政区域的自然灾害救助工作。第二十二条：县级以上人民政府财政部门、民政部门负责自然灾害救助资金的分配、管理并监督使用情况。县级以上人民政府民政部门负责调拨、分配、管理自然灾害救助物资。</w:t>
            </w:r>
          </w:p>
          <w:p w14:paraId="1F50BAC2">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7B78237E">
            <w:pPr>
              <w:widowControl/>
              <w:spacing w:line="240" w:lineRule="exact"/>
              <w:jc w:val="center"/>
              <w:textAlignment w:val="center"/>
              <w:rPr>
                <w:rFonts w:ascii="宋体" w:hAnsi="宋体" w:eastAsia="宋体" w:cs="宋体"/>
                <w:color w:val="000000"/>
                <w:sz w:val="20"/>
              </w:rPr>
            </w:pPr>
            <w:r>
              <w:rPr>
                <w:rFonts w:hint="eastAsia" w:ascii="宋体" w:hAnsi="宋体" w:eastAsia="宋体" w:cs="宋体"/>
                <w:color w:val="000000"/>
                <w:kern w:val="0"/>
                <w:sz w:val="20"/>
              </w:rPr>
              <w:t>防灾减灾和物资保障股</w:t>
            </w:r>
          </w:p>
        </w:tc>
        <w:tc>
          <w:tcPr>
            <w:tcW w:w="1451" w:type="dxa"/>
            <w:noWrap w:val="0"/>
            <w:vAlign w:val="center"/>
          </w:tcPr>
          <w:p w14:paraId="16944B09">
            <w:pPr>
              <w:widowControl/>
              <w:spacing w:line="240" w:lineRule="exact"/>
              <w:jc w:val="center"/>
              <w:textAlignment w:val="center"/>
              <w:rPr>
                <w:rFonts w:hint="eastAsia" w:ascii="宋体" w:hAnsi="宋体" w:eastAsia="宋体" w:cs="方正仿宋_GBK"/>
                <w:kern w:val="2"/>
                <w:sz w:val="20"/>
                <w:szCs w:val="20"/>
                <w:lang w:val="en-US" w:eastAsia="zh-CN" w:bidi="ar-SA"/>
              </w:rPr>
            </w:pPr>
            <w:r>
              <w:rPr>
                <w:rFonts w:hint="eastAsia" w:ascii="宋体" w:hAnsi="宋体" w:eastAsia="宋体" w:cs="方正仿宋_GBK"/>
                <w:kern w:val="2"/>
                <w:sz w:val="20"/>
                <w:szCs w:val="20"/>
                <w:lang w:val="en-US" w:eastAsia="zh-CN" w:bidi="ar-SA"/>
              </w:rPr>
              <w:t>主动服务</w:t>
            </w:r>
          </w:p>
        </w:tc>
      </w:tr>
      <w:tr w14:paraId="09FE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04" w:type="dxa"/>
            <w:noWrap w:val="0"/>
            <w:vAlign w:val="center"/>
          </w:tcPr>
          <w:p w14:paraId="4946441B">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15</w:t>
            </w:r>
          </w:p>
        </w:tc>
        <w:tc>
          <w:tcPr>
            <w:tcW w:w="2990" w:type="dxa"/>
            <w:noWrap w:val="0"/>
            <w:vAlign w:val="center"/>
          </w:tcPr>
          <w:p w14:paraId="52EB494B">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汛情通告发布</w:t>
            </w:r>
          </w:p>
        </w:tc>
        <w:tc>
          <w:tcPr>
            <w:tcW w:w="6783" w:type="dxa"/>
            <w:noWrap w:val="0"/>
            <w:vAlign w:val="center"/>
          </w:tcPr>
          <w:p w14:paraId="4E51CDB2">
            <w:pPr>
              <w:widowControl/>
              <w:suppressAutoHyphens/>
              <w:spacing w:line="240" w:lineRule="exact"/>
              <w:rPr>
                <w:rFonts w:hint="eastAsia" w:ascii="宋体" w:hAnsi="宋体" w:eastAsia="宋体" w:cs="方正仿宋_GBK"/>
                <w:color w:val="000000"/>
                <w:kern w:val="0"/>
                <w:sz w:val="20"/>
                <w:lang w:eastAsia="zh-CN"/>
              </w:rPr>
            </w:pPr>
            <w:r>
              <w:rPr>
                <w:rFonts w:ascii="宋体" w:hAnsi="宋体" w:eastAsia="宋体"/>
                <w:color w:val="000000"/>
                <w:kern w:val="0"/>
                <w:sz w:val="20"/>
              </w:rPr>
              <w:t>1．《中华人民共和国防汛条例》第二十九条：电视、广播、新闻单位应当根据人民政府防汛指挥部提供的汛情，及时向公众发布防汛信息。</w:t>
            </w:r>
          </w:p>
        </w:tc>
        <w:tc>
          <w:tcPr>
            <w:tcW w:w="1451" w:type="dxa"/>
            <w:noWrap w:val="0"/>
            <w:vAlign w:val="center"/>
          </w:tcPr>
          <w:p w14:paraId="5F4C515E">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汛情通告发布</w:t>
            </w:r>
          </w:p>
        </w:tc>
        <w:tc>
          <w:tcPr>
            <w:tcW w:w="1451" w:type="dxa"/>
            <w:noWrap w:val="0"/>
            <w:vAlign w:val="center"/>
          </w:tcPr>
          <w:p w14:paraId="1B6A30B2">
            <w:pPr>
              <w:keepNext w:val="0"/>
              <w:keepLines w:val="0"/>
              <w:widowControl/>
              <w:suppressLineNumbers w:val="0"/>
              <w:jc w:val="center"/>
              <w:textAlignment w:val="center"/>
              <w:rPr>
                <w:rFonts w:hint="eastAsia" w:ascii="宋体" w:hAnsi="宋体" w:eastAsia="宋体" w:cs="方正仿宋_GBK"/>
                <w:kern w:val="2"/>
                <w:sz w:val="20"/>
                <w:szCs w:val="20"/>
                <w:lang w:val="en-US" w:eastAsia="zh-CN" w:bidi="ar-SA"/>
              </w:rPr>
            </w:pPr>
            <w:r>
              <w:rPr>
                <w:rFonts w:hint="eastAsia" w:ascii="宋体" w:hAnsi="宋体" w:eastAsia="宋体" w:cs="方正仿宋_GBK"/>
                <w:kern w:val="2"/>
                <w:sz w:val="20"/>
                <w:szCs w:val="20"/>
                <w:lang w:val="en-US" w:eastAsia="zh-CN" w:bidi="ar-SA"/>
              </w:rPr>
              <w:t>主动服务</w:t>
            </w:r>
          </w:p>
        </w:tc>
      </w:tr>
      <w:tr w14:paraId="608D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04" w:type="dxa"/>
            <w:noWrap w:val="0"/>
            <w:vAlign w:val="center"/>
          </w:tcPr>
          <w:p w14:paraId="5B8FDB85">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16</w:t>
            </w:r>
          </w:p>
        </w:tc>
        <w:tc>
          <w:tcPr>
            <w:tcW w:w="2990" w:type="dxa"/>
            <w:noWrap w:val="0"/>
            <w:vAlign w:val="center"/>
          </w:tcPr>
          <w:p w14:paraId="32D7492F">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“5.12”全国防灾减灾日活动</w:t>
            </w:r>
          </w:p>
        </w:tc>
        <w:tc>
          <w:tcPr>
            <w:tcW w:w="6783" w:type="dxa"/>
            <w:noWrap w:val="0"/>
            <w:vAlign w:val="center"/>
          </w:tcPr>
          <w:p w14:paraId="393315AF">
            <w:pPr>
              <w:widowControl/>
              <w:spacing w:line="240" w:lineRule="exact"/>
              <w:ind w:firstLine="400" w:firstLineChars="200"/>
              <w:rPr>
                <w:rFonts w:ascii="宋体" w:hAnsi="宋体" w:eastAsia="宋体" w:cs="方正仿宋_GBK"/>
                <w:color w:val="000000"/>
                <w:kern w:val="0"/>
                <w:sz w:val="20"/>
              </w:rPr>
            </w:pPr>
            <w:r>
              <w:rPr>
                <w:rFonts w:hint="eastAsia" w:ascii="宋体" w:hAnsi="宋体" w:eastAsia="宋体" w:cs="方正仿宋_GBK"/>
                <w:color w:val="000000"/>
                <w:kern w:val="0"/>
                <w:sz w:val="20"/>
              </w:rPr>
              <w:t>1．</w:t>
            </w:r>
            <w:r>
              <w:rPr>
                <w:rFonts w:hint="eastAsia" w:ascii="宋体" w:hAnsi="宋体" w:eastAsia="宋体" w:cs="方正仿宋_GBK"/>
                <w:sz w:val="20"/>
              </w:rPr>
              <w:t>经国务院批准，自2009年起，每年5月12日为全国防灾减灾日。</w:t>
            </w:r>
          </w:p>
          <w:p w14:paraId="2CD48E38">
            <w:pPr>
              <w:widowControl/>
              <w:spacing w:line="240" w:lineRule="exact"/>
              <w:ind w:firstLine="400" w:firstLineChars="200"/>
              <w:rPr>
                <w:rFonts w:ascii="宋体" w:hAnsi="宋体" w:eastAsia="宋体" w:cs="方正仿宋_GBK"/>
                <w:color w:val="000000"/>
                <w:kern w:val="0"/>
                <w:sz w:val="20"/>
              </w:rPr>
            </w:pPr>
            <w:r>
              <w:rPr>
                <w:rFonts w:hint="eastAsia" w:ascii="宋体" w:hAnsi="宋体" w:eastAsia="宋体" w:cs="方正仿宋_GBK"/>
                <w:color w:val="000000"/>
                <w:kern w:val="0"/>
                <w:sz w:val="20"/>
              </w:rPr>
              <w:t>2．</w:t>
            </w:r>
            <w:r>
              <w:rPr>
                <w:rFonts w:hint="eastAsia" w:ascii="宋体" w:hAnsi="宋体" w:eastAsia="宋体" w:cs="方正仿宋_GBK"/>
                <w:sz w:val="20"/>
              </w:rPr>
              <w:t>《国家减灾委员会关于做好2019年全国防灾减灾日有关工作的通知》（国减电〔2019〕1号。</w:t>
            </w:r>
          </w:p>
          <w:p w14:paraId="4208E4BB">
            <w:pPr>
              <w:spacing w:line="240" w:lineRule="exact"/>
              <w:ind w:firstLine="400" w:firstLineChars="200"/>
              <w:rPr>
                <w:rFonts w:ascii="宋体" w:hAnsi="宋体" w:eastAsia="宋体" w:cs="方正仿宋_GBK"/>
                <w:color w:val="000000"/>
                <w:kern w:val="0"/>
                <w:sz w:val="20"/>
              </w:rPr>
            </w:pPr>
            <w:r>
              <w:rPr>
                <w:rFonts w:hint="eastAsia" w:ascii="宋体" w:hAnsi="宋体" w:eastAsia="宋体" w:cs="方正仿宋_GBK"/>
                <w:color w:val="000000"/>
                <w:kern w:val="0"/>
                <w:sz w:val="20"/>
              </w:rPr>
              <w:t>3．</w:t>
            </w:r>
            <w:r>
              <w:rPr>
                <w:rFonts w:hint="eastAsia" w:ascii="宋体" w:hAnsi="宋体" w:eastAsia="宋体" w:cs="方正仿宋_GBK"/>
                <w:sz w:val="20"/>
              </w:rPr>
              <w:t>安徽省减灾救灾委办公室《关于做好2019年全国防灾减灾日有关工作的通知》（皖减救办明电〔2019〕2号。</w:t>
            </w:r>
          </w:p>
          <w:p w14:paraId="06581EBE">
            <w:pPr>
              <w:widowControl/>
              <w:suppressAutoHyphens/>
              <w:spacing w:line="240" w:lineRule="exact"/>
              <w:rPr>
                <w:rFonts w:hint="eastAsia" w:ascii="宋体" w:hAnsi="宋体" w:eastAsia="宋体" w:cs="宋体"/>
                <w:color w:val="000000"/>
                <w:kern w:val="2"/>
                <w:sz w:val="24"/>
                <w:szCs w:val="20"/>
                <w:lang w:val="en-US" w:eastAsia="zh-CN" w:bidi="ar-SA"/>
              </w:rPr>
            </w:pPr>
          </w:p>
        </w:tc>
        <w:tc>
          <w:tcPr>
            <w:tcW w:w="1451" w:type="dxa"/>
            <w:noWrap w:val="0"/>
            <w:vAlign w:val="center"/>
          </w:tcPr>
          <w:p w14:paraId="4D8F2CCC">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“5.12”全国防灾减灾日活动</w:t>
            </w:r>
          </w:p>
        </w:tc>
        <w:tc>
          <w:tcPr>
            <w:tcW w:w="1451" w:type="dxa"/>
            <w:noWrap w:val="0"/>
            <w:vAlign w:val="center"/>
          </w:tcPr>
          <w:p w14:paraId="56CCEF16">
            <w:pPr>
              <w:keepNext w:val="0"/>
              <w:keepLines w:val="0"/>
              <w:widowControl/>
              <w:suppressLineNumbers w:val="0"/>
              <w:jc w:val="center"/>
              <w:textAlignment w:val="center"/>
              <w:rPr>
                <w:rFonts w:hint="eastAsia" w:ascii="宋体" w:hAnsi="宋体" w:eastAsia="宋体" w:cs="方正仿宋_GBK"/>
                <w:kern w:val="2"/>
                <w:sz w:val="20"/>
                <w:szCs w:val="20"/>
                <w:lang w:val="en-US" w:eastAsia="zh-CN" w:bidi="ar-SA"/>
              </w:rPr>
            </w:pPr>
            <w:r>
              <w:rPr>
                <w:rFonts w:hint="eastAsia" w:ascii="宋体" w:hAnsi="宋体" w:eastAsia="宋体" w:cs="方正仿宋_GBK"/>
                <w:kern w:val="2"/>
                <w:sz w:val="20"/>
                <w:szCs w:val="20"/>
                <w:lang w:val="en-US" w:eastAsia="zh-CN" w:bidi="ar-SA"/>
              </w:rPr>
              <w:t>主动服务</w:t>
            </w:r>
          </w:p>
        </w:tc>
      </w:tr>
      <w:tr w14:paraId="2AA5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804" w:type="dxa"/>
            <w:noWrap w:val="0"/>
            <w:vAlign w:val="center"/>
          </w:tcPr>
          <w:p w14:paraId="5DAC9AEC">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17</w:t>
            </w:r>
          </w:p>
        </w:tc>
        <w:tc>
          <w:tcPr>
            <w:tcW w:w="2990" w:type="dxa"/>
            <w:noWrap w:val="0"/>
            <w:vAlign w:val="center"/>
          </w:tcPr>
          <w:p w14:paraId="48A26C96">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发布安全生产事故、自然灾害风险预警和灾情信息</w:t>
            </w:r>
          </w:p>
        </w:tc>
        <w:tc>
          <w:tcPr>
            <w:tcW w:w="6783" w:type="dxa"/>
            <w:noWrap w:val="0"/>
            <w:vAlign w:val="center"/>
          </w:tcPr>
          <w:p w14:paraId="22F32936">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1．《国务院安委会办公室关于加强生产安全事故信息公开工作的意见》（安委办〔2012〕27号）各地区、各有关部门要高度重视生产安全事故的防范和风险预警工作，建立和完善协调联动机制，确保快捷高效发布可能引发事故灾难的风险信息尤其是极端天气和可能引发事故的自然灾害预警信息，并及时、准确地传达到各有关部门、单位和社会公众，切实提高企业防范和应对生产安全事故的能力，提高社会公众自救互救能力。</w:t>
            </w:r>
          </w:p>
          <w:p w14:paraId="7694B6A4">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2．《安徽省突发事件应对条例》第二十一条：可以预警的事故灾难即将发生或者发生的可能性增大时，县级以上人民政府应当根据有关法律、法规和国务院规定的权限和程序，发布相应级别的警报。</w:t>
            </w:r>
          </w:p>
          <w:p w14:paraId="05A3C697">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3C90E89B">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应急救援协调股</w:t>
            </w:r>
          </w:p>
        </w:tc>
        <w:tc>
          <w:tcPr>
            <w:tcW w:w="1451" w:type="dxa"/>
            <w:noWrap w:val="0"/>
            <w:vAlign w:val="center"/>
          </w:tcPr>
          <w:p w14:paraId="067CC8E4">
            <w:pPr>
              <w:keepNext w:val="0"/>
              <w:keepLines w:val="0"/>
              <w:widowControl/>
              <w:suppressLineNumbers w:val="0"/>
              <w:jc w:val="center"/>
              <w:textAlignment w:val="center"/>
              <w:rPr>
                <w:rFonts w:hint="eastAsia" w:ascii="宋体" w:hAnsi="宋体" w:eastAsia="宋体" w:cs="方正仿宋_GBK"/>
                <w:kern w:val="2"/>
                <w:sz w:val="20"/>
                <w:szCs w:val="20"/>
                <w:lang w:val="en-US" w:eastAsia="zh-CN" w:bidi="ar-SA"/>
              </w:rPr>
            </w:pPr>
            <w:r>
              <w:rPr>
                <w:rFonts w:hint="eastAsia" w:ascii="宋体" w:hAnsi="宋体" w:cs="方正仿宋_GBK"/>
                <w:kern w:val="2"/>
                <w:sz w:val="20"/>
                <w:szCs w:val="20"/>
                <w:lang w:val="en-US" w:eastAsia="zh-CN" w:bidi="ar-SA"/>
              </w:rPr>
              <w:t>主动服务</w:t>
            </w:r>
          </w:p>
        </w:tc>
      </w:tr>
      <w:tr w14:paraId="33FE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trPr>
        <w:tc>
          <w:tcPr>
            <w:tcW w:w="804" w:type="dxa"/>
            <w:noWrap w:val="0"/>
            <w:vAlign w:val="center"/>
          </w:tcPr>
          <w:p w14:paraId="5B7E4A99">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w:t>
            </w:r>
          </w:p>
        </w:tc>
        <w:tc>
          <w:tcPr>
            <w:tcW w:w="2990" w:type="dxa"/>
            <w:noWrap w:val="0"/>
            <w:vAlign w:val="center"/>
          </w:tcPr>
          <w:p w14:paraId="6B3A2E30">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组织指导监督安全生产类、自然灾害类应急救援预案演练</w:t>
            </w:r>
          </w:p>
        </w:tc>
        <w:tc>
          <w:tcPr>
            <w:tcW w:w="6783" w:type="dxa"/>
            <w:noWrap w:val="0"/>
            <w:vAlign w:val="center"/>
          </w:tcPr>
          <w:p w14:paraId="49BE92EE">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1．《安全生产法》第七十八条：生产经营单位应当制定本单位生产安全事故应急救援预案，与所在地县级以上地方人民政府组织制定的生产安全事故应急救援预案相衔接，并定期组织演练。</w:t>
            </w:r>
          </w:p>
          <w:p w14:paraId="2BFD20E6">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2．《安徽省突发事件应对条例》第三条：县级以上人民政府负责本行政区域内突发事件应对工作。第十四条：县级以上人民政府应当组织开展突发事件应对法律、法规和应急知识的宣传普及活动和应急演练。应急演练活动应当每年至少开展一次。</w:t>
            </w:r>
          </w:p>
          <w:p w14:paraId="0FE01601">
            <w:pPr>
              <w:spacing w:line="240" w:lineRule="exact"/>
              <w:ind w:firstLine="400" w:firstLineChars="200"/>
              <w:rPr>
                <w:rFonts w:ascii="宋体" w:hAnsi="宋体" w:eastAsia="宋体" w:cs="方正仿宋_GBK"/>
                <w:kern w:val="0"/>
                <w:sz w:val="20"/>
              </w:rPr>
            </w:pPr>
            <w:r>
              <w:rPr>
                <w:rFonts w:hint="eastAsia" w:ascii="宋体" w:hAnsi="宋体" w:eastAsia="宋体" w:cs="方正仿宋_GBK"/>
                <w:sz w:val="20"/>
              </w:rPr>
              <w:t>3．《生产安全事故应急预案管理办法》（应急管理部2号令）第三十三条：</w:t>
            </w:r>
            <w:r>
              <w:rPr>
                <w:rFonts w:hint="eastAsia" w:ascii="宋体" w:hAnsi="宋体" w:eastAsia="宋体" w:cs="方正仿宋_GBK"/>
                <w:kern w:val="0"/>
                <w:sz w:val="20"/>
              </w:rPr>
              <w:t>生产经营单位应当制定本单位的应急预案演练计划，根据本单位的事故风险特点，每年至少组织一次综合应急预案演练或者专项应急预案演练，每半年至少组织一次现场处置方案演练。</w:t>
            </w:r>
          </w:p>
          <w:p w14:paraId="7B7D0E8D">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0ED6B8B0">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应急救援协调股</w:t>
            </w:r>
          </w:p>
        </w:tc>
        <w:tc>
          <w:tcPr>
            <w:tcW w:w="1451" w:type="dxa"/>
            <w:noWrap w:val="0"/>
            <w:vAlign w:val="center"/>
          </w:tcPr>
          <w:p w14:paraId="4264A4ED">
            <w:pPr>
              <w:keepNext w:val="0"/>
              <w:keepLines w:val="0"/>
              <w:widowControl/>
              <w:suppressLineNumbers w:val="0"/>
              <w:jc w:val="center"/>
              <w:textAlignment w:val="center"/>
              <w:rPr>
                <w:rFonts w:hint="eastAsia" w:ascii="宋体" w:hAnsi="宋体" w:eastAsia="宋体" w:cs="方正仿宋_GBK"/>
                <w:kern w:val="2"/>
                <w:sz w:val="20"/>
                <w:szCs w:val="20"/>
                <w:lang w:val="en-US" w:eastAsia="zh-CN" w:bidi="ar-SA"/>
              </w:rPr>
            </w:pPr>
            <w:r>
              <w:rPr>
                <w:rFonts w:hint="eastAsia" w:ascii="宋体" w:hAnsi="宋体" w:cs="方正仿宋_GBK"/>
                <w:kern w:val="2"/>
                <w:sz w:val="20"/>
                <w:szCs w:val="20"/>
                <w:lang w:val="en-US" w:eastAsia="zh-CN" w:bidi="ar-SA"/>
              </w:rPr>
              <w:t>主动服务</w:t>
            </w:r>
          </w:p>
        </w:tc>
      </w:tr>
      <w:tr w14:paraId="6171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5E98448B">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19</w:t>
            </w:r>
          </w:p>
        </w:tc>
        <w:tc>
          <w:tcPr>
            <w:tcW w:w="2990" w:type="dxa"/>
            <w:noWrap w:val="0"/>
            <w:vAlign w:val="center"/>
          </w:tcPr>
          <w:p w14:paraId="4AD8DD7C">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组织指导协调安全生产类、自然灾害类等突发事件应急救援</w:t>
            </w:r>
          </w:p>
        </w:tc>
        <w:tc>
          <w:tcPr>
            <w:tcW w:w="6783" w:type="dxa"/>
            <w:noWrap w:val="0"/>
            <w:vAlign w:val="center"/>
          </w:tcPr>
          <w:p w14:paraId="61BD6B8F">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1．《安全生产法》第七十七条：县级以上地方各级人民政府应当组织有关部门制定本行政区域内生产安全事故应急救援预案，建立应急救援体系。第八十二条：有关地方人民政府和负有安全生产监督管理职责的部门的负责人接到生产安全事故报告后，应当按照生产安全事故应急救援预案的要求立即赶到事故现场，组织事故抢救。</w:t>
            </w:r>
          </w:p>
          <w:p w14:paraId="55C4308F">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2．《安徽省突发事件应对条例》第三条：县级以上人民政府负责本行政区域内突发事件应对工作。</w:t>
            </w:r>
          </w:p>
          <w:p w14:paraId="2C03B8F2">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3．《中共安徽省委办公厅安徽省人民政府办公厅关于印发安徽省应急管理厅主要职能配置、内设机构和人员编制规定的通知》（厅〔2018〕101号）：组织指导协调安全生产类、自然灾害类等突发事件应急救援……</w:t>
            </w:r>
          </w:p>
          <w:p w14:paraId="07712EFA">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304C3724">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应急救援协调股</w:t>
            </w:r>
          </w:p>
        </w:tc>
        <w:tc>
          <w:tcPr>
            <w:tcW w:w="1451" w:type="dxa"/>
            <w:noWrap w:val="0"/>
            <w:vAlign w:val="center"/>
          </w:tcPr>
          <w:p w14:paraId="2DF0E55D">
            <w:pPr>
              <w:keepNext w:val="0"/>
              <w:keepLines w:val="0"/>
              <w:widowControl/>
              <w:suppressLineNumbers w:val="0"/>
              <w:jc w:val="center"/>
              <w:textAlignment w:val="center"/>
              <w:rPr>
                <w:rFonts w:hint="eastAsia" w:ascii="宋体" w:hAnsi="宋体" w:eastAsia="宋体" w:cs="方正仿宋_GBK"/>
                <w:kern w:val="2"/>
                <w:sz w:val="20"/>
                <w:szCs w:val="20"/>
                <w:lang w:val="en-US" w:eastAsia="zh-CN" w:bidi="ar-SA"/>
              </w:rPr>
            </w:pPr>
            <w:r>
              <w:rPr>
                <w:rFonts w:hint="eastAsia" w:ascii="宋体" w:hAnsi="宋体" w:cs="方正仿宋_GBK"/>
                <w:kern w:val="2"/>
                <w:sz w:val="20"/>
                <w:szCs w:val="20"/>
                <w:lang w:val="en-US" w:eastAsia="zh-CN" w:bidi="ar-SA"/>
              </w:rPr>
              <w:t>主动服务</w:t>
            </w:r>
          </w:p>
        </w:tc>
      </w:tr>
      <w:tr w14:paraId="4E9F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03B5A150">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w:t>
            </w:r>
          </w:p>
        </w:tc>
        <w:tc>
          <w:tcPr>
            <w:tcW w:w="2990" w:type="dxa"/>
            <w:noWrap w:val="0"/>
            <w:vAlign w:val="center"/>
          </w:tcPr>
          <w:p w14:paraId="66CA795B">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开展“6•16”全省安全生产宣传咨询日活动</w:t>
            </w:r>
          </w:p>
        </w:tc>
        <w:tc>
          <w:tcPr>
            <w:tcW w:w="6783" w:type="dxa"/>
            <w:noWrap w:val="0"/>
            <w:vAlign w:val="center"/>
          </w:tcPr>
          <w:p w14:paraId="7720B7DB">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1.《安全生产法》第十一条规定：各级人民政府及其有关部门应当采用多种形式，加强对有关安全生产的法律、法规和安全生产知识的宣传，增强全社会的安全生产意识。</w:t>
            </w:r>
          </w:p>
          <w:p w14:paraId="3521DEF5">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2.《安徽省安全生产条例》第八条规定：各级人民政府及其有关部门、生产经营单位应当加强安全生产法律、法规和安全生产知识的宣传教育，增强从业人员和全社会的安全生产意识，提高生产经营单位和从严人员防范事故的能力。</w:t>
            </w:r>
          </w:p>
          <w:p w14:paraId="48043000">
            <w:pPr>
              <w:spacing w:line="240" w:lineRule="exact"/>
              <w:ind w:firstLine="400" w:firstLineChars="200"/>
              <w:rPr>
                <w:rFonts w:ascii="宋体" w:hAnsi="宋体" w:eastAsia="宋体" w:cs="方正仿宋_GBK"/>
                <w:sz w:val="20"/>
              </w:rPr>
            </w:pPr>
            <w:r>
              <w:rPr>
                <w:rFonts w:hint="eastAsia" w:ascii="宋体" w:hAnsi="宋体" w:eastAsia="宋体" w:cs="方正仿宋_GBK"/>
                <w:sz w:val="20"/>
              </w:rPr>
              <w:t>3.《关于开展2002年全国“安全生产月”活动地的通知》（安监管政法〔2004〕4号）：从2002年起将过去每年5月份开展的全国“安全生产周”活动改为全国“安全生产月”，并确定在每年6月份进行。</w:t>
            </w:r>
          </w:p>
          <w:p w14:paraId="70773ED4">
            <w:pPr>
              <w:widowControl/>
              <w:suppressAutoHyphens/>
              <w:spacing w:line="240" w:lineRule="exact"/>
              <w:rPr>
                <w:rFonts w:hint="eastAsia" w:ascii="宋体" w:hAnsi="宋体" w:eastAsia="宋体" w:cs="方正仿宋_GBK"/>
                <w:color w:val="000000"/>
                <w:kern w:val="0"/>
                <w:sz w:val="20"/>
              </w:rPr>
            </w:pPr>
          </w:p>
        </w:tc>
        <w:tc>
          <w:tcPr>
            <w:tcW w:w="1451" w:type="dxa"/>
            <w:noWrap w:val="0"/>
            <w:vAlign w:val="center"/>
          </w:tcPr>
          <w:p w14:paraId="6C0308DC">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综合监督管理股</w:t>
            </w:r>
          </w:p>
        </w:tc>
        <w:tc>
          <w:tcPr>
            <w:tcW w:w="1451" w:type="dxa"/>
            <w:noWrap w:val="0"/>
            <w:vAlign w:val="center"/>
          </w:tcPr>
          <w:p w14:paraId="25A30B48">
            <w:pPr>
              <w:keepNext w:val="0"/>
              <w:keepLines w:val="0"/>
              <w:widowControl/>
              <w:suppressLineNumbers w:val="0"/>
              <w:jc w:val="center"/>
              <w:textAlignment w:val="center"/>
              <w:rPr>
                <w:rFonts w:hint="eastAsia" w:ascii="宋体" w:hAnsi="宋体" w:cs="方正仿宋_GBK"/>
                <w:kern w:val="2"/>
                <w:sz w:val="20"/>
                <w:szCs w:val="20"/>
                <w:lang w:val="en-US" w:eastAsia="zh-CN" w:bidi="ar-SA"/>
              </w:rPr>
            </w:pPr>
            <w:r>
              <w:rPr>
                <w:rFonts w:hint="eastAsia" w:ascii="宋体" w:hAnsi="宋体" w:cs="方正仿宋_GBK"/>
                <w:kern w:val="2"/>
                <w:sz w:val="20"/>
                <w:szCs w:val="20"/>
                <w:lang w:val="en-US" w:eastAsia="zh-CN" w:bidi="ar-SA"/>
              </w:rPr>
              <w:t>主动服务</w:t>
            </w:r>
          </w:p>
        </w:tc>
      </w:tr>
      <w:tr w14:paraId="354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4" w:type="dxa"/>
            <w:noWrap w:val="0"/>
            <w:vAlign w:val="center"/>
          </w:tcPr>
          <w:p w14:paraId="7ECF0F97">
            <w:pPr>
              <w:widowControl/>
              <w:spacing w:line="240" w:lineRule="exact"/>
              <w:jc w:val="center"/>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w:t>
            </w:r>
          </w:p>
        </w:tc>
        <w:tc>
          <w:tcPr>
            <w:tcW w:w="2990" w:type="dxa"/>
            <w:noWrap w:val="0"/>
            <w:vAlign w:val="center"/>
          </w:tcPr>
          <w:p w14:paraId="0835F8A7">
            <w:pPr>
              <w:widowControl/>
              <w:spacing w:line="240" w:lineRule="exact"/>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“12345”政务服务便民热线（应急管理领域）</w:t>
            </w:r>
          </w:p>
        </w:tc>
        <w:tc>
          <w:tcPr>
            <w:tcW w:w="6783" w:type="dxa"/>
            <w:noWrap w:val="0"/>
            <w:vAlign w:val="center"/>
          </w:tcPr>
          <w:p w14:paraId="012C52AF">
            <w:pPr>
              <w:spacing w:line="240" w:lineRule="exact"/>
              <w:ind w:firstLine="400" w:firstLineChars="200"/>
              <w:rPr>
                <w:rFonts w:ascii="宋体" w:hAnsi="宋体" w:eastAsia="宋体" w:cs="方正仿宋_GBK"/>
                <w:kern w:val="0"/>
                <w:sz w:val="20"/>
              </w:rPr>
            </w:pPr>
            <w:r>
              <w:rPr>
                <w:rFonts w:hint="eastAsia" w:ascii="宋体" w:hAnsi="宋体" w:eastAsia="宋体" w:cs="方正仿宋_GBK"/>
                <w:kern w:val="0"/>
                <w:sz w:val="20"/>
              </w:rPr>
              <w:t>1《安全生产法》第七十条规定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14:paraId="16A9F819">
            <w:pPr>
              <w:spacing w:line="240" w:lineRule="exact"/>
              <w:ind w:firstLine="400" w:firstLineChars="200"/>
              <w:rPr>
                <w:rFonts w:ascii="宋体" w:hAnsi="宋体" w:eastAsia="宋体" w:cs="方正仿宋_GBK"/>
                <w:kern w:val="0"/>
                <w:sz w:val="20"/>
              </w:rPr>
            </w:pPr>
            <w:r>
              <w:rPr>
                <w:rFonts w:hint="eastAsia" w:ascii="宋体" w:hAnsi="宋体" w:eastAsia="宋体" w:cs="方正仿宋_GBK"/>
                <w:kern w:val="0"/>
                <w:sz w:val="20"/>
              </w:rPr>
              <w:t>2.国家安全监管总局办公厅《关于开通“12350”安全生产举报投诉特服电话的通知》（安监总厅〔2009〕155号）第二条规定“12350”投诉电话实行属地受理。在省级安全监管局设立“12350”举报投诉电话受理机构，负责受理本省（区、市）内的举报投诉、举报投诉电话“12350”规划和使用管理的指导协调工作，以及举报信息分类统计等工作。市（地）级以下安全监管部门设立受理机构事宜，由省级安全监管局根据本地区实际情况确定。</w:t>
            </w:r>
          </w:p>
          <w:p w14:paraId="110D6675">
            <w:pPr>
              <w:spacing w:line="240" w:lineRule="exact"/>
              <w:ind w:firstLine="400" w:firstLineChars="200"/>
              <w:rPr>
                <w:rFonts w:hint="eastAsia" w:ascii="宋体" w:hAnsi="宋体" w:eastAsia="宋体" w:cs="方正仿宋_GBK"/>
                <w:color w:val="000000"/>
                <w:kern w:val="0"/>
                <w:sz w:val="20"/>
              </w:rPr>
            </w:pPr>
            <w:r>
              <w:rPr>
                <w:rFonts w:hint="eastAsia" w:ascii="宋体" w:hAnsi="宋体" w:eastAsia="宋体" w:cs="方正仿宋_GBK"/>
                <w:kern w:val="0"/>
                <w:sz w:val="20"/>
              </w:rPr>
              <w:t>在省（区、市）内使用特服号码的，直接拨打“12350”；跨省（区、市）投诉的，需在“12350”号码前加拨地区号。第三条规定：各省级安全监管局在启用号码前，请先与所在地相关电信企业联系，协商号码启用具体事宜，并将号码启用技术方案送当地通信管理局备案，尽快启用“12350”举报投诉电话。</w:t>
            </w:r>
          </w:p>
        </w:tc>
        <w:tc>
          <w:tcPr>
            <w:tcW w:w="1451" w:type="dxa"/>
            <w:noWrap w:val="0"/>
            <w:vAlign w:val="center"/>
          </w:tcPr>
          <w:p w14:paraId="2EE3585B">
            <w:pPr>
              <w:widowControl/>
              <w:spacing w:line="240" w:lineRule="exact"/>
              <w:jc w:val="center"/>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办公室</w:t>
            </w:r>
          </w:p>
        </w:tc>
        <w:tc>
          <w:tcPr>
            <w:tcW w:w="1451" w:type="dxa"/>
            <w:noWrap w:val="0"/>
            <w:vAlign w:val="center"/>
          </w:tcPr>
          <w:p w14:paraId="6E054018">
            <w:pPr>
              <w:keepNext w:val="0"/>
              <w:keepLines w:val="0"/>
              <w:widowControl/>
              <w:suppressLineNumbers w:val="0"/>
              <w:jc w:val="center"/>
              <w:textAlignment w:val="center"/>
              <w:rPr>
                <w:rFonts w:hint="eastAsia" w:ascii="宋体" w:hAnsi="宋体" w:cs="方正仿宋_GBK"/>
                <w:kern w:val="2"/>
                <w:sz w:val="20"/>
                <w:szCs w:val="20"/>
                <w:lang w:val="en-US" w:eastAsia="zh-CN" w:bidi="ar-SA"/>
              </w:rPr>
            </w:pPr>
            <w:r>
              <w:rPr>
                <w:rFonts w:hint="eastAsia" w:ascii="宋体" w:hAnsi="宋体" w:cs="方正仿宋_GBK"/>
                <w:kern w:val="2"/>
                <w:sz w:val="20"/>
                <w:szCs w:val="20"/>
                <w:lang w:val="en-US" w:eastAsia="zh-CN" w:bidi="ar-SA"/>
              </w:rPr>
              <w:t>主动服务</w:t>
            </w:r>
          </w:p>
        </w:tc>
      </w:tr>
    </w:tbl>
    <w:p w14:paraId="1FC133DE">
      <w:pPr>
        <w:widowControl/>
        <w:shd w:val="clear" w:color="auto" w:fill="FFFFFF"/>
        <w:suppressAutoHyphens/>
        <w:spacing w:line="600" w:lineRule="exact"/>
        <w:jc w:val="center"/>
        <w:rPr>
          <w:rFonts w:hint="eastAsia" w:ascii="黑体" w:hAnsi="黑体" w:eastAsia="黑体" w:cs="方正小标宋_GBK"/>
          <w:color w:val="000000"/>
          <w:kern w:val="0"/>
          <w:sz w:val="44"/>
          <w:szCs w:val="44"/>
          <w:lang w:eastAsia="zh-CN"/>
        </w:rPr>
      </w:pPr>
    </w:p>
    <w:p w14:paraId="5EA2AFC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05665"/>
    <w:rsid w:val="00467C57"/>
    <w:rsid w:val="01712972"/>
    <w:rsid w:val="185043F8"/>
    <w:rsid w:val="1B9B22E5"/>
    <w:rsid w:val="20E601A2"/>
    <w:rsid w:val="243E73B6"/>
    <w:rsid w:val="25005665"/>
    <w:rsid w:val="25916979"/>
    <w:rsid w:val="293F6E21"/>
    <w:rsid w:val="294A204D"/>
    <w:rsid w:val="2AFF375A"/>
    <w:rsid w:val="2D403637"/>
    <w:rsid w:val="2DA46073"/>
    <w:rsid w:val="3187170B"/>
    <w:rsid w:val="321A72A9"/>
    <w:rsid w:val="36981F97"/>
    <w:rsid w:val="3A716F4A"/>
    <w:rsid w:val="3F955839"/>
    <w:rsid w:val="40583EC3"/>
    <w:rsid w:val="41996521"/>
    <w:rsid w:val="49D8736D"/>
    <w:rsid w:val="49E85467"/>
    <w:rsid w:val="509B3FB0"/>
    <w:rsid w:val="524F67FD"/>
    <w:rsid w:val="55D1025C"/>
    <w:rsid w:val="5A3D3C53"/>
    <w:rsid w:val="61BE50F6"/>
    <w:rsid w:val="682F289A"/>
    <w:rsid w:val="6C7C4AD0"/>
    <w:rsid w:val="6CDB5F2F"/>
    <w:rsid w:val="6F3F2736"/>
    <w:rsid w:val="73722F12"/>
    <w:rsid w:val="75916078"/>
    <w:rsid w:val="7F3948E4"/>
    <w:rsid w:val="7F6C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rFonts w:ascii="Calibri" w:hAnsi="Calibri" w:cs="Calibri"/>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3742</Words>
  <Characters>3852</Characters>
  <Lines>0</Lines>
  <Paragraphs>0</Paragraphs>
  <TotalTime>25</TotalTime>
  <ScaleCrop>false</ScaleCrop>
  <LinksUpToDate>false</LinksUpToDate>
  <CharactersWithSpaces>3856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2026-01-09T07:05:00Z</dcterms:created>
  <dc:creator>风信风语</dc:creator>
  <cp:lastModifiedBy>风信风语</cp:lastModifiedBy>
  <dcterms:modified xsi:type="dcterms:W3CDTF">2026-01-13T01:18:19Z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DAD2379E3A8A49829A38236E6F9CF248_11</vt:lpwstr>
  </property>
  <property fmtid="{D5CDD505-2E9C-101B-9397-08002B2CF9AE}" pid="4" name="KSOTemplateDocerSaveRecord">
    <vt:lpwstr>eyJoZGlkIjoiN2Y2MzQwMjUxMmJjOWM2MmMxOWYzMjMzZThlMWQzMzYiLCJ1c2VySWQiOiIzMjgwOTEyNTIifQ==</vt:lpwstr>
  </property>
</Properties>
</file>