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bookmarkStart w:id="0" w:name="_GoBack"/>
      <w:r>
        <w:rPr>
          <w:rFonts w:hint="eastAsia" w:ascii="黑体" w:hAnsi="黑体" w:eastAsia="黑体" w:cs="黑体"/>
          <w:sz w:val="36"/>
          <w:szCs w:val="36"/>
          <w:lang w:eastAsia="zh-CN"/>
        </w:rPr>
        <w:t>区交通运输局规范类行政权力中介服务清单</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6"/>
        <w:gridCol w:w="2269"/>
        <w:gridCol w:w="6024"/>
        <w:gridCol w:w="1267"/>
        <w:gridCol w:w="3395"/>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7" w:hRule="atLeast"/>
        </w:trPr>
        <w:tc>
          <w:tcPr>
            <w:tcW w:w="516" w:type="dxa"/>
          </w:tcPr>
          <w:p>
            <w:pPr>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序号</w:t>
            </w:r>
          </w:p>
        </w:tc>
        <w:tc>
          <w:tcPr>
            <w:tcW w:w="2269" w:type="dxa"/>
          </w:tcPr>
          <w:p>
            <w:pPr>
              <w:jc w:val="center"/>
              <w:rPr>
                <w:rFonts w:hint="eastAsia" w:ascii="仿宋" w:hAnsi="仿宋" w:eastAsia="仿宋" w:cs="仿宋"/>
                <w:color w:val="auto"/>
                <w:sz w:val="21"/>
                <w:szCs w:val="21"/>
                <w:vertAlign w:val="baseline"/>
                <w:lang w:eastAsia="zh-CN"/>
              </w:rPr>
            </w:pPr>
            <w:r>
              <w:rPr>
                <w:rFonts w:hint="eastAsia" w:ascii="仿宋" w:hAnsi="仿宋" w:eastAsia="仿宋" w:cs="仿宋"/>
                <w:b/>
                <w:bCs/>
                <w:i w:val="0"/>
                <w:iCs w:val="0"/>
                <w:caps w:val="0"/>
                <w:color w:val="auto"/>
                <w:spacing w:val="0"/>
                <w:kern w:val="0"/>
                <w:sz w:val="21"/>
                <w:szCs w:val="21"/>
                <w:vertAlign w:val="baseline"/>
                <w:lang w:val="en-US" w:eastAsia="zh-CN" w:bidi="ar"/>
              </w:rPr>
              <w:t>事项名称</w:t>
            </w:r>
          </w:p>
        </w:tc>
        <w:tc>
          <w:tcPr>
            <w:tcW w:w="6024" w:type="dxa"/>
          </w:tcPr>
          <w:p>
            <w:pPr>
              <w:jc w:val="center"/>
              <w:rPr>
                <w:rFonts w:hint="eastAsia" w:ascii="仿宋" w:hAnsi="仿宋" w:eastAsia="仿宋" w:cs="仿宋"/>
                <w:color w:val="auto"/>
                <w:sz w:val="21"/>
                <w:szCs w:val="21"/>
                <w:vertAlign w:val="baseline"/>
                <w:lang w:eastAsia="zh-CN"/>
              </w:rPr>
            </w:pPr>
            <w:r>
              <w:rPr>
                <w:rFonts w:hint="eastAsia" w:ascii="仿宋" w:hAnsi="仿宋" w:eastAsia="仿宋" w:cs="仿宋"/>
                <w:b/>
                <w:bCs/>
                <w:i w:val="0"/>
                <w:iCs w:val="0"/>
                <w:caps w:val="0"/>
                <w:color w:val="auto"/>
                <w:spacing w:val="0"/>
                <w:kern w:val="0"/>
                <w:sz w:val="21"/>
                <w:szCs w:val="21"/>
                <w:vertAlign w:val="baseline"/>
                <w:lang w:val="en-US" w:eastAsia="zh-CN" w:bidi="ar"/>
              </w:rPr>
              <w:t>设定依据</w:t>
            </w:r>
          </w:p>
        </w:tc>
        <w:tc>
          <w:tcPr>
            <w:tcW w:w="1267" w:type="dxa"/>
          </w:tcPr>
          <w:p>
            <w:pPr>
              <w:jc w:val="center"/>
              <w:rPr>
                <w:rFonts w:hint="eastAsia" w:ascii="仿宋" w:hAnsi="仿宋" w:eastAsia="仿宋" w:cs="仿宋"/>
                <w:color w:val="auto"/>
                <w:sz w:val="21"/>
                <w:szCs w:val="21"/>
                <w:vertAlign w:val="baseline"/>
                <w:lang w:eastAsia="zh-CN"/>
              </w:rPr>
            </w:pPr>
            <w:r>
              <w:rPr>
                <w:rFonts w:hint="eastAsia" w:ascii="仿宋" w:hAnsi="仿宋" w:eastAsia="仿宋" w:cs="仿宋"/>
                <w:b/>
                <w:bCs/>
                <w:i w:val="0"/>
                <w:iCs w:val="0"/>
                <w:caps w:val="0"/>
                <w:color w:val="auto"/>
                <w:spacing w:val="0"/>
                <w:kern w:val="0"/>
                <w:sz w:val="21"/>
                <w:szCs w:val="21"/>
                <w:vertAlign w:val="baseline"/>
                <w:lang w:val="en-US" w:eastAsia="zh-CN" w:bidi="ar"/>
              </w:rPr>
              <w:t>对应权力事项名称</w:t>
            </w:r>
          </w:p>
        </w:tc>
        <w:tc>
          <w:tcPr>
            <w:tcW w:w="3395" w:type="dxa"/>
            <w:vAlign w:val="top"/>
          </w:tcPr>
          <w:p>
            <w:pPr>
              <w:keepNext w:val="0"/>
              <w:keepLines w:val="0"/>
              <w:widowControl/>
              <w:suppressLineNumbers w:val="0"/>
              <w:spacing w:before="0" w:beforeAutospacing="0" w:after="0" w:afterAutospacing="0" w:line="23" w:lineRule="atLeast"/>
              <w:ind w:left="0" w:leftChars="0" w:right="0" w:rightChars="0"/>
              <w:jc w:val="center"/>
              <w:textAlignment w:val="baseline"/>
              <w:rPr>
                <w:rFonts w:hint="eastAsia" w:ascii="仿宋" w:hAnsi="仿宋" w:eastAsia="仿宋" w:cs="仿宋"/>
                <w:b/>
                <w:bCs/>
                <w:i w:val="0"/>
                <w:iCs w:val="0"/>
                <w:caps w:val="0"/>
                <w:color w:val="auto"/>
                <w:spacing w:val="0"/>
                <w:kern w:val="2"/>
                <w:sz w:val="21"/>
                <w:szCs w:val="21"/>
                <w:lang w:val="en-US" w:eastAsia="zh-CN" w:bidi="ar-SA"/>
              </w:rPr>
            </w:pPr>
            <w:r>
              <w:rPr>
                <w:rFonts w:hint="eastAsia" w:ascii="仿宋" w:hAnsi="仿宋" w:eastAsia="仿宋" w:cs="仿宋"/>
                <w:b/>
                <w:bCs/>
                <w:i w:val="0"/>
                <w:iCs w:val="0"/>
                <w:caps w:val="0"/>
                <w:color w:val="auto"/>
                <w:spacing w:val="0"/>
                <w:kern w:val="0"/>
                <w:sz w:val="21"/>
                <w:szCs w:val="21"/>
                <w:vertAlign w:val="baseline"/>
                <w:lang w:val="en-US" w:eastAsia="zh-CN" w:bidi="ar"/>
              </w:rPr>
              <w:t>规范内容</w:t>
            </w:r>
          </w:p>
        </w:tc>
        <w:tc>
          <w:tcPr>
            <w:tcW w:w="566" w:type="dxa"/>
          </w:tcPr>
          <w:p>
            <w:pPr>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42" w:hRule="atLeast"/>
        </w:trPr>
        <w:tc>
          <w:tcPr>
            <w:tcW w:w="516" w:type="dxa"/>
          </w:tcPr>
          <w:p>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269"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i w:val="0"/>
                <w:iCs w:val="0"/>
                <w:caps w:val="0"/>
                <w:color w:val="auto"/>
                <w:spacing w:val="0"/>
                <w:kern w:val="0"/>
                <w:sz w:val="21"/>
                <w:szCs w:val="21"/>
                <w:vertAlign w:val="baseline"/>
                <w:lang w:val="en-US" w:eastAsia="zh-CN" w:bidi="ar"/>
              </w:rPr>
              <w:t>公路建设项目施工图设计文件审查咨询</w:t>
            </w:r>
          </w:p>
        </w:tc>
        <w:tc>
          <w:tcPr>
            <w:tcW w:w="6024"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i w:val="0"/>
                <w:iCs w:val="0"/>
                <w:caps w:val="0"/>
                <w:color w:val="auto"/>
                <w:spacing w:val="0"/>
                <w:kern w:val="0"/>
                <w:sz w:val="21"/>
                <w:szCs w:val="21"/>
                <w:vertAlign w:val="baseline"/>
                <w:lang w:val="en-US" w:eastAsia="zh-CN" w:bidi="ar"/>
              </w:rPr>
              <w:t>1.《建设工程质量管理条例》（国务院令第279号）第十一条：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 2.《公路建设市场管理办法》（交通运输部令2004年第14号，交通运输部令2015年第11号修正）第十七条：公路建设项目法人负责组织有关专家或者委托有相应工程咨询或者设计资质的单位，对施工图设计文件进行审查。施工图设计文件审查的主要内容包括：（一）是否采纳工程可行性研究报告、初步设计批复意见；（二）是否符合公路工程强制性标准、有关技术规范和规程要求；（三）施工图设计文件是否齐全，是否达到规定的技术深度要求；（四）工程结构设计是否符合安全和稳定性要求。第十九条：申请施工图设计文件审批应当向相关的交通运输主管部门提交以下材料：（一）施工图设计的全套文件；（二）专家或者委托的审查单位对施工图设计文件的审查意见；（三）项目法人认为需要提交的其他说明材料。 3.《公路建设监督管理办法》（交通运输部令2006年第6号）第十一条第一款：县级以上人民政府交通主管部门根据国家有关规定，按照职责权限负责组织公路建设项目的项目建议书、工程可行性研究工作、编制设计文件、经营性项目的投资人招标、竣工验收和项目后评价工作。 注：实际工作中要求申请人委托有关机构进行施工图文件审查。</w:t>
            </w:r>
          </w:p>
        </w:tc>
        <w:tc>
          <w:tcPr>
            <w:tcW w:w="1267"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i w:val="0"/>
                <w:iCs w:val="0"/>
                <w:caps w:val="0"/>
                <w:color w:val="auto"/>
                <w:spacing w:val="0"/>
                <w:kern w:val="0"/>
                <w:sz w:val="21"/>
                <w:szCs w:val="21"/>
                <w:vertAlign w:val="baseline"/>
                <w:lang w:val="en-US" w:eastAsia="zh-CN" w:bidi="ar"/>
              </w:rPr>
              <w:t>公路建设项目设计文件审批</w:t>
            </w:r>
          </w:p>
        </w:tc>
        <w:tc>
          <w:tcPr>
            <w:tcW w:w="3395"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i w:val="0"/>
                <w:iCs w:val="0"/>
                <w:caps w:val="0"/>
                <w:color w:val="auto"/>
                <w:spacing w:val="0"/>
                <w:kern w:val="0"/>
                <w:sz w:val="21"/>
                <w:szCs w:val="21"/>
                <w:vertAlign w:val="baseline"/>
                <w:lang w:val="en-US" w:eastAsia="zh-CN" w:bidi="ar"/>
              </w:rPr>
              <w:t>公路建设项目法人可自行组织有关专家或者委托有相应工程咨询或者设计资质的单位，对施工图设计文件进行审查，部门不得以任何形式要求申请人必须委托特定中介机构提供服务。 主要理由：根据设定依据“公路建设项目法人负责组织有关专家或者委托有相应工程咨询或者设计资质的单位，对施工图设计文件进行审查”。</w:t>
            </w:r>
          </w:p>
        </w:tc>
        <w:tc>
          <w:tcPr>
            <w:tcW w:w="566" w:type="dxa"/>
          </w:tcPr>
          <w:p>
            <w:pPr>
              <w:rPr>
                <w:rFonts w:hint="eastAsia" w:ascii="仿宋" w:hAnsi="仿宋" w:eastAsia="仿宋" w:cs="仿宋"/>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79" w:hRule="atLeast"/>
        </w:trPr>
        <w:tc>
          <w:tcPr>
            <w:tcW w:w="516" w:type="dxa"/>
          </w:tcPr>
          <w:p>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269"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color w:val="auto"/>
                <w:kern w:val="0"/>
                <w:sz w:val="21"/>
                <w:szCs w:val="21"/>
                <w:vertAlign w:val="baseline"/>
                <w:lang w:val="en-US" w:eastAsia="zh-CN" w:bidi="ar"/>
              </w:rPr>
              <w:t>保障公路、公路附属设施质量和安全的技术评价</w:t>
            </w:r>
          </w:p>
        </w:tc>
        <w:tc>
          <w:tcPr>
            <w:tcW w:w="6024"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color w:val="auto"/>
                <w:kern w:val="0"/>
                <w:sz w:val="21"/>
                <w:szCs w:val="21"/>
                <w:vertAlign w:val="baseline"/>
                <w:lang w:val="en-US" w:eastAsia="zh-CN" w:bidi="ar"/>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第五十四条：任何单位和个人未经县级以上地方人民政府交通主管部门批准，不得在公路用地范围内设置公路标志以外的其他标志。 2.《公路安全保护条例》（国务院令第593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五）利用跨越公路的设施悬挂非公路标志；（七）在公路建筑控制区内埋设管道、电缆等设施。第二十八条：申请进行涉路施工活动的建设单位应当向公路管理机构提交下列材料：（二）保障公路、公路附属设施质量和安全的技术评价报告。 3.《安全评价机构管理规定》（国家安全生产监督管理总局令2013第63号公布，国家安全生产监督管理总局令2015第80号修订）第三条第二款：未取得资质证书的安全评价机构，不得从事法定安全评价活动。 注：审批工作中要求申请人委托有关机构编制技术评价报告。</w:t>
            </w:r>
          </w:p>
        </w:tc>
        <w:tc>
          <w:tcPr>
            <w:tcW w:w="1267"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color w:val="auto"/>
                <w:kern w:val="0"/>
                <w:sz w:val="21"/>
                <w:szCs w:val="21"/>
                <w:vertAlign w:val="baseline"/>
                <w:lang w:val="en-US" w:eastAsia="zh-CN" w:bidi="ar"/>
              </w:rPr>
              <w:t>涉路施工许可</w:t>
            </w:r>
          </w:p>
        </w:tc>
        <w:tc>
          <w:tcPr>
            <w:tcW w:w="3395" w:type="dxa"/>
          </w:tcPr>
          <w:p>
            <w:pPr>
              <w:rPr>
                <w:rFonts w:hint="eastAsia" w:ascii="仿宋" w:hAnsi="仿宋" w:eastAsia="仿宋" w:cs="仿宋"/>
                <w:color w:val="auto"/>
                <w:sz w:val="21"/>
                <w:szCs w:val="21"/>
                <w:vertAlign w:val="baseline"/>
                <w:lang w:eastAsia="zh-CN"/>
              </w:rPr>
            </w:pPr>
            <w:r>
              <w:rPr>
                <w:rFonts w:hint="eastAsia" w:ascii="仿宋" w:hAnsi="仿宋" w:eastAsia="仿宋" w:cs="仿宋"/>
                <w:color w:val="auto"/>
                <w:kern w:val="0"/>
                <w:sz w:val="21"/>
                <w:szCs w:val="21"/>
                <w:vertAlign w:val="baseline"/>
                <w:lang w:val="en-US" w:eastAsia="zh-CN" w:bidi="ar"/>
              </w:rPr>
              <w:t>申请人可按要求自行编制保障公路、公路附属设施质量和安全的技术评价报告，审批部门不得以任何形式要求申请人必须委托特定中介机构提供服务。 主要理由：设定依据未明确要求须由中介机构编制保障公路、公路附属设施质量和安全的技术评价报告。</w:t>
            </w:r>
          </w:p>
        </w:tc>
        <w:tc>
          <w:tcPr>
            <w:tcW w:w="566" w:type="dxa"/>
          </w:tcPr>
          <w:p>
            <w:pPr>
              <w:rPr>
                <w:rFonts w:hint="eastAsia" w:ascii="仿宋" w:hAnsi="仿宋" w:eastAsia="仿宋" w:cs="仿宋"/>
                <w:color w:val="auto"/>
                <w:sz w:val="21"/>
                <w:szCs w:val="21"/>
                <w:vertAlign w:val="baseline"/>
                <w:lang w:eastAsia="zh-CN"/>
              </w:rPr>
            </w:pP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OTVkZGI4NTJiMDViNWVkMTU0NDZhYTJhNTA0NWEifQ=="/>
  </w:docVars>
  <w:rsids>
    <w:rsidRoot w:val="2BD76B33"/>
    <w:rsid w:val="2BD7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2026-01-12T08:47:00Z</dcterms:created>
  <dc:creator>Administrator</dc:creator>
  <cp:lastModifiedBy>Administrator</cp:lastModifiedBy>
  <dcterms:modified xsi:type="dcterms:W3CDTF">2026-01-12T08:52:02Z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373C4B035818415CB11A1CDDFBA20CAD</vt:lpwstr>
  </property>
</Properties>
</file>