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E23EC">
      <w:pPr>
        <w:autoSpaceDE w:val="0"/>
        <w:spacing w:line="600" w:lineRule="exact"/>
        <w:jc w:val="center"/>
        <w:rPr>
          <w:rFonts w:ascii="Times New Roman" w:hAnsi="Times New Roman" w:eastAsia="方正小标宋_GBK" w:cs="Times New Roman"/>
          <w:sz w:val="44"/>
          <w:szCs w:val="44"/>
        </w:rPr>
      </w:pPr>
      <w:bookmarkStart w:id="0" w:name="_Toc1253803958_WPSOffice_Level2"/>
      <w:bookmarkStart w:id="1" w:name="_Toc386998634_WPSOffice_Level2"/>
      <w:bookmarkStart w:id="2" w:name="_Toc330466958_WPSOffice_Level2"/>
      <w:bookmarkStart w:id="3" w:name="_Toc1761215482_WPSOffice_Level2"/>
      <w:bookmarkStart w:id="4" w:name="_Toc61108299_WPSOffice_Level2"/>
      <w:bookmarkStart w:id="5" w:name="_Toc1613462555_WPSOffice_Level2"/>
      <w:bookmarkStart w:id="6" w:name="_Toc1904378942_WPSOffice_Level2"/>
      <w:bookmarkStart w:id="7" w:name="_Toc1566756059_WPSOffice_Level2"/>
      <w:bookmarkStart w:id="8" w:name="_Toc479842571_WPSOffice_Level2"/>
      <w:bookmarkStart w:id="9" w:name="_Toc1123665206_WPSOffice_Level2"/>
      <w:r>
        <w:rPr>
          <w:rFonts w:ascii="Times New Roman" w:hAnsi="Times New Roman" w:eastAsia="方正小标宋_GBK" w:cs="Times New Roman"/>
          <w:sz w:val="44"/>
          <w:szCs w:val="44"/>
        </w:rPr>
        <w:t>宿州市埇桥区人民政府征收土地公告</w:t>
      </w:r>
      <w:bookmarkEnd w:id="0"/>
      <w:bookmarkEnd w:id="1"/>
      <w:bookmarkEnd w:id="2"/>
      <w:bookmarkEnd w:id="3"/>
      <w:bookmarkEnd w:id="4"/>
      <w:bookmarkEnd w:id="5"/>
      <w:bookmarkEnd w:id="6"/>
      <w:bookmarkEnd w:id="7"/>
      <w:bookmarkEnd w:id="8"/>
      <w:bookmarkEnd w:id="9"/>
    </w:p>
    <w:p w14:paraId="32FF9F46">
      <w:pPr>
        <w:autoSpaceDE w:val="0"/>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埇征地告〔202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号</w:t>
      </w:r>
    </w:p>
    <w:p w14:paraId="51623E9B">
      <w:pPr>
        <w:autoSpaceDE w:val="0"/>
        <w:spacing w:line="600" w:lineRule="exact"/>
        <w:jc w:val="center"/>
        <w:rPr>
          <w:rFonts w:ascii="Times New Roman" w:hAnsi="Times New Roman" w:eastAsia="方正仿宋_GBK" w:cs="Times New Roman"/>
          <w:sz w:val="32"/>
          <w:szCs w:val="32"/>
        </w:rPr>
      </w:pPr>
    </w:p>
    <w:p w14:paraId="3D49776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年1月1</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日，受省人民政府委托的宿州市以《关于</w:t>
      </w:r>
      <w:bookmarkStart w:id="10" w:name="OLE_LINK3"/>
      <w:r>
        <w:rPr>
          <w:rFonts w:hint="eastAsia" w:ascii="Times New Roman" w:hAnsi="Times New Roman" w:eastAsia="方正仿宋_GBK" w:cs="Times New Roman"/>
          <w:sz w:val="32"/>
          <w:szCs w:val="32"/>
        </w:rPr>
        <w:t>宿州市埇桥区2025年第2批次（增减挂钩）城镇建设用地</w:t>
      </w:r>
      <w:bookmarkEnd w:id="10"/>
      <w:r>
        <w:rPr>
          <w:rFonts w:ascii="Times New Roman" w:hAnsi="Times New Roman" w:eastAsia="方正仿宋_GBK" w:cs="Times New Roman"/>
          <w:sz w:val="32"/>
          <w:szCs w:val="32"/>
        </w:rPr>
        <w:t>的批复》（</w:t>
      </w:r>
      <w:r>
        <w:rPr>
          <w:rFonts w:hint="eastAsia" w:ascii="Times New Roman" w:hAnsi="Times New Roman" w:eastAsia="方正仿宋_GBK" w:cs="Times New Roman"/>
          <w:sz w:val="32"/>
          <w:szCs w:val="32"/>
        </w:rPr>
        <w:t>皖政地挂宿</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号），批准征收集体所有土地7.0018</w:t>
      </w:r>
      <w:r>
        <w:rPr>
          <w:rFonts w:hint="eastAsia" w:ascii="Times New Roman" w:hAnsi="Times New Roman" w:eastAsia="方正仿宋_GBK" w:cs="Times New Roman"/>
          <w:sz w:val="32"/>
          <w:szCs w:val="32"/>
        </w:rPr>
        <w:t>公顷（</w:t>
      </w:r>
      <w:r>
        <w:rPr>
          <w:rFonts w:ascii="Times New Roman" w:hAnsi="Times New Roman" w:eastAsia="方正仿宋_GBK" w:cs="Times New Roman"/>
          <w:sz w:val="32"/>
          <w:szCs w:val="32"/>
        </w:rPr>
        <w:t>105.027亩）。根据《中华人民共和国土地管理法》第四十七条、《中华人民共和国土地管理法实施条例》第三十一条及《安徽省土地征收及补偿安置办法》第二十一条等有关规定，现将有关事项公告如下：</w:t>
      </w:r>
    </w:p>
    <w:p w14:paraId="4EA7E163">
      <w:pPr>
        <w:autoSpaceDE w:val="0"/>
        <w:adjustRightInd w:val="0"/>
        <w:snapToGrid w:val="0"/>
        <w:spacing w:line="600" w:lineRule="exact"/>
        <w:ind w:firstLine="640" w:firstLineChars="200"/>
        <w:rPr>
          <w:rFonts w:ascii="Times New Roman" w:hAnsi="Times New Roman" w:eastAsia="方正黑体_GBK" w:cs="Times New Roman"/>
          <w:sz w:val="32"/>
          <w:szCs w:val="32"/>
        </w:rPr>
      </w:pPr>
      <w:bookmarkStart w:id="11" w:name="_Toc2123331273_WPSOffice_Level2"/>
      <w:bookmarkStart w:id="12" w:name="_Toc1833531986_WPSOffice_Level2"/>
      <w:bookmarkStart w:id="13" w:name="_Toc1060289697_WPSOffice_Level2"/>
      <w:bookmarkStart w:id="14" w:name="_Toc1348341285_WPSOffice_Level2"/>
      <w:r>
        <w:rPr>
          <w:rFonts w:ascii="Times New Roman" w:hAnsi="Times New Roman" w:eastAsia="方正黑体_GBK" w:cs="Times New Roman"/>
          <w:sz w:val="32"/>
          <w:szCs w:val="32"/>
        </w:rPr>
        <w:t>一、征收土地范围</w:t>
      </w:r>
      <w:bookmarkEnd w:id="11"/>
      <w:bookmarkEnd w:id="12"/>
      <w:bookmarkEnd w:id="13"/>
      <w:bookmarkEnd w:id="14"/>
    </w:p>
    <w:p w14:paraId="49FFA4B4">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地块1东至</w:t>
      </w:r>
      <w:bookmarkStart w:id="15" w:name="OLE_LINK4"/>
      <w:bookmarkStart w:id="16" w:name="OLE_LINK5"/>
      <w:r>
        <w:rPr>
          <w:rFonts w:hint="eastAsia" w:ascii="Times New Roman" w:hAnsi="Times New Roman" w:eastAsia="方正仿宋_GBK" w:cs="Times New Roman"/>
          <w:sz w:val="32"/>
          <w:szCs w:val="32"/>
        </w:rPr>
        <w:t>符离镇</w:t>
      </w:r>
      <w:bookmarkEnd w:id="15"/>
      <w:bookmarkEnd w:id="16"/>
      <w:r>
        <w:rPr>
          <w:rFonts w:hint="eastAsia" w:ascii="Times New Roman" w:hAnsi="Times New Roman" w:eastAsia="方正仿宋_GBK" w:cs="Times New Roman"/>
          <w:sz w:val="32"/>
          <w:szCs w:val="32"/>
        </w:rPr>
        <w:t>灵寺村耕地、其他林地，南至符离镇灵寺村农村道路，西至符离镇灵寺村耕地、沟渠，北至符离镇灵寺村耕地。</w:t>
      </w:r>
    </w:p>
    <w:p w14:paraId="10A9013E">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地块2东至符离镇黄桥村乔木林地，南至符离镇黄桥村工业用地，西至符离镇黄桥村工业用地、沟渠，北至符离镇黄桥村耕地</w:t>
      </w:r>
      <w:r>
        <w:rPr>
          <w:rFonts w:ascii="Times New Roman" w:hAnsi="Times New Roman" w:eastAsia="方正仿宋_GBK" w:cs="Times New Roman"/>
          <w:sz w:val="32"/>
          <w:szCs w:val="32"/>
        </w:rPr>
        <w:t>。</w:t>
      </w:r>
    </w:p>
    <w:p w14:paraId="2A716E0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征收土地位置详见勘测定界简图。</w:t>
      </w:r>
    </w:p>
    <w:p w14:paraId="6781EC7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本次批准征收土地面积7.0018</w:t>
      </w:r>
      <w:r>
        <w:rPr>
          <w:rFonts w:hint="eastAsia" w:ascii="Times New Roman" w:hAnsi="Times New Roman" w:eastAsia="方正仿宋_GBK" w:cs="Times New Roman"/>
          <w:sz w:val="32"/>
          <w:szCs w:val="32"/>
        </w:rPr>
        <w:t>公顷（</w:t>
      </w:r>
      <w:r>
        <w:rPr>
          <w:rFonts w:ascii="Times New Roman" w:hAnsi="Times New Roman" w:eastAsia="方正仿宋_GBK" w:cs="Times New Roman"/>
          <w:sz w:val="32"/>
          <w:szCs w:val="32"/>
        </w:rPr>
        <w:t>105.027</w:t>
      </w:r>
      <w:r>
        <w:rPr>
          <w:rFonts w:hint="eastAsia" w:ascii="Times New Roman" w:hAnsi="Times New Roman" w:eastAsia="方正仿宋_GBK" w:cs="Times New Roman"/>
          <w:sz w:val="32"/>
          <w:szCs w:val="32"/>
        </w:rPr>
        <w:t>亩），其中：农用地</w:t>
      </w:r>
      <w:r>
        <w:rPr>
          <w:rFonts w:ascii="Times New Roman" w:hAnsi="Times New Roman" w:eastAsia="方正仿宋_GBK" w:cs="Times New Roman"/>
          <w:sz w:val="32"/>
          <w:szCs w:val="32"/>
        </w:rPr>
        <w:t>7.0018</w:t>
      </w:r>
      <w:r>
        <w:rPr>
          <w:rFonts w:hint="eastAsia" w:ascii="Times New Roman" w:hAnsi="Times New Roman" w:eastAsia="方正仿宋_GBK" w:cs="Times New Roman"/>
          <w:sz w:val="32"/>
          <w:szCs w:val="32"/>
        </w:rPr>
        <w:t>公顷（</w:t>
      </w:r>
      <w:r>
        <w:rPr>
          <w:rFonts w:ascii="Times New Roman" w:hAnsi="Times New Roman" w:eastAsia="方正仿宋_GBK" w:cs="Times New Roman"/>
          <w:sz w:val="32"/>
          <w:szCs w:val="32"/>
        </w:rPr>
        <w:t>105.027</w:t>
      </w:r>
      <w:r>
        <w:rPr>
          <w:rFonts w:hint="eastAsia" w:ascii="Times New Roman" w:hAnsi="Times New Roman" w:eastAsia="方正仿宋_GBK" w:cs="Times New Roman"/>
          <w:sz w:val="32"/>
          <w:szCs w:val="32"/>
        </w:rPr>
        <w:t>亩），含耕地</w:t>
      </w:r>
      <w:r>
        <w:rPr>
          <w:rFonts w:ascii="Times New Roman" w:hAnsi="Times New Roman" w:eastAsia="方正仿宋_GBK" w:cs="Times New Roman"/>
          <w:sz w:val="32"/>
          <w:szCs w:val="32"/>
        </w:rPr>
        <w:t>6.0976</w:t>
      </w:r>
      <w:r>
        <w:rPr>
          <w:rFonts w:hint="eastAsia" w:ascii="Times New Roman" w:hAnsi="Times New Roman" w:eastAsia="方正仿宋_GBK" w:cs="Times New Roman"/>
          <w:sz w:val="32"/>
          <w:szCs w:val="32"/>
        </w:rPr>
        <w:t>公顷（</w:t>
      </w:r>
      <w:r>
        <w:rPr>
          <w:rFonts w:ascii="Times New Roman" w:hAnsi="Times New Roman" w:eastAsia="方正仿宋_GBK" w:cs="Times New Roman"/>
          <w:sz w:val="32"/>
          <w:szCs w:val="32"/>
        </w:rPr>
        <w:t>91.464</w:t>
      </w:r>
      <w:r>
        <w:rPr>
          <w:rFonts w:hint="eastAsia" w:ascii="Times New Roman" w:hAnsi="Times New Roman" w:eastAsia="方正仿宋_GBK" w:cs="Times New Roman"/>
          <w:sz w:val="32"/>
          <w:szCs w:val="32"/>
        </w:rPr>
        <w:t>亩）。具体现状如下：</w:t>
      </w:r>
    </w:p>
    <w:p w14:paraId="435A32E6">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地块1拟征收符离镇灵寺村黄花洞组村民小组集体所有土地5.2488公顷（78.732亩），其中：农用地5.2488公顷（78.732亩），含耕地5.2488公顷（78.732亩）。</w:t>
      </w:r>
    </w:p>
    <w:p w14:paraId="16356D53">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地块2拟征收符离镇黄桥村黄东组村民小组集体所有土地1.753公顷（26.295亩），其中：农用地1.753公顷（26.295亩），含耕地0.8488公顷（12.732亩）</w:t>
      </w:r>
      <w:r>
        <w:rPr>
          <w:rFonts w:ascii="Times New Roman" w:hAnsi="Times New Roman" w:eastAsia="方正仿宋_GBK" w:cs="Times New Roman"/>
          <w:sz w:val="32"/>
          <w:szCs w:val="32"/>
        </w:rPr>
        <w:t>。</w:t>
      </w:r>
    </w:p>
    <w:p w14:paraId="126F0762">
      <w:pPr>
        <w:autoSpaceDE w:val="0"/>
        <w:adjustRightInd w:val="0"/>
        <w:snapToGrid w:val="0"/>
        <w:spacing w:line="600" w:lineRule="exact"/>
        <w:ind w:firstLine="640" w:firstLineChars="200"/>
        <w:rPr>
          <w:rFonts w:ascii="Times New Roman" w:hAnsi="Times New Roman" w:eastAsia="方正黑体_GBK" w:cs="Times New Roman"/>
          <w:sz w:val="32"/>
          <w:szCs w:val="32"/>
        </w:rPr>
      </w:pPr>
      <w:bookmarkStart w:id="17" w:name="_Toc1759440966_WPSOffice_Level2"/>
      <w:bookmarkStart w:id="18" w:name="_Toc727365112_WPSOffice_Level2"/>
      <w:bookmarkStart w:id="19" w:name="_Toc564485756_WPSOffice_Level2"/>
      <w:bookmarkStart w:id="20" w:name="_Toc498532802_WPSOffice_Level2"/>
      <w:r>
        <w:rPr>
          <w:rFonts w:ascii="Times New Roman" w:hAnsi="Times New Roman" w:eastAsia="方正黑体_GBK" w:cs="Times New Roman"/>
          <w:sz w:val="32"/>
          <w:szCs w:val="32"/>
        </w:rPr>
        <w:t>二、工作安排</w:t>
      </w:r>
      <w:bookmarkEnd w:id="17"/>
      <w:bookmarkEnd w:id="18"/>
      <w:bookmarkEnd w:id="19"/>
      <w:bookmarkEnd w:id="20"/>
    </w:p>
    <w:p w14:paraId="3981741B">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本公告发布后，埇桥区人民政府将组织</w:t>
      </w:r>
      <w:r>
        <w:rPr>
          <w:rFonts w:hint="eastAsia" w:ascii="Times New Roman" w:hAnsi="Times New Roman" w:eastAsia="方正仿宋_GBK" w:cs="Times New Roman"/>
          <w:sz w:val="32"/>
          <w:szCs w:val="32"/>
        </w:rPr>
        <w:t>符离</w:t>
      </w:r>
      <w:r>
        <w:rPr>
          <w:rFonts w:ascii="Times New Roman" w:hAnsi="Times New Roman" w:eastAsia="方正仿宋_GBK" w:cs="Times New Roman"/>
          <w:sz w:val="32"/>
          <w:szCs w:val="32"/>
        </w:rPr>
        <w:t>镇人民政府实施土地征收。</w:t>
      </w:r>
    </w:p>
    <w:p w14:paraId="0528F075">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对签订征地补偿安置协议的，将于本公告发布之日起90日内，按照《</w:t>
      </w:r>
      <w:r>
        <w:rPr>
          <w:rFonts w:ascii="Times New Roman" w:hAnsi="Times New Roman" w:eastAsia="方正仿宋_GBK" w:cs="Times New Roman"/>
          <w:bCs/>
          <w:sz w:val="32"/>
          <w:szCs w:val="32"/>
        </w:rPr>
        <w:t>宿州市埇桥区人民政府征地补偿安置方案公告</w:t>
      </w:r>
      <w:r>
        <w:rPr>
          <w:rFonts w:ascii="Times New Roman" w:hAnsi="Times New Roman" w:eastAsia="方正仿宋_GBK" w:cs="Times New Roman"/>
          <w:sz w:val="32"/>
          <w:szCs w:val="32"/>
        </w:rPr>
        <w:t>》（</w:t>
      </w:r>
      <w:r>
        <w:rPr>
          <w:rFonts w:ascii="Times New Roman" w:hAnsi="Times New Roman" w:eastAsia="方正仿宋_GBK" w:cs="Times New Roman"/>
          <w:bCs/>
          <w:sz w:val="32"/>
          <w:szCs w:val="32"/>
        </w:rPr>
        <w:t>埇征补安置</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号）及征地补偿安置协议确定的补偿安置费用，将土地补偿费、安置补助费支付给被征地农村集体经济组织和被征地农户，将其他地上附着物和青苗等的补偿费用支付给其所有权人。</w:t>
      </w:r>
    </w:p>
    <w:p w14:paraId="1CD23537">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埇桥区人民政府将按照《安徽省人民政府关于对符合条件的被征地农民社会保障对象实行基本养老保险缴费补贴政策的通知》（皖政〔2023〕72号）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《安徽省人力资源和社会保障厅 安徽省财政厅 安徽省自然资源厅 安徽省农业农村厅关于印发对符合条件的被征地农民社会保障对象实行基本养老保险缴费补贴实施细则的通知》（皖人社发〔2023〕18号）及《宿州市人民政府关于对符合条件的被征地农民社会保障对象实行基本养老保险缴费补贴政策的通知》（宿政发〔2024〕3号）等规定，将被征地农民社会保障费用转入被征地农民社会保障资金专户，并将符合条件的被征地农民纳入基本养老保险社会保障体系。</w:t>
      </w:r>
    </w:p>
    <w:p w14:paraId="42C2016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征地补偿安置到位后，被征收土地所有权人、使用权人应当在202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24</w:t>
      </w:r>
      <w:r>
        <w:rPr>
          <w:rFonts w:ascii="Times New Roman" w:hAnsi="Times New Roman" w:eastAsia="方正仿宋_GBK" w:cs="Times New Roman"/>
          <w:sz w:val="32"/>
          <w:szCs w:val="32"/>
        </w:rPr>
        <w:t>日前腾退土地、房屋及其他地上附着物，并将被征收土地所有权、承包经营权等相关权属证书移交符离镇人民政府（</w:t>
      </w:r>
      <w:r>
        <w:rPr>
          <w:rFonts w:hint="eastAsia" w:ascii="Times New Roman" w:hAnsi="Times New Roman" w:eastAsia="方正仿宋_GBK" w:cs="Times New Roman"/>
          <w:sz w:val="32"/>
          <w:szCs w:val="32"/>
        </w:rPr>
        <w:t>联系人：付士龙；电话：181</w:t>
      </w:r>
      <w:r>
        <w:rPr>
          <w:rFonts w:hint="eastAsia" w:ascii="Times New Roman" w:hAnsi="Times New Roman" w:eastAsia="方正仿宋_GBK" w:cs="Times New Roman"/>
          <w:sz w:val="32"/>
          <w:szCs w:val="32"/>
          <w:lang w:val="en-US" w:eastAsia="zh-CN"/>
        </w:rPr>
        <w:t>****</w:t>
      </w:r>
      <w:bookmarkStart w:id="25" w:name="_GoBack"/>
      <w:bookmarkEnd w:id="25"/>
      <w:r>
        <w:rPr>
          <w:rFonts w:hint="eastAsia" w:ascii="Times New Roman" w:hAnsi="Times New Roman" w:eastAsia="方正仿宋_GBK" w:cs="Times New Roman"/>
          <w:sz w:val="32"/>
          <w:szCs w:val="32"/>
        </w:rPr>
        <w:t>2277</w:t>
      </w:r>
      <w:r>
        <w:rPr>
          <w:rFonts w:ascii="Times New Roman" w:hAnsi="Times New Roman" w:eastAsia="方正仿宋_GBK" w:cs="Times New Roman"/>
          <w:sz w:val="32"/>
          <w:szCs w:val="32"/>
        </w:rPr>
        <w:t>）。宿州市埇桥区自然资源和规划局将依据征地批准文件等，报埇桥区人民政府同意并公告后，集中办理集体土地所有权、使用权以及土地承包经营权、土地经营权等的变更或者注销登记。对已签订征地补偿安置协议，但拒不按协议约定腾退的，埇桥区人民政府将作出责令交出土地的决定。</w:t>
      </w:r>
    </w:p>
    <w:p w14:paraId="46E3954D">
      <w:pPr>
        <w:autoSpaceDE w:val="0"/>
        <w:adjustRightInd w:val="0"/>
        <w:snapToGrid w:val="0"/>
        <w:spacing w:line="600" w:lineRule="exact"/>
        <w:ind w:firstLine="640" w:firstLineChars="200"/>
        <w:rPr>
          <w:rFonts w:ascii="Times New Roman" w:hAnsi="Times New Roman" w:eastAsia="方正黑体_GBK" w:cs="Times New Roman"/>
          <w:sz w:val="32"/>
          <w:szCs w:val="32"/>
        </w:rPr>
      </w:pPr>
      <w:bookmarkStart w:id="21" w:name="_Toc1077790863_WPSOffice_Level2"/>
      <w:bookmarkStart w:id="22" w:name="_Toc72044163_WPSOffice_Level2"/>
      <w:bookmarkStart w:id="23" w:name="_Toc1867326497_WPSOffice_Level2"/>
      <w:bookmarkStart w:id="24" w:name="_Toc959028347_WPSOffice_Level2"/>
      <w:r>
        <w:rPr>
          <w:rFonts w:ascii="Times New Roman" w:hAnsi="Times New Roman" w:eastAsia="方正黑体_GBK" w:cs="Times New Roman"/>
          <w:sz w:val="32"/>
          <w:szCs w:val="32"/>
        </w:rPr>
        <w:t>三、公告期限和救济渠道</w:t>
      </w:r>
      <w:bookmarkEnd w:id="21"/>
      <w:bookmarkEnd w:id="22"/>
      <w:bookmarkEnd w:id="23"/>
      <w:bookmarkEnd w:id="24"/>
    </w:p>
    <w:p w14:paraId="6655FF28">
      <w:pPr>
        <w:widowControl/>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本公告在拟征收土地所在的符离镇</w:t>
      </w:r>
      <w:r>
        <w:rPr>
          <w:rFonts w:hint="eastAsia" w:ascii="Times New Roman" w:hAnsi="Times New Roman" w:eastAsia="方正仿宋_GBK" w:cs="Times New Roman"/>
          <w:sz w:val="32"/>
          <w:szCs w:val="32"/>
        </w:rPr>
        <w:t>灵寺村黄花洞组、黄桥村黄东组</w:t>
      </w:r>
      <w:r>
        <w:rPr>
          <w:rFonts w:ascii="Times New Roman" w:hAnsi="Times New Roman" w:eastAsia="方正仿宋_GBK" w:cs="Times New Roman"/>
          <w:sz w:val="32"/>
          <w:szCs w:val="32"/>
        </w:rPr>
        <w:t>村民小组范围内，采用镇政务公开栏及村务公开栏张贴/电子屏显示等方式发布，并在宿州市埇桥区人民政府门户网站（</w:t>
      </w:r>
      <w:r>
        <w:fldChar w:fldCharType="begin"/>
      </w:r>
      <w:r>
        <w:instrText xml:space="preserve"> HYPERLINK "https://www.szyq.gov.cn" </w:instrText>
      </w:r>
      <w:r>
        <w:fldChar w:fldCharType="separate"/>
      </w:r>
      <w:r>
        <w:rPr>
          <w:rStyle w:val="7"/>
          <w:rFonts w:ascii="Times New Roman" w:hAnsi="Times New Roman" w:eastAsia="方正仿宋_GBK" w:cs="Times New Roman"/>
          <w:color w:val="auto"/>
          <w:sz w:val="32"/>
          <w:szCs w:val="32"/>
          <w:u w:val="none"/>
        </w:rPr>
        <w:t>https://www.szyq.gov.cn</w:t>
      </w:r>
      <w:r>
        <w:rPr>
          <w:rStyle w:val="7"/>
          <w:rFonts w:ascii="Times New Roman" w:hAnsi="Times New Roman" w:eastAsia="方正仿宋_GBK" w:cs="Times New Roman"/>
          <w:color w:val="auto"/>
          <w:sz w:val="32"/>
          <w:szCs w:val="32"/>
          <w:u w:val="none"/>
        </w:rPr>
        <w:fldChar w:fldCharType="end"/>
      </w:r>
      <w:r>
        <w:rPr>
          <w:rFonts w:ascii="Times New Roman" w:hAnsi="Times New Roman" w:eastAsia="方正仿宋_GBK" w:cs="Times New Roman"/>
          <w:sz w:val="32"/>
          <w:szCs w:val="32"/>
        </w:rPr>
        <w:t>）发布。本公告期限为自发布之日起不少于5个工作日。</w:t>
      </w:r>
    </w:p>
    <w:p w14:paraId="4634E6B9">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被征收土地的土地所有权人以及土地使用权人（仅限农村集体经济组织成员）对征收土地批复行为不服，可以自本公告发布之日起60日内，依据《中华人民共和国行政复议法》规定向省人民政府申请行政复议</w:t>
      </w:r>
      <w:r>
        <w:rPr>
          <w:rFonts w:ascii="Times New Roman" w:hAnsi="Times New Roman" w:eastAsia="方正仿宋_GBK" w:cs="Times New Roman"/>
          <w:sz w:val="32"/>
          <w:szCs w:val="32"/>
        </w:rPr>
        <w:t>。</w:t>
      </w:r>
    </w:p>
    <w:p w14:paraId="4054398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本公告未尽事宜，均按照法律、法规和政策的有关规定办理。</w:t>
      </w:r>
    </w:p>
    <w:p w14:paraId="109F37E9">
      <w:pPr>
        <w:pStyle w:val="2"/>
        <w:spacing w:after="0" w:line="600" w:lineRule="exact"/>
        <w:rPr>
          <w:rFonts w:ascii="Times New Roman" w:hAnsi="Times New Roman" w:eastAsia="方正仿宋_GBK" w:cs="Times New Roman"/>
          <w:sz w:val="32"/>
          <w:szCs w:val="32"/>
        </w:rPr>
      </w:pPr>
    </w:p>
    <w:p w14:paraId="7D89506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联系单位：宿州市埇桥区自然资源和规划局</w:t>
      </w:r>
    </w:p>
    <w:p w14:paraId="4083C69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 系 人：国土空间用途管制股</w:t>
      </w:r>
    </w:p>
    <w:p w14:paraId="3B655E81">
      <w:pPr>
        <w:spacing w:line="60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联系方式：0557-3681172</w:t>
      </w:r>
    </w:p>
    <w:p w14:paraId="7CF9B7CD">
      <w:pPr>
        <w:pStyle w:val="2"/>
        <w:spacing w:line="600" w:lineRule="exact"/>
        <w:jc w:val="center"/>
        <w:rPr>
          <w:rFonts w:ascii="Times New Roman" w:hAnsi="Times New Roman" w:eastAsia="方正仿宋_GBK" w:cs="Times New Roman"/>
          <w:sz w:val="32"/>
          <w:szCs w:val="32"/>
        </w:rPr>
      </w:pPr>
    </w:p>
    <w:p w14:paraId="26579116">
      <w:pPr>
        <w:pStyle w:val="2"/>
        <w:spacing w:line="600" w:lineRule="exact"/>
        <w:jc w:val="center"/>
        <w:rPr>
          <w:rFonts w:ascii="Times New Roman" w:hAnsi="Times New Roman" w:eastAsia="方正仿宋_GBK" w:cs="Times New Roman"/>
          <w:sz w:val="32"/>
          <w:szCs w:val="32"/>
        </w:rPr>
      </w:pPr>
    </w:p>
    <w:p w14:paraId="08F9AB89">
      <w:pPr>
        <w:spacing w:line="600" w:lineRule="exact"/>
        <w:ind w:right="1302" w:rightChars="62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年1月</w:t>
      </w:r>
      <w:r>
        <w:rPr>
          <w:rFonts w:hint="eastAsia" w:ascii="Times New Roman" w:hAnsi="Times New Roman" w:eastAsia="方正仿宋_GBK" w:cs="Times New Roman"/>
          <w:sz w:val="32"/>
          <w:szCs w:val="32"/>
          <w:lang w:val="en-US" w:eastAsia="zh-CN"/>
        </w:rPr>
        <w:t>26</w:t>
      </w:r>
      <w:r>
        <w:rPr>
          <w:rFonts w:ascii="Times New Roman" w:hAnsi="Times New Roman" w:eastAsia="方正仿宋_GBK" w:cs="Times New Roman"/>
          <w:sz w:val="32"/>
          <w:szCs w:val="32"/>
        </w:rPr>
        <w:t>日</w:t>
      </w:r>
    </w:p>
    <w:sectPr>
      <w:pgSz w:w="11906" w:h="16838"/>
      <w:pgMar w:top="1985"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AD"/>
    <w:rsid w:val="0001334C"/>
    <w:rsid w:val="0002250A"/>
    <w:rsid w:val="0004416A"/>
    <w:rsid w:val="00045F5E"/>
    <w:rsid w:val="00055DFB"/>
    <w:rsid w:val="00074EAE"/>
    <w:rsid w:val="000E1BAD"/>
    <w:rsid w:val="00136E17"/>
    <w:rsid w:val="00151BCA"/>
    <w:rsid w:val="0016174B"/>
    <w:rsid w:val="001C1740"/>
    <w:rsid w:val="001D3C01"/>
    <w:rsid w:val="002410E5"/>
    <w:rsid w:val="0027753D"/>
    <w:rsid w:val="002F31C7"/>
    <w:rsid w:val="00370D86"/>
    <w:rsid w:val="00396996"/>
    <w:rsid w:val="003A66B6"/>
    <w:rsid w:val="00496512"/>
    <w:rsid w:val="004C298C"/>
    <w:rsid w:val="004F21FB"/>
    <w:rsid w:val="004F5F94"/>
    <w:rsid w:val="0051082E"/>
    <w:rsid w:val="0055632F"/>
    <w:rsid w:val="005623A8"/>
    <w:rsid w:val="005F66BD"/>
    <w:rsid w:val="00613496"/>
    <w:rsid w:val="0062515D"/>
    <w:rsid w:val="006F213D"/>
    <w:rsid w:val="0078060D"/>
    <w:rsid w:val="00787BAA"/>
    <w:rsid w:val="008140F7"/>
    <w:rsid w:val="00934E28"/>
    <w:rsid w:val="0095254C"/>
    <w:rsid w:val="00981536"/>
    <w:rsid w:val="00986EED"/>
    <w:rsid w:val="009E76EC"/>
    <w:rsid w:val="00A05D1B"/>
    <w:rsid w:val="00A17D53"/>
    <w:rsid w:val="00A30E3A"/>
    <w:rsid w:val="00A369E8"/>
    <w:rsid w:val="00A546F8"/>
    <w:rsid w:val="00A82BC7"/>
    <w:rsid w:val="00A96600"/>
    <w:rsid w:val="00AA56D1"/>
    <w:rsid w:val="00AA7EF6"/>
    <w:rsid w:val="00AC6158"/>
    <w:rsid w:val="00AF32C0"/>
    <w:rsid w:val="00B47CF9"/>
    <w:rsid w:val="00B550EA"/>
    <w:rsid w:val="00BF2DAB"/>
    <w:rsid w:val="00C4205D"/>
    <w:rsid w:val="00CB34D3"/>
    <w:rsid w:val="00D43E2E"/>
    <w:rsid w:val="00D4721F"/>
    <w:rsid w:val="00D5438E"/>
    <w:rsid w:val="00DF59BA"/>
    <w:rsid w:val="00E2428F"/>
    <w:rsid w:val="00E62376"/>
    <w:rsid w:val="00EC4693"/>
    <w:rsid w:val="00EE5BF5"/>
    <w:rsid w:val="00F54602"/>
    <w:rsid w:val="00FC3CC1"/>
    <w:rsid w:val="00FD4BF3"/>
    <w:rsid w:val="00FE28DC"/>
    <w:rsid w:val="34B43366"/>
    <w:rsid w:val="380B6DC3"/>
    <w:rsid w:val="3CBD05EF"/>
    <w:rsid w:val="6CD16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1"/>
    <w:pPr>
      <w:spacing w:after="12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semiHidden/>
    <w:qFormat/>
    <w:uiPriority w:val="1"/>
    <w:rPr>
      <w:rFonts w:ascii="Calibri" w:hAnsi="Calibri"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1445</Words>
  <Characters>1627</Characters>
  <Lines>12</Lines>
  <Paragraphs>3</Paragraphs>
  <TotalTime>385</TotalTime>
  <ScaleCrop>false</ScaleCrop>
  <LinksUpToDate>false</LinksUpToDate>
  <CharactersWithSpaces>1661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2025-12-31T00:11:00Z</dcterms:created>
  <dc:creator>86178</dc:creator>
  <cp:lastModifiedBy>一路走来</cp:lastModifiedBy>
  <cp:lastPrinted>2026-01-21T08:15:00Z</cp:lastPrinted>
  <dcterms:modified xsi:type="dcterms:W3CDTF">2026-01-27T02:44:17Z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eyJoZGlkIjoiZTQxMmJjNTFkMTA4MThiYzg4NWIwODIwNWZlYzZlZDIiLCJ1c2VySWQiOiIyMDQ3OTgyMzkifQ==</vt:lpwstr>
  </property>
  <property fmtid="{D5CDD505-2E9C-101B-9397-08002B2CF9AE}" pid="3" name="KSOProductBuildVer">
    <vt:lpwstr>2052-12.1.0.25225</vt:lpwstr>
  </property>
  <property fmtid="{D5CDD505-2E9C-101B-9397-08002B2CF9AE}" pid="4" name="ICV">
    <vt:lpwstr>8A6766718BAF4E418FB3ECC67F91B60C_12</vt:lpwstr>
  </property>
</Properties>
</file>