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7995E">
      <w:pPr>
        <w:jc w:val="center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路湖</w:t>
      </w:r>
      <w:r>
        <w:rPr>
          <w:rFonts w:hint="eastAsia"/>
          <w:b/>
          <w:bCs/>
          <w:sz w:val="32"/>
          <w:szCs w:val="40"/>
        </w:rPr>
        <w:t>村国土空间规划用途管制规则</w:t>
      </w:r>
    </w:p>
    <w:p w14:paraId="464D1097">
      <w:pPr>
        <w:pStyle w:val="2"/>
        <w:spacing w:line="360" w:lineRule="auto"/>
        <w:rPr>
          <w:rFonts w:hint="eastAsia" w:hAnsi="宋体" w:eastAsia="宋体" w:cs="宋体"/>
          <w:bCs w:val="0"/>
          <w:szCs w:val="36"/>
        </w:rPr>
      </w:pPr>
      <w:r>
        <w:rPr>
          <w:rFonts w:hint="eastAsia" w:hAnsi="宋体" w:eastAsia="宋体" w:cs="宋体"/>
          <w:bCs w:val="0"/>
          <w:szCs w:val="36"/>
        </w:rPr>
        <w:t>规划期内在国土空间上进行的各类活动应按照以下规则进行，确需改变用途的，应按照国家和安徽省相关规定，对规划进行调整或修改。涉及永久基本农田、生态保护红线、历史文化保护线等有关控制线的，按照国家和安徽省有关要求进行管控。位于村庄建设边界外的村庄建设用地，在规划期内优先考虑按照实际情况逐步拆并，确实不能拆并的，应保留现状用地规模和范围，不得扩大。</w:t>
      </w:r>
    </w:p>
    <w:p w14:paraId="51D3F6A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bCs w:val="0"/>
          <w:kern w:val="2"/>
          <w:sz w:val="28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Cs w:val="0"/>
          <w:kern w:val="2"/>
          <w:sz w:val="28"/>
          <w:szCs w:val="36"/>
          <w:lang w:val="en-US" w:eastAsia="zh-CN" w:bidi="ar-SA"/>
        </w:rPr>
        <w:t xml:space="preserve">1. 耕地 </w:t>
      </w:r>
    </w:p>
    <w:p w14:paraId="3E27D68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bCs w:val="0"/>
          <w:kern w:val="2"/>
          <w:sz w:val="28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Cs w:val="0"/>
          <w:kern w:val="2"/>
          <w:sz w:val="28"/>
          <w:szCs w:val="36"/>
          <w:lang w:val="en-US" w:eastAsia="zh-CN" w:bidi="ar-SA"/>
        </w:rPr>
        <w:t>已划定</w:t>
      </w:r>
      <w:r>
        <w:rPr>
          <w:rFonts w:hint="default" w:ascii="宋体" w:hAnsi="宋体" w:eastAsia="宋体" w:cs="宋体"/>
          <w:bCs w:val="0"/>
          <w:kern w:val="2"/>
          <w:sz w:val="28"/>
          <w:szCs w:val="36"/>
          <w:lang w:val="en-US" w:eastAsia="zh-CN" w:bidi="ar-SA"/>
        </w:rPr>
        <w:t xml:space="preserve">永久基本农田 634.93 公顷。永久基本农田 重点用于粮食生产，原则上全部用于粮食生产，一般耕地主要用于粮食和棉、 油、糖、蔬菜等农产品及饲草饲料生产，在不破坏耕地耕作层且不造成耕地地 类改变的前提下，可以适度种植其他农作物。禁止非农建设和破坏耕作层、改 变耕地地类的农业生产活动。 </w:t>
      </w:r>
    </w:p>
    <w:p w14:paraId="5B79FFC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bCs w:val="0"/>
          <w:kern w:val="2"/>
          <w:sz w:val="28"/>
          <w:szCs w:val="36"/>
          <w:lang w:val="en-US" w:eastAsia="zh-CN" w:bidi="ar-SA"/>
        </w:rPr>
      </w:pPr>
      <w:r>
        <w:rPr>
          <w:rFonts w:hint="default" w:ascii="宋体" w:hAnsi="宋体" w:eastAsia="宋体" w:cs="宋体"/>
          <w:bCs w:val="0"/>
          <w:kern w:val="2"/>
          <w:sz w:val="28"/>
          <w:szCs w:val="36"/>
          <w:lang w:val="en-US" w:eastAsia="zh-CN" w:bidi="ar-SA"/>
        </w:rPr>
        <w:t xml:space="preserve">2. 林地 </w:t>
      </w:r>
    </w:p>
    <w:p w14:paraId="0D12112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bCs w:val="0"/>
          <w:kern w:val="2"/>
          <w:sz w:val="28"/>
          <w:szCs w:val="36"/>
          <w:lang w:val="en-US" w:eastAsia="zh-CN" w:bidi="ar-SA"/>
        </w:rPr>
      </w:pPr>
      <w:r>
        <w:rPr>
          <w:rFonts w:hint="default" w:ascii="宋体" w:hAnsi="宋体" w:eastAsia="宋体" w:cs="宋体"/>
          <w:bCs w:val="0"/>
          <w:kern w:val="2"/>
          <w:sz w:val="28"/>
          <w:szCs w:val="36"/>
          <w:lang w:val="en-US" w:eastAsia="zh-CN" w:bidi="ar-SA"/>
        </w:rPr>
        <w:t xml:space="preserve">主要用于生长乔木、竹类、灌木。禁止非农建设， 限制改变用途。公益林或生态保护红线范围内的林地禁止改变用途。 </w:t>
      </w:r>
    </w:p>
    <w:p w14:paraId="67C1D2B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bCs w:val="0"/>
          <w:kern w:val="2"/>
          <w:sz w:val="28"/>
          <w:szCs w:val="36"/>
          <w:lang w:val="en-US" w:eastAsia="zh-CN" w:bidi="ar-SA"/>
        </w:rPr>
      </w:pPr>
      <w:r>
        <w:rPr>
          <w:rFonts w:hint="default" w:ascii="宋体" w:hAnsi="宋体" w:eastAsia="宋体" w:cs="宋体"/>
          <w:bCs w:val="0"/>
          <w:kern w:val="2"/>
          <w:sz w:val="28"/>
          <w:szCs w:val="36"/>
          <w:lang w:val="en-US" w:eastAsia="zh-CN" w:bidi="ar-SA"/>
        </w:rPr>
        <w:t xml:space="preserve">3. 草地 </w:t>
      </w:r>
    </w:p>
    <w:p w14:paraId="59AC550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bCs w:val="0"/>
          <w:kern w:val="2"/>
          <w:sz w:val="28"/>
          <w:szCs w:val="36"/>
          <w:lang w:val="en-US" w:eastAsia="zh-CN" w:bidi="ar-SA"/>
        </w:rPr>
      </w:pPr>
      <w:r>
        <w:rPr>
          <w:rFonts w:hint="default" w:ascii="宋体" w:hAnsi="宋体" w:eastAsia="宋体" w:cs="宋体"/>
          <w:bCs w:val="0"/>
          <w:kern w:val="2"/>
          <w:sz w:val="28"/>
          <w:szCs w:val="36"/>
          <w:lang w:val="en-US" w:eastAsia="zh-CN" w:bidi="ar-SA"/>
        </w:rPr>
        <w:t xml:space="preserve">主要用于生长草本植物，禁止非农建设。生态保护红线范围内的草地禁止改变用途。 </w:t>
      </w:r>
    </w:p>
    <w:p w14:paraId="41900F9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bCs w:val="0"/>
          <w:kern w:val="2"/>
          <w:sz w:val="28"/>
          <w:szCs w:val="36"/>
          <w:lang w:val="en-US" w:eastAsia="zh-CN" w:bidi="ar-SA"/>
        </w:rPr>
      </w:pPr>
      <w:r>
        <w:rPr>
          <w:rFonts w:hint="default" w:ascii="宋体" w:hAnsi="宋体" w:eastAsia="宋体" w:cs="宋体"/>
          <w:bCs w:val="0"/>
          <w:kern w:val="2"/>
          <w:sz w:val="28"/>
          <w:szCs w:val="36"/>
          <w:lang w:val="en-US" w:eastAsia="zh-CN" w:bidi="ar-SA"/>
        </w:rPr>
        <w:t xml:space="preserve">4. 农业设施建设用地 </w:t>
      </w:r>
    </w:p>
    <w:p w14:paraId="2063202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bCs w:val="0"/>
          <w:kern w:val="2"/>
          <w:sz w:val="28"/>
          <w:szCs w:val="36"/>
          <w:lang w:val="en-US" w:eastAsia="zh-CN" w:bidi="ar-SA"/>
        </w:rPr>
      </w:pPr>
      <w:r>
        <w:rPr>
          <w:rFonts w:hint="default" w:ascii="宋体" w:hAnsi="宋体" w:eastAsia="宋体" w:cs="宋体"/>
          <w:bCs w:val="0"/>
          <w:kern w:val="2"/>
          <w:sz w:val="28"/>
          <w:szCs w:val="36"/>
          <w:lang w:val="en-US" w:eastAsia="zh-CN" w:bidi="ar-SA"/>
        </w:rPr>
        <w:t xml:space="preserve">主要用于建设为农业生产、农村生活服务的乡村道路用地以及种植设施、畜禽养殖设施、水产养殖设施。禁止非农建设。 </w:t>
      </w:r>
    </w:p>
    <w:p w14:paraId="5583EA6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bCs w:val="0"/>
          <w:kern w:val="2"/>
          <w:sz w:val="28"/>
          <w:szCs w:val="36"/>
          <w:lang w:val="en-US" w:eastAsia="zh-CN" w:bidi="ar-SA"/>
        </w:rPr>
      </w:pPr>
      <w:r>
        <w:rPr>
          <w:rFonts w:hint="default" w:ascii="宋体" w:hAnsi="宋体" w:eastAsia="宋体" w:cs="宋体"/>
          <w:bCs w:val="0"/>
          <w:kern w:val="2"/>
          <w:sz w:val="28"/>
          <w:szCs w:val="36"/>
          <w:lang w:val="en-US" w:eastAsia="zh-CN" w:bidi="ar-SA"/>
        </w:rPr>
        <w:t xml:space="preserve">5. 居住用地 </w:t>
      </w:r>
    </w:p>
    <w:p w14:paraId="52405F7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bCs w:val="0"/>
          <w:kern w:val="2"/>
          <w:sz w:val="28"/>
          <w:szCs w:val="36"/>
          <w:lang w:val="en-US" w:eastAsia="zh-CN" w:bidi="ar-SA"/>
        </w:rPr>
      </w:pPr>
      <w:r>
        <w:rPr>
          <w:rFonts w:hint="default" w:ascii="宋体" w:hAnsi="宋体" w:eastAsia="宋体" w:cs="宋体"/>
          <w:bCs w:val="0"/>
          <w:kern w:val="2"/>
          <w:sz w:val="28"/>
          <w:szCs w:val="36"/>
          <w:lang w:val="en-US" w:eastAsia="zh-CN" w:bidi="ar-SA"/>
        </w:rPr>
        <w:t xml:space="preserve">主要用于城乡住宅及其居住生活配套的社区服务设施建设。 </w:t>
      </w:r>
    </w:p>
    <w:p w14:paraId="0204A58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bCs w:val="0"/>
          <w:kern w:val="2"/>
          <w:sz w:val="28"/>
          <w:szCs w:val="36"/>
          <w:lang w:val="en-US" w:eastAsia="zh-CN" w:bidi="ar-SA"/>
        </w:rPr>
      </w:pPr>
      <w:r>
        <w:rPr>
          <w:rFonts w:hint="default" w:ascii="宋体" w:hAnsi="宋体" w:eastAsia="宋体" w:cs="宋体"/>
          <w:bCs w:val="0"/>
          <w:kern w:val="2"/>
          <w:sz w:val="28"/>
          <w:szCs w:val="36"/>
          <w:lang w:val="en-US" w:eastAsia="zh-CN" w:bidi="ar-SA"/>
        </w:rPr>
        <w:t xml:space="preserve">6. 公共管理与公共服务用地 </w:t>
      </w:r>
    </w:p>
    <w:p w14:paraId="4FD5C89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bCs w:val="0"/>
          <w:kern w:val="2"/>
          <w:sz w:val="28"/>
          <w:szCs w:val="36"/>
          <w:lang w:val="en-US" w:eastAsia="zh-CN" w:bidi="ar-SA"/>
        </w:rPr>
      </w:pPr>
      <w:r>
        <w:rPr>
          <w:rFonts w:hint="default" w:ascii="宋体" w:hAnsi="宋体" w:eastAsia="宋体" w:cs="宋体"/>
          <w:bCs w:val="0"/>
          <w:kern w:val="2"/>
          <w:sz w:val="28"/>
          <w:szCs w:val="36"/>
          <w:lang w:val="en-US" w:eastAsia="zh-CN" w:bidi="ar-SA"/>
        </w:rPr>
        <w:t xml:space="preserve">主要用于机关团体、科研、文化、教育、体育、卫生、社会福利等机构和设施建设。。 </w:t>
      </w:r>
    </w:p>
    <w:p w14:paraId="5FF6E47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bCs w:val="0"/>
          <w:kern w:val="2"/>
          <w:sz w:val="28"/>
          <w:szCs w:val="36"/>
          <w:lang w:val="en-US" w:eastAsia="zh-CN" w:bidi="ar-SA"/>
        </w:rPr>
      </w:pPr>
      <w:r>
        <w:rPr>
          <w:rFonts w:hint="default" w:ascii="宋体" w:hAnsi="宋体" w:eastAsia="宋体" w:cs="宋体"/>
          <w:bCs w:val="0"/>
          <w:kern w:val="2"/>
          <w:sz w:val="28"/>
          <w:szCs w:val="36"/>
          <w:lang w:val="en-US" w:eastAsia="zh-CN" w:bidi="ar-SA"/>
        </w:rPr>
        <w:t xml:space="preserve">7. 工矿用地 </w:t>
      </w:r>
    </w:p>
    <w:p w14:paraId="0C10294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bCs w:val="0"/>
          <w:kern w:val="2"/>
          <w:sz w:val="28"/>
          <w:szCs w:val="36"/>
          <w:lang w:val="en-US" w:eastAsia="zh-CN" w:bidi="ar-SA"/>
        </w:rPr>
      </w:pPr>
      <w:r>
        <w:rPr>
          <w:rFonts w:hint="default" w:ascii="宋体" w:hAnsi="宋体" w:eastAsia="宋体" w:cs="宋体"/>
          <w:bCs w:val="0"/>
          <w:kern w:val="2"/>
          <w:sz w:val="28"/>
          <w:szCs w:val="36"/>
          <w:lang w:val="en-US" w:eastAsia="zh-CN" w:bidi="ar-SA"/>
        </w:rPr>
        <w:t xml:space="preserve">主要用于工矿业生产。 </w:t>
      </w:r>
    </w:p>
    <w:p w14:paraId="5CAD33D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bCs w:val="0"/>
          <w:kern w:val="2"/>
          <w:sz w:val="28"/>
          <w:szCs w:val="36"/>
          <w:lang w:val="en-US" w:eastAsia="zh-CN" w:bidi="ar-SA"/>
        </w:rPr>
      </w:pPr>
      <w:r>
        <w:rPr>
          <w:rFonts w:hint="default" w:ascii="宋体" w:hAnsi="宋体" w:eastAsia="宋体" w:cs="宋体"/>
          <w:bCs w:val="0"/>
          <w:kern w:val="2"/>
          <w:sz w:val="28"/>
          <w:szCs w:val="36"/>
          <w:lang w:val="en-US" w:eastAsia="zh-CN" w:bidi="ar-SA"/>
        </w:rPr>
        <w:t xml:space="preserve">8. 仓储用地 </w:t>
      </w:r>
    </w:p>
    <w:p w14:paraId="502FC9C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bCs w:val="0"/>
          <w:kern w:val="2"/>
          <w:sz w:val="28"/>
          <w:szCs w:val="36"/>
          <w:lang w:val="en-US" w:eastAsia="zh-CN" w:bidi="ar-SA"/>
        </w:rPr>
      </w:pPr>
      <w:r>
        <w:rPr>
          <w:rFonts w:hint="default" w:ascii="宋体" w:hAnsi="宋体" w:eastAsia="宋体" w:cs="宋体"/>
          <w:bCs w:val="0"/>
          <w:kern w:val="2"/>
          <w:sz w:val="28"/>
          <w:szCs w:val="36"/>
          <w:lang w:val="en-US" w:eastAsia="zh-CN" w:bidi="ar-SA"/>
        </w:rPr>
        <w:t xml:space="preserve">主要用于物流仓储和战略性物资储备。 </w:t>
      </w:r>
    </w:p>
    <w:p w14:paraId="073B802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bCs w:val="0"/>
          <w:kern w:val="2"/>
          <w:sz w:val="28"/>
          <w:szCs w:val="36"/>
          <w:lang w:val="en-US" w:eastAsia="zh-CN" w:bidi="ar-SA"/>
        </w:rPr>
      </w:pPr>
      <w:r>
        <w:rPr>
          <w:rFonts w:hint="default" w:ascii="宋体" w:hAnsi="宋体" w:eastAsia="宋体" w:cs="宋体"/>
          <w:bCs w:val="0"/>
          <w:kern w:val="2"/>
          <w:sz w:val="28"/>
          <w:szCs w:val="36"/>
          <w:lang w:val="en-US" w:eastAsia="zh-CN" w:bidi="ar-SA"/>
        </w:rPr>
        <w:t>9. 交通运输用地</w:t>
      </w:r>
    </w:p>
    <w:p w14:paraId="4B61724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bCs w:val="0"/>
          <w:kern w:val="2"/>
          <w:sz w:val="28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Cs w:val="0"/>
          <w:kern w:val="2"/>
          <w:sz w:val="28"/>
          <w:szCs w:val="36"/>
          <w:lang w:val="en-US" w:eastAsia="zh-CN" w:bidi="ar-SA"/>
        </w:rPr>
        <w:t>主要用于铁路、公路、机场、港口码头、管</w:t>
      </w:r>
      <w:r>
        <w:rPr>
          <w:rFonts w:hint="default" w:ascii="宋体" w:hAnsi="宋体" w:eastAsia="宋体" w:cs="宋体"/>
          <w:bCs w:val="0"/>
          <w:kern w:val="2"/>
          <w:sz w:val="28"/>
          <w:szCs w:val="36"/>
          <w:lang w:val="en-US" w:eastAsia="zh-CN" w:bidi="ar-SA"/>
        </w:rPr>
        <w:t xml:space="preserve">道运输、城市轨道交通、各种道路以及交通场站等交通运输设施及其附属设施建设。 </w:t>
      </w:r>
    </w:p>
    <w:p w14:paraId="63E72C5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bCs w:val="0"/>
          <w:kern w:val="2"/>
          <w:sz w:val="28"/>
          <w:szCs w:val="36"/>
          <w:lang w:val="en-US" w:eastAsia="zh-CN" w:bidi="ar-SA"/>
        </w:rPr>
      </w:pPr>
      <w:r>
        <w:rPr>
          <w:rFonts w:hint="default" w:ascii="宋体" w:hAnsi="宋体" w:eastAsia="宋体" w:cs="宋体"/>
          <w:bCs w:val="0"/>
          <w:kern w:val="2"/>
          <w:sz w:val="28"/>
          <w:szCs w:val="36"/>
          <w:lang w:val="en-US" w:eastAsia="zh-CN" w:bidi="ar-SA"/>
        </w:rPr>
        <w:t xml:space="preserve">10. 公用设施用地 </w:t>
      </w:r>
    </w:p>
    <w:p w14:paraId="408742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bCs w:val="0"/>
          <w:kern w:val="2"/>
          <w:sz w:val="28"/>
          <w:szCs w:val="36"/>
          <w:lang w:val="en-US" w:eastAsia="zh-CN" w:bidi="ar-SA"/>
        </w:rPr>
      </w:pPr>
      <w:r>
        <w:rPr>
          <w:rFonts w:hint="default" w:ascii="宋体" w:hAnsi="宋体" w:eastAsia="宋体" w:cs="宋体"/>
          <w:bCs w:val="0"/>
          <w:kern w:val="2"/>
          <w:sz w:val="28"/>
          <w:szCs w:val="36"/>
          <w:lang w:val="en-US" w:eastAsia="zh-CN" w:bidi="ar-SA"/>
        </w:rPr>
        <w:t xml:space="preserve">主要用于城乡和区域基础设施的供水、排水、供电、供燃气、供热、通信、邮政、广播电视、环卫、消防、干渠、水工等设施建设。 </w:t>
      </w:r>
    </w:p>
    <w:p w14:paraId="671BB17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bCs w:val="0"/>
          <w:kern w:val="2"/>
          <w:sz w:val="28"/>
          <w:szCs w:val="36"/>
          <w:lang w:val="en-US" w:eastAsia="zh-CN" w:bidi="ar-SA"/>
        </w:rPr>
      </w:pPr>
      <w:r>
        <w:rPr>
          <w:rFonts w:hint="default" w:ascii="宋体" w:hAnsi="宋体" w:eastAsia="宋体" w:cs="宋体"/>
          <w:bCs w:val="0"/>
          <w:kern w:val="2"/>
          <w:sz w:val="28"/>
          <w:szCs w:val="36"/>
          <w:lang w:val="en-US" w:eastAsia="zh-CN" w:bidi="ar-SA"/>
        </w:rPr>
        <w:t xml:space="preserve">11. 特殊用地 </w:t>
      </w:r>
    </w:p>
    <w:p w14:paraId="374B39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bCs w:val="0"/>
          <w:kern w:val="2"/>
          <w:sz w:val="28"/>
          <w:szCs w:val="36"/>
          <w:lang w:val="en-US" w:eastAsia="zh-CN" w:bidi="ar-SA"/>
        </w:rPr>
      </w:pPr>
      <w:r>
        <w:rPr>
          <w:rFonts w:hint="default" w:ascii="宋体" w:hAnsi="宋体" w:eastAsia="宋体" w:cs="宋体"/>
          <w:bCs w:val="0"/>
          <w:kern w:val="2"/>
          <w:sz w:val="28"/>
          <w:szCs w:val="36"/>
          <w:lang w:val="en-US" w:eastAsia="zh-CN" w:bidi="ar-SA"/>
        </w:rPr>
        <w:t xml:space="preserve">主要用于军事、外事、宗教、安保、殡葬，以及文物古迹等具有特殊性质的土地。 </w:t>
      </w:r>
    </w:p>
    <w:p w14:paraId="409D645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bCs w:val="0"/>
          <w:kern w:val="2"/>
          <w:sz w:val="28"/>
          <w:szCs w:val="36"/>
          <w:lang w:val="en-US" w:eastAsia="zh-CN" w:bidi="ar-SA"/>
        </w:rPr>
      </w:pPr>
      <w:r>
        <w:rPr>
          <w:rFonts w:hint="default" w:ascii="宋体" w:hAnsi="宋体" w:eastAsia="宋体" w:cs="宋体"/>
          <w:bCs w:val="0"/>
          <w:kern w:val="2"/>
          <w:sz w:val="28"/>
          <w:szCs w:val="36"/>
          <w:lang w:val="en-US" w:eastAsia="zh-CN" w:bidi="ar-SA"/>
        </w:rPr>
        <w:t xml:space="preserve">12.留白用地 </w:t>
      </w:r>
    </w:p>
    <w:p w14:paraId="3C01C66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bCs w:val="0"/>
          <w:kern w:val="2"/>
          <w:sz w:val="28"/>
          <w:szCs w:val="36"/>
          <w:lang w:val="en-US" w:eastAsia="zh-CN" w:bidi="ar-SA"/>
        </w:rPr>
      </w:pPr>
      <w:r>
        <w:rPr>
          <w:rFonts w:hint="default" w:ascii="宋体" w:hAnsi="宋体" w:eastAsia="宋体" w:cs="宋体"/>
          <w:bCs w:val="0"/>
          <w:kern w:val="2"/>
          <w:sz w:val="28"/>
          <w:szCs w:val="36"/>
          <w:lang w:val="en-US" w:eastAsia="zh-CN" w:bidi="ar-SA"/>
        </w:rPr>
        <w:t xml:space="preserve">待用地性质明确后可按要求使用。在用地性质明确前，按现状地类使用，不得闲置浪费。 </w:t>
      </w:r>
    </w:p>
    <w:p w14:paraId="79908B4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bCs w:val="0"/>
          <w:kern w:val="2"/>
          <w:sz w:val="28"/>
          <w:szCs w:val="36"/>
          <w:lang w:val="en-US" w:eastAsia="zh-CN" w:bidi="ar-SA"/>
        </w:rPr>
      </w:pPr>
      <w:r>
        <w:rPr>
          <w:rFonts w:hint="default" w:ascii="宋体" w:hAnsi="宋体" w:eastAsia="宋体" w:cs="宋体"/>
          <w:bCs w:val="0"/>
          <w:kern w:val="2"/>
          <w:sz w:val="28"/>
          <w:szCs w:val="36"/>
          <w:lang w:val="en-US" w:eastAsia="zh-CN" w:bidi="ar-SA"/>
        </w:rPr>
        <w:t xml:space="preserve">13. 陆地水域 </w:t>
      </w:r>
    </w:p>
    <w:p w14:paraId="34759F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bCs w:val="0"/>
          <w:kern w:val="2"/>
          <w:sz w:val="28"/>
          <w:szCs w:val="36"/>
          <w:lang w:val="en-US" w:eastAsia="zh-CN" w:bidi="ar-SA"/>
        </w:rPr>
      </w:pPr>
      <w:bookmarkStart w:id="0" w:name="_GoBack"/>
      <w:bookmarkEnd w:id="0"/>
      <w:r>
        <w:rPr>
          <w:rFonts w:hint="default" w:ascii="宋体" w:hAnsi="宋体" w:eastAsia="宋体" w:cs="宋体"/>
          <w:bCs w:val="0"/>
          <w:kern w:val="2"/>
          <w:sz w:val="28"/>
          <w:szCs w:val="36"/>
          <w:lang w:val="en-US" w:eastAsia="zh-CN" w:bidi="ar-SA"/>
        </w:rPr>
        <w:t xml:space="preserve">主要用于陆域内的河流、湖泊等天然陆地水域，以及水库、坑塘水面、沟渠等人工陆地水域。河流、湖泊、水库禁止改变用途，坑塘水面、沟渠禁止非农建设。 </w:t>
      </w:r>
    </w:p>
    <w:p w14:paraId="1741D8B4">
      <w:pPr>
        <w:pStyle w:val="2"/>
        <w:spacing w:line="360" w:lineRule="auto"/>
        <w:rPr>
          <w:rFonts w:hint="eastAsia" w:hAnsi="宋体" w:eastAsia="宋体" w:cs="宋体"/>
          <w:bCs w:val="0"/>
          <w:szCs w:val="36"/>
        </w:rPr>
      </w:pPr>
    </w:p>
    <w:p w14:paraId="69C70052">
      <w:pPr>
        <w:pStyle w:val="2"/>
        <w:rPr>
          <w:rFonts w:hint="eastAsia" w:hAnsi="宋体" w:eastAsia="宋体" w:cs="宋体"/>
          <w:bCs w:val="0"/>
          <w:szCs w:val="36"/>
        </w:rPr>
      </w:pPr>
    </w:p>
    <w:p w14:paraId="398914D3">
      <w:pPr>
        <w:pStyle w:val="2"/>
        <w:rPr>
          <w:rFonts w:hint="eastAsia"/>
        </w:rPr>
      </w:pPr>
    </w:p>
    <w:p w14:paraId="5A517D30">
      <w:pPr>
        <w:jc w:val="center"/>
        <w:rPr>
          <w:rFonts w:ascii="宋体" w:hAnsi="宋体" w:eastAsia="宋体" w:cs="宋体"/>
          <w:b/>
          <w:bCs/>
          <w:sz w:val="32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994FFA"/>
    <w:rsid w:val="001C7B97"/>
    <w:rsid w:val="003F0B77"/>
    <w:rsid w:val="005F143F"/>
    <w:rsid w:val="26994FFA"/>
    <w:rsid w:val="2A015151"/>
    <w:rsid w:val="7A087823"/>
    <w:rsid w:val="7D667F1E"/>
    <w:rsid w:val="7DC2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napToGrid w:val="0"/>
      <w:ind w:firstLine="420"/>
    </w:pPr>
    <w:rPr>
      <w:rFonts w:ascii="宋体" w:hAnsi="Courier New" w:eastAsia="仿宋_GB2312"/>
      <w:bCs/>
      <w:sz w:val="28"/>
      <w:szCs w:val="21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1025</Words>
  <Characters>1093</Characters>
  <Lines>36</Lines>
  <Paragraphs>43</Paragraphs>
  <TotalTime>13</TotalTime>
  <ScaleCrop>false</ScaleCrop>
  <LinksUpToDate>false</LinksUpToDate>
  <CharactersWithSpaces>1163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2025-08-05T09:18:00Z</dcterms:created>
  <dc:creator>Wonder伟</dc:creator>
  <cp:lastModifiedBy>你猜我猜不猜</cp:lastModifiedBy>
  <dcterms:modified xsi:type="dcterms:W3CDTF">2026-06-22T08:59:46Z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0A0A57F8A09347639442D86F4FF86CF4_11</vt:lpwstr>
  </property>
  <property fmtid="{D5CDD505-2E9C-101B-9397-08002B2CF9AE}" pid="4" name="KSOTemplateDocerSaveRecord">
    <vt:lpwstr>eyJoZGlkIjoiZWVjZjU1MTc4OTVlN2VhNzQwYTI4MzZkNzA5ZjgzYTgiLCJ1c2VySWQiOiI0Mzk4NDExODQifQ==</vt:lpwstr>
  </property>
</Properties>
</file>