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埇桥区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脱贫攻坚项目库入库流程图</w:t>
      </w:r>
      <w:bookmarkStart w:id="0" w:name="_GoBack"/>
      <w:bookmarkEnd w:id="0"/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56515</wp:posOffset>
                </wp:positionV>
                <wp:extent cx="1037590" cy="4972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Times New Roman"/>
                                <w:sz w:val="32"/>
                                <w:szCs w:val="32"/>
                                <w:lang w:eastAsia="zh-CN"/>
                              </w:rPr>
                              <w:t>信息录入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626.75pt;margin-top:4.45pt;height:39.15pt;width:81.7pt;z-index:251659264;mso-width-relative:page;mso-height-relative:page;" fillcolor="#FFFFFF" filled="t" stroked="t" coordsize="21600,21600" o:gfxdata="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tOYGrYAAAACgEAAA8AAAAAAAAAAQAgAAAAIgAAAGRycy9kb3ducmV2LnhtbFBLAQIUABQAAAAI&#10;AIdO4kBGBE9tJgIAAFkEAAAOAAAAAAAAAAEAIAAAACcBAABkcnMvZTJvRG9jLnhtbFBLBQYAAAAA&#10;BgAGAFkBAAC/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 w:cs="Times New Roman"/>
                          <w:sz w:val="32"/>
                          <w:szCs w:val="32"/>
                          <w:lang w:eastAsia="zh-CN"/>
                        </w:rPr>
                        <w:t>信息录入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359410</wp:posOffset>
                </wp:positionV>
                <wp:extent cx="655955" cy="635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3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47.7pt;margin-top:28.3pt;height:0.05pt;width:51.65pt;z-index:251659264;mso-width-relative:page;mso-height-relative:page;" filled="f" stroked="t" coordsize="21600,21600" o:gfxdata="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1tAN9gAAAALAQAADwAAAAAAAAABACAAAAAiAAAAZHJzL2Rvd25yZXYueG1sUEsB&#10;AhQAFAAAAAgAh07iQHbF/6kuAgAASQQAAA4AAAAAAAAAAQAgAAAAJwEAAGRycy9lMm9Eb2MueG1s&#10;UEsFBgAAAAAGAAYAWQEAAMcFAAAAAA==&#10;">
                <v:fill on="f" focussize="0,0"/>
                <v:stroke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57785</wp:posOffset>
                </wp:positionV>
                <wp:extent cx="1199515" cy="4972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</w:rPr>
                              <w:t>县审定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428.45pt;margin-top:4.55pt;height:39.15pt;width:94.45pt;z-index:251659264;mso-width-relative:page;mso-height-relative:page;" fillcolor="#FFFFFF" filled="t" stroked="t" coordsize="21600,21600" o:gfxdata="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fTFL9cAAAAJAQAADwAAAAAAAAABACAAAAAiAAAAZHJzL2Rvd25yZXYueG1sUEsBAhQAFAAAAAgA&#10;h07iQKXpwvsmAgAAWQQAAA4AAAAAAAAAAQAgAAAAJgEAAGRycy9lMm9Eb2MueG1sUEsFBgAAAAAG&#10;AAYAWQEAAL4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</w:rPr>
                        <w:t>县审定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359410</wp:posOffset>
                </wp:positionV>
                <wp:extent cx="592455" cy="10160"/>
                <wp:effectExtent l="0" t="0" r="0" b="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592455" cy="1015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344.9pt;margin-top:28.3pt;height:0.8pt;width:46.65pt;z-index:251659264;mso-width-relative:page;mso-height-relative:page;" filled="f" stroked="t" coordsize="21600,21600" o:gfxdata="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SH6U9gAAAAJAQAADwAAAAAAAAABACAAAAAiAAAAZHJz&#10;L2Rvd25yZXYueG1sUEsBAhQAFAAAAAgAh07iQGEI3o49AgAAZAQAAA4AAAAAAAAAAQAgAAAAJwEA&#10;AGRycy9lMm9Eb2MueG1sUEsFBgAAAAAGAAYAWQEAANYFAAAAAA==&#10;">
                <v:fill on="f" focussize="0,0"/>
                <v:stroke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54610</wp:posOffset>
                </wp:positionV>
                <wp:extent cx="1265555" cy="4972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4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</w:rPr>
                              <w:t>乡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镇初审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220.8pt;margin-top:4.3pt;height:39.15pt;width:99.65pt;z-index:251659264;mso-width-relative:page;mso-height-relative:page;" fillcolor="#FFFFFF" filled="t" stroked="t" coordsize="21600,21600" o:gfxdata="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PgOFdYAAAAIAQAADwAAAAAAAAABACAAAAAiAAAAZHJzL2Rvd25yZXYueG1sUEsBAhQAFAAAAAgA&#10;h07iQNAQHsAnAgAAWwQAAA4AAAAAAAAAAQAgAAAAJQEAAGRycy9lMm9Eb2MueG1sUEsFBgAAAAAG&#10;AAYAWQEAAL4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</w:rPr>
                        <w:t>乡</w:t>
                      </w: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  <w:lang w:eastAsia="zh-CN"/>
                        </w:rPr>
                        <w:t>镇初审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358775</wp:posOffset>
                </wp:positionV>
                <wp:extent cx="655955" cy="635"/>
                <wp:effectExtent l="0" t="0" r="0" b="0"/>
                <wp:wrapNone/>
                <wp:docPr id="1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4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46.45pt;margin-top:28.25pt;height:0.05pt;width:51.65pt;z-index:251659264;mso-width-relative:page;mso-height-relative:page;" filled="f" stroked="t" coordsize="21600,21600" o:gfxdata="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rUWG1wAAAAkBAAAPAAAAAAAAAAEAIAAAACIAAABkcnMvZG93bnJldi54bWxQSwEC&#10;FAAUAAAACACHTuJAk84wZy4CAABLBAAADgAAAAAAAAABACAAAAAmAQAAZHJzL2Uyb0RvYy54bWxQ&#10;SwUGAAAAAAYABgBZAQAAxgUAAAAA&#10;">
                <v:fill on="f" focussize="0,0"/>
                <v:stroke color="#000000" joinstyle="miter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54610</wp:posOffset>
                </wp:positionV>
                <wp:extent cx="1322705" cy="49720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32"/>
                                <w:szCs w:val="32"/>
                              </w:rPr>
                              <w:t>村申报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22.9pt;margin-top:4.3pt;height:39.15pt;width:104.15pt;z-index:251659264;mso-width-relative:page;mso-height-relative:page;" fillcolor="#FFFFFF" filled="t" stroked="t" coordsize="21600,21600" o:gfxdata="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a8KZtUAAAAHAQAADwAAAAAAAAABACAAAAAiAAAAZHJzL2Rvd25yZXYueG1sUEsBAhQAFAAAAAgA&#10;h07iQMbvT1QoAgAAWwQAAA4AAAAAAAAAAQAgAAAAJAEAAGRycy9lMm9Eb2MueG1sUEsFBgAAAAAG&#10;AAYAWQEAAL4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32"/>
                          <w:szCs w:val="32"/>
                        </w:rPr>
                        <w:t>村申报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308" w:firstLineChars="147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347980</wp:posOffset>
                </wp:positionV>
                <wp:extent cx="2017395" cy="3583940"/>
                <wp:effectExtent l="4445" t="4445" r="16510" b="1206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358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区直相关部门对各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乡镇报送项目的科学性、合规性、可行性进行论证，结合脱贫攻坚规划及资金计划，汇总后合理确定项目库储备规模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，并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公示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,公示无异议后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报区扶贫开发领导小组审定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，予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公告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；同时相关区直部门按照上一年度财政专项扶贫资金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120%列出年度计划(镇、村同时予以公告)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40" w:lineRule="exact"/>
                              <w:ind w:left="0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8.3pt;margin-top:27.4pt;height:282.2pt;width:158.85pt;z-index:251659264;mso-width-relative:page;mso-height-relative:page;" fillcolor="#FFFFFF" filled="t" stroked="t" coordsize="21600,21600" o:gfxdata="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guaQL2AAAAAsBAAAPAAAAAAAA&#10;AAEAIAAAACIAAABkcnMvZG93bnJldi54bWxQSwECFAAUAAAACACHTuJAxBfGoUsCAAB/BAAADgAA&#10;AAAAAAABACAAAAAnAQAAZHJzL2Uyb0RvYy54bWxQSwUGAAAAAAYABgBZAQAA5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区直相关部门对各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乡镇报送项目的科学性、合规性、可行性进行论证，结合脱贫攻坚规划及资金计划，汇总后合理确定项目库储备规模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，并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公示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,公示无异议后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报区扶贫开发领导小组审定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，予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以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公告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；同时相关区直部门按照上一年度财政专项扶贫资金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120%列出年度计划(镇、村同时予以公告)</w:t>
                      </w:r>
                      <w:r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40" w:lineRule="exact"/>
                        <w:ind w:left="0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233680</wp:posOffset>
                </wp:positionV>
                <wp:extent cx="2303145" cy="3933190"/>
                <wp:effectExtent l="4445" t="5080" r="16510" b="508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3933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乡镇级扶贫开发领导小组召集相关镇直部门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各村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申报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项目真实性、必要性，以及建设内容、资金概算、预期效益、贫困群众参与情况和带贫减贫机制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等情况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进行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专题研讨，并实地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审核，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形成审核意见反馈至各村进行修正，各村修正无误后镇级召开专题会议，确定镇级项目库并进行公示（不少于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10天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），公示无异议后，按照项目主管单位上报区直相关部门进行审核。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8pt;margin-top:18.4pt;height:309.7pt;width:181.35pt;z-index:251659264;mso-width-relative:page;mso-height-relative:page;" fillcolor="#FFFFFF" filled="t" stroked="t" coordsize="21600,21600" o:gfxdata="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ExK+NgAAAAKAQAADwAAAAAA&#10;AAABACAAAAAiAAAAZHJzL2Rvd25yZXYueG1sUEsBAhQAFAAAAAgAh07iQOirIPNMAgAAfwQAAA4A&#10;AAAAAAAAAQAgAAAAJwEAAGRycy9lMm9Eb2MueG1sUEsFBgAAAAAGAAYAWQEAAO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乡镇级扶贫开发领导小组召集相关镇直部门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对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各村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申报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项目真实性、必要性，以及建设内容、资金概算、预期效益、贫困群众参与情况和带贫减贫机制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等情况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进行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专题研讨，并实地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审核，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形成审核意见反馈至各村进行修正，各村修正无误后镇级召开专题会议，确定镇级项目库并进行公示（不少于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10天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），公示无异议后，按照项目主管单位上报区直相关部门进行审核。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260985</wp:posOffset>
                </wp:positionV>
                <wp:extent cx="2089785" cy="3503930"/>
                <wp:effectExtent l="4445" t="4445" r="20320" b="1587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3503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村两委、第一书记、驻村工作队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镇级扶贫开发领导小组指导下，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认真分析本村和建档立卡贫困户致贫原因、本村内外部资源禀赋条件、脱贫和巩固脱贫成果需求的基础上，广泛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摸排并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征求意见，组织召开村民代表大会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确定村级申报项目，并在村内公示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（不少于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10天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后上报乡镇政府。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.75pt;margin-top:20.55pt;height:275.9pt;width:164.55pt;z-index:251659264;mso-width-relative:page;mso-height-relative:page;" fillcolor="#FFFFFF" filled="t" stroked="t" coordsize="21600,21600" o:gfxdata="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HlQffZAAAACgEAAA8AAAAA&#10;AAAAAQAgAAAAIgAAAGRycy9kb3ducmV2LnhtbFBLAQIUABQAAAAIAIdO4kAjgVNfTAIAAH8EAAAO&#10;AAAAAAAAAAEAIAAAACgBAABkcnMvZTJvRG9jLnhtbFBLBQYAAAAABgAGAFkBAAD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村两委、第一书记、驻村工作队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在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镇级扶贫开发领导小组指导下，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认真分析本村和建档立卡贫困户致贫原因、本村内外部资源禀赋条件、脱贫和巩固脱贫成果需求的基础上，广泛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摸排并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征求意见，组织召开村民代表大会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确定村级申报项目，并在村内公示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（不少于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10天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</w:rPr>
                        <w:t>后上报乡镇政府。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7767955</wp:posOffset>
                </wp:positionH>
                <wp:positionV relativeFrom="paragraph">
                  <wp:posOffset>213995</wp:posOffset>
                </wp:positionV>
                <wp:extent cx="1365250" cy="3305175"/>
                <wp:effectExtent l="4445" t="4445" r="20955" b="508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305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仿宋_GB2312" w:eastAsia="仿宋_GB2312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入库项目经公示公告无异议后，县级扶贫开发领导小组办公室组织相关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乡镇</w:t>
                            </w:r>
                            <w:r>
                              <w:rPr>
                                <w:rFonts w:ascii="仿宋_GB2312" w:eastAsia="仿宋_GB2312" w:cs="仿宋_GB2312"/>
                                <w:sz w:val="24"/>
                                <w:szCs w:val="24"/>
                              </w:rPr>
                              <w:t>录入全国扶贫开发信息系统，并报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省、</w:t>
                            </w:r>
                            <w:r>
                              <w:rPr>
                                <w:rFonts w:ascii="仿宋_GB2312" w:eastAsia="仿宋_GB2312" w:cs="仿宋_GB2312"/>
                                <w:sz w:val="24"/>
                                <w:szCs w:val="24"/>
                              </w:rPr>
                              <w:t>市级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</w:rPr>
                              <w:t>备案。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1.65pt;margin-top:16.85pt;height:260.25pt;width:107.5pt;z-index:251659264;mso-width-relative:page;mso-height-relative:page;" fillcolor="#FFFFFF" filled="t" stroked="t" coordsize="21600,21600" o:gfxdata="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AhK192QAAAAwBAAAPAAAAAAAA&#10;AAEAIAAAACIAAABkcnMvZG93bnJldi54bWxQSwECFAAUAAAACACHTuJAcwymvEoCAAB/BAAADgAA&#10;AAAAAAABACAAAAAoAQAAZHJzL2Uyb0RvYy54bWxQSwUGAAAAAAYABgBZAQAA5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ascii="仿宋_GB2312" w:eastAsia="仿宋_GB2312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入库项目经公示公告无异议后，县级扶贫开发领导小组办公室组织相关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乡镇</w:t>
                      </w:r>
                      <w:r>
                        <w:rPr>
                          <w:rFonts w:ascii="仿宋_GB2312" w:eastAsia="仿宋_GB2312" w:cs="仿宋_GB2312"/>
                          <w:sz w:val="24"/>
                          <w:szCs w:val="24"/>
                        </w:rPr>
                        <w:t>录入全国扶贫开发信息系统，并报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eastAsia="zh-CN"/>
                        </w:rPr>
                        <w:t>省、</w:t>
                      </w:r>
                      <w:r>
                        <w:rPr>
                          <w:rFonts w:ascii="仿宋_GB2312" w:eastAsia="仿宋_GB2312" w:cs="仿宋_GB2312"/>
                          <w:sz w:val="24"/>
                          <w:szCs w:val="24"/>
                        </w:rPr>
                        <w:t>市级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</w:rPr>
                        <w:t>备案。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ascii="宋体" w:cs="宋体"/>
        <w:sz w:val="28"/>
        <w:szCs w:val="28"/>
      </w:rPr>
      <w:fldChar w:fldCharType="begin"/>
    </w:r>
    <w:r>
      <w:rPr>
        <w:rStyle w:val="9"/>
        <w:rFonts w:ascii="宋体" w:cs="宋体"/>
        <w:sz w:val="28"/>
        <w:szCs w:val="28"/>
      </w:rPr>
      <w:instrText xml:space="preserve">PAGE  </w:instrText>
    </w:r>
    <w:r>
      <w:rPr>
        <w:rStyle w:val="9"/>
        <w:rFonts w:ascii="宋体" w:cs="宋体"/>
        <w:sz w:val="28"/>
        <w:szCs w:val="28"/>
      </w:rPr>
      <w:fldChar w:fldCharType="separate"/>
    </w:r>
    <w:r>
      <w:rPr>
        <w:rStyle w:val="9"/>
        <w:rFonts w:ascii="宋体" w:cs="宋体"/>
        <w:sz w:val="28"/>
        <w:szCs w:val="28"/>
      </w:rPr>
      <w:t>- 6 -</w:t>
    </w:r>
    <w:r>
      <w:rPr>
        <w:rStyle w:val="9"/>
        <w:rFonts w:asci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asci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DB055F9"/>
    <w:rsid w:val="0F390FEA"/>
    <w:rsid w:val="175C3B67"/>
    <w:rsid w:val="2A5D2FDC"/>
    <w:rsid w:val="2DC6113B"/>
    <w:rsid w:val="2E8E4391"/>
    <w:rsid w:val="34D95511"/>
    <w:rsid w:val="35F86880"/>
    <w:rsid w:val="4AD80C0B"/>
    <w:rsid w:val="4D9F5C3D"/>
    <w:rsid w:val="4E71141B"/>
    <w:rsid w:val="54BE1A8A"/>
    <w:rsid w:val="5BBC2DD4"/>
    <w:rsid w:val="66A268D6"/>
    <w:rsid w:val="6EE00F31"/>
    <w:rsid w:val="78AC233D"/>
    <w:rsid w:val="7BE1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customStyle="1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14</Words>
  <Characters>14</Characters>
  <Lines>6</Lines>
  <Paragraphs>1</Paragraphs>
  <TotalTime>70</TotalTime>
  <ScaleCrop>false</ScaleCrop>
  <LinksUpToDate>false</LinksUpToDate>
  <CharactersWithSpaces>14</CharactersWithSpaces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2018-04-12T12:44:00Z</dcterms:created>
  <dc:creator>Administrator</dc:creator>
  <cp:lastModifiedBy>小王子</cp:lastModifiedBy>
  <cp:lastPrinted>2020-10-09T07:08:00Z</cp:lastPrinted>
  <dcterms:modified xsi:type="dcterms:W3CDTF">2021-04-13T06:43:28Z</dcterms:modified>
  <dc:title>关于完善县级脱贫攻坚项目库建设的实施意见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D500C93D62DB4E6B96EC65362E73BABD</vt:lpwstr>
  </property>
</Properties>
</file>