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55"/>
          <w:tab w:val="center" w:pos="4535"/>
        </w:tabs>
        <w:spacing w:line="580" w:lineRule="exact"/>
        <w:rPr>
          <w:rFonts w:hint="eastAsia" w:ascii="宋体" w:hAnsi="宋体" w:cs="宋体"/>
          <w:b/>
          <w:bCs/>
          <w:sz w:val="32"/>
          <w:szCs w:val="32"/>
        </w:rPr>
      </w:pPr>
    </w:p>
    <w:p>
      <w:pPr>
        <w:tabs>
          <w:tab w:val="left" w:pos="1755"/>
          <w:tab w:val="center" w:pos="4535"/>
        </w:tabs>
        <w:spacing w:line="580" w:lineRule="exact"/>
        <w:jc w:val="center"/>
        <w:rPr>
          <w:rFonts w:ascii="仿宋_GB2312" w:eastAsia="仿宋_GB2312"/>
          <w:sz w:val="32"/>
          <w:szCs w:val="32"/>
        </w:rPr>
      </w:pPr>
      <w:r>
        <w:rPr>
          <w:rFonts w:hint="eastAsia" w:ascii="仿宋_GB2312" w:eastAsia="仿宋_GB2312"/>
          <w:sz w:val="32"/>
          <w:szCs w:val="32"/>
        </w:rPr>
        <w:t>宿</w:t>
      </w:r>
      <w:r>
        <w:rPr>
          <w:rFonts w:hint="eastAsia" w:ascii="仿宋" w:hAnsi="仿宋" w:eastAsia="仿宋"/>
          <w:sz w:val="30"/>
          <w:szCs w:val="30"/>
        </w:rPr>
        <w:t>埇</w:t>
      </w:r>
      <w:r>
        <w:rPr>
          <w:rFonts w:hint="eastAsia" w:ascii="仿宋_GB2312" w:eastAsia="仿宋_GB2312"/>
          <w:sz w:val="32"/>
          <w:szCs w:val="32"/>
        </w:rPr>
        <w:t>司〔</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hint="eastAsia" w:ascii="仿宋_GB2312" w:eastAsia="仿宋_GB2312"/>
          <w:sz w:val="32"/>
          <w:szCs w:val="32"/>
        </w:rPr>
        <w:t>〕</w:t>
      </w:r>
      <w:r>
        <w:rPr>
          <w:rFonts w:hint="eastAsia" w:ascii="Times New Roman" w:hAnsi="Times New Roman" w:eastAsia="仿宋_GB2312"/>
          <w:sz w:val="32"/>
          <w:szCs w:val="32"/>
          <w:lang w:val="en-US" w:eastAsia="zh-CN"/>
        </w:rPr>
        <w:t>17</w:t>
      </w:r>
      <w:r>
        <w:rPr>
          <w:rFonts w:hint="eastAsia" w:ascii="仿宋_GB2312" w:eastAsia="仿宋_GB2312"/>
          <w:sz w:val="32"/>
          <w:szCs w:val="32"/>
        </w:rPr>
        <w:t>号</w:t>
      </w:r>
    </w:p>
    <w:p>
      <w:pPr>
        <w:tabs>
          <w:tab w:val="left" w:pos="1755"/>
          <w:tab w:val="center" w:pos="4535"/>
        </w:tabs>
        <w:spacing w:line="580" w:lineRule="exact"/>
        <w:rPr>
          <w:rFonts w:hint="eastAsia" w:ascii="仿宋_GB2312" w:eastAsia="仿宋_GB2312"/>
          <w:sz w:val="32"/>
          <w:szCs w:val="32"/>
        </w:rPr>
      </w:pPr>
    </w:p>
    <w:p>
      <w:pPr>
        <w:tabs>
          <w:tab w:val="left" w:pos="1755"/>
          <w:tab w:val="center" w:pos="4535"/>
        </w:tabs>
        <w:spacing w:line="580" w:lineRule="exact"/>
        <w:jc w:val="center"/>
        <w:rPr>
          <w:rFonts w:ascii="仿宋_GB2312" w:eastAsia="仿宋_GB2312"/>
          <w:sz w:val="32"/>
          <w:szCs w:val="32"/>
        </w:rPr>
      </w:pPr>
    </w:p>
    <w:p>
      <w:pPr>
        <w:spacing w:line="0" w:lineRule="atLeast"/>
        <w:jc w:val="center"/>
        <w:rPr>
          <w:rFonts w:hint="eastAsia" w:ascii="宋体" w:hAnsi="宋体" w:eastAsia="宋体" w:cs="宋体"/>
          <w:b/>
          <w:bCs/>
          <w:sz w:val="44"/>
          <w:szCs w:val="44"/>
        </w:rPr>
      </w:pPr>
      <w:r>
        <w:rPr>
          <w:rFonts w:hint="eastAsia" w:ascii="宋体" w:hAnsi="宋体" w:eastAsia="宋体" w:cs="宋体"/>
          <w:b/>
          <w:bCs/>
          <w:sz w:val="44"/>
          <w:szCs w:val="44"/>
        </w:rPr>
        <w:t>关于印发《</w:t>
      </w:r>
      <w:r>
        <w:rPr>
          <w:rFonts w:hint="eastAsia" w:ascii="宋体" w:hAnsi="宋体" w:eastAsia="宋体" w:cs="宋体"/>
          <w:b/>
          <w:bCs/>
          <w:sz w:val="44"/>
          <w:szCs w:val="44"/>
          <w:lang w:eastAsia="zh-CN"/>
        </w:rPr>
        <w:t>宿州市埇桥区</w:t>
      </w:r>
      <w:r>
        <w:rPr>
          <w:rFonts w:hint="default" w:ascii="Times New Roman" w:hAnsi="Times New Roman" w:eastAsia="宋体" w:cs="Times New Roman"/>
          <w:b/>
          <w:bCs/>
          <w:sz w:val="44"/>
          <w:szCs w:val="44"/>
        </w:rPr>
        <w:t>2021</w:t>
      </w:r>
      <w:r>
        <w:rPr>
          <w:rFonts w:hint="eastAsia" w:ascii="宋体" w:hAnsi="宋体" w:eastAsia="宋体" w:cs="宋体"/>
          <w:b/>
          <w:bCs/>
          <w:sz w:val="44"/>
          <w:szCs w:val="44"/>
        </w:rPr>
        <w:t>年城乡困难群体</w:t>
      </w:r>
    </w:p>
    <w:p>
      <w:pPr>
        <w:spacing w:line="0" w:lineRule="atLeast"/>
        <w:jc w:val="center"/>
        <w:rPr>
          <w:rFonts w:hint="eastAsia" w:ascii="宋体" w:hAnsi="宋体" w:eastAsia="宋体" w:cs="宋体"/>
          <w:b/>
          <w:bCs/>
          <w:sz w:val="44"/>
          <w:szCs w:val="44"/>
        </w:rPr>
      </w:pPr>
      <w:r>
        <w:rPr>
          <w:rFonts w:hint="eastAsia" w:ascii="宋体" w:hAnsi="宋体" w:eastAsia="宋体" w:cs="宋体"/>
          <w:b/>
          <w:bCs/>
          <w:sz w:val="44"/>
          <w:szCs w:val="44"/>
        </w:rPr>
        <w:t>法律援助民生工程实施方案》的通知</w:t>
      </w:r>
    </w:p>
    <w:p>
      <w:pPr>
        <w:rPr>
          <w:rFonts w:hint="eastAsia" w:ascii="仿宋_GB2312" w:hAnsi="仿宋" w:eastAsia="仿宋_GB2312"/>
          <w:sz w:val="32"/>
          <w:szCs w:val="32"/>
          <w:lang w:eastAsia="zh-CN"/>
        </w:rPr>
      </w:pPr>
    </w:p>
    <w:p>
      <w:pPr>
        <w:rPr>
          <w:rFonts w:hint="eastAsia" w:ascii="仿宋_GB2312" w:hAnsi="仿宋" w:eastAsia="仿宋_GB2312"/>
          <w:sz w:val="32"/>
          <w:szCs w:val="32"/>
        </w:rPr>
      </w:pPr>
      <w:r>
        <w:rPr>
          <w:rFonts w:hint="eastAsia" w:ascii="仿宋_GB2312" w:hAnsi="仿宋" w:eastAsia="仿宋_GB2312"/>
          <w:sz w:val="32"/>
          <w:szCs w:val="32"/>
          <w:lang w:eastAsia="zh-CN"/>
        </w:rPr>
        <w:t>埇桥区法律援助中心</w:t>
      </w:r>
      <w:r>
        <w:rPr>
          <w:rFonts w:hint="eastAsia" w:ascii="仿宋_GB2312" w:hAnsi="仿宋" w:eastAsia="仿宋_GB2312"/>
          <w:sz w:val="32"/>
          <w:szCs w:val="32"/>
        </w:rPr>
        <w:t>：</w:t>
      </w:r>
    </w:p>
    <w:p>
      <w:pPr>
        <w:widowControl/>
        <w:ind w:firstLine="64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为贯彻落实</w:t>
      </w:r>
      <w:r>
        <w:rPr>
          <w:rFonts w:hint="eastAsia" w:ascii="仿宋_GB2312" w:hAnsi="仿宋" w:eastAsia="仿宋_GB2312"/>
          <w:sz w:val="32"/>
          <w:szCs w:val="32"/>
        </w:rPr>
        <w:t>省司法厅、省财政厅《</w:t>
      </w:r>
      <w:r>
        <w:rPr>
          <w:rFonts w:hint="eastAsia" w:ascii="Times New Roman" w:hAnsi="Times New Roman" w:eastAsia="仿宋_GB2312"/>
          <w:sz w:val="32"/>
          <w:szCs w:val="32"/>
        </w:rPr>
        <w:t>2021</w:t>
      </w:r>
      <w:r>
        <w:rPr>
          <w:rFonts w:hint="eastAsia" w:ascii="仿宋_GB2312" w:hAnsi="仿宋" w:eastAsia="仿宋_GB2312"/>
          <w:sz w:val="32"/>
          <w:szCs w:val="32"/>
        </w:rPr>
        <w:t>年城乡困难群体法律援助民生工程实施方案》</w:t>
      </w:r>
      <w:r>
        <w:rPr>
          <w:rFonts w:hint="eastAsia" w:ascii="仿宋_GB2312" w:hAnsi="仿宋" w:eastAsia="仿宋_GB2312"/>
          <w:sz w:val="32"/>
          <w:szCs w:val="32"/>
          <w:lang w:eastAsia="zh-CN"/>
        </w:rPr>
        <w:t>、市司法局、市财政局《关于印发〈宿州市</w:t>
      </w:r>
      <w:r>
        <w:rPr>
          <w:rFonts w:hint="eastAsia" w:ascii="Times New Roman" w:hAnsi="Times New Roman" w:eastAsia="仿宋_GB2312"/>
          <w:sz w:val="32"/>
          <w:szCs w:val="32"/>
          <w:lang w:val="en-US" w:eastAsia="zh-CN"/>
        </w:rPr>
        <w:t>2021</w:t>
      </w:r>
      <w:r>
        <w:rPr>
          <w:rFonts w:hint="eastAsia" w:ascii="仿宋_GB2312" w:hAnsi="仿宋" w:eastAsia="仿宋_GB2312" w:cs="宋体"/>
          <w:kern w:val="0"/>
          <w:sz w:val="32"/>
          <w:szCs w:val="32"/>
          <w:lang w:val="en-US" w:eastAsia="zh-CN"/>
        </w:rPr>
        <w:t>年城乡困难群体法律援助民生工程实施方案〉</w:t>
      </w:r>
      <w:r>
        <w:rPr>
          <w:rFonts w:hint="eastAsia" w:ascii="仿宋_GB2312" w:hAnsi="仿宋" w:eastAsia="仿宋_GB2312" w:cs="宋体"/>
          <w:kern w:val="0"/>
          <w:sz w:val="32"/>
          <w:szCs w:val="32"/>
          <w:lang w:eastAsia="zh-CN"/>
        </w:rPr>
        <w:t>的通知》等文件</w:t>
      </w:r>
      <w:r>
        <w:rPr>
          <w:rFonts w:hint="eastAsia" w:ascii="仿宋_GB2312" w:hAnsi="仿宋" w:eastAsia="仿宋_GB2312" w:cs="宋体"/>
          <w:kern w:val="0"/>
          <w:sz w:val="32"/>
          <w:szCs w:val="32"/>
        </w:rPr>
        <w:t>要求，确保完成</w:t>
      </w:r>
      <w:r>
        <w:rPr>
          <w:rFonts w:hint="eastAsia" w:ascii="仿宋_GB2312" w:hAnsi="仿宋" w:eastAsia="仿宋_GB2312" w:cs="宋体"/>
          <w:kern w:val="0"/>
          <w:sz w:val="32"/>
          <w:szCs w:val="32"/>
          <w:lang w:val="en-US" w:eastAsia="zh-CN"/>
        </w:rPr>
        <w:t>埇桥区</w:t>
      </w:r>
      <w:r>
        <w:rPr>
          <w:rFonts w:hint="eastAsia" w:ascii="Times New Roman" w:hAnsi="Times New Roman" w:eastAsia="仿宋_GB2312" w:cs="宋体"/>
          <w:kern w:val="0"/>
          <w:sz w:val="32"/>
          <w:szCs w:val="32"/>
        </w:rPr>
        <w:t>2021</w:t>
      </w:r>
      <w:r>
        <w:rPr>
          <w:rFonts w:hint="eastAsia" w:ascii="仿宋_GB2312" w:hAnsi="仿宋" w:eastAsia="仿宋_GB2312" w:cs="宋体"/>
          <w:kern w:val="0"/>
          <w:sz w:val="32"/>
          <w:szCs w:val="32"/>
        </w:rPr>
        <w:t>年法律援助民生工程目标任务，</w:t>
      </w:r>
      <w:r>
        <w:rPr>
          <w:rFonts w:hint="eastAsia" w:ascii="仿宋_GB2312" w:hAnsi="仿宋" w:eastAsia="仿宋_GB2312" w:cs="宋体"/>
          <w:kern w:val="0"/>
          <w:sz w:val="32"/>
          <w:szCs w:val="32"/>
          <w:lang w:eastAsia="zh-CN"/>
        </w:rPr>
        <w:t>区</w:t>
      </w:r>
      <w:r>
        <w:rPr>
          <w:rFonts w:hint="eastAsia" w:ascii="仿宋_GB2312" w:hAnsi="仿宋" w:eastAsia="仿宋_GB2312" w:cs="宋体"/>
          <w:kern w:val="0"/>
          <w:sz w:val="32"/>
          <w:szCs w:val="32"/>
        </w:rPr>
        <w:t>司法局、</w:t>
      </w:r>
      <w:r>
        <w:rPr>
          <w:rFonts w:hint="eastAsia" w:ascii="仿宋_GB2312" w:hAnsi="仿宋" w:eastAsia="仿宋_GB2312" w:cs="宋体"/>
          <w:kern w:val="0"/>
          <w:sz w:val="32"/>
          <w:szCs w:val="32"/>
          <w:lang w:eastAsia="zh-CN"/>
        </w:rPr>
        <w:t>区</w:t>
      </w:r>
      <w:r>
        <w:rPr>
          <w:rFonts w:hint="eastAsia" w:ascii="仿宋_GB2312" w:hAnsi="仿宋" w:eastAsia="仿宋_GB2312" w:cs="宋体"/>
          <w:kern w:val="0"/>
          <w:sz w:val="32"/>
          <w:szCs w:val="32"/>
        </w:rPr>
        <w:t>财政局联合制定《</w:t>
      </w:r>
      <w:r>
        <w:rPr>
          <w:rFonts w:hint="eastAsia" w:ascii="仿宋_GB2312" w:hAnsi="仿宋" w:eastAsia="仿宋_GB2312" w:cs="宋体"/>
          <w:kern w:val="0"/>
          <w:sz w:val="32"/>
          <w:szCs w:val="32"/>
          <w:lang w:val="en-US" w:eastAsia="zh-CN"/>
        </w:rPr>
        <w:t>宿州市埇桥区</w:t>
      </w:r>
      <w:r>
        <w:rPr>
          <w:rFonts w:hint="eastAsia" w:ascii="Times New Roman" w:hAnsi="Times New Roman" w:eastAsia="仿宋_GB2312" w:cs="宋体"/>
          <w:kern w:val="0"/>
          <w:sz w:val="32"/>
          <w:szCs w:val="32"/>
          <w:lang w:val="en-US" w:eastAsia="zh-CN"/>
        </w:rPr>
        <w:t>2021</w:t>
      </w:r>
      <w:r>
        <w:rPr>
          <w:rFonts w:hint="eastAsia" w:ascii="仿宋_GB2312" w:hAnsi="仿宋" w:eastAsia="仿宋_GB2312" w:cs="宋体"/>
          <w:kern w:val="0"/>
          <w:sz w:val="32"/>
          <w:szCs w:val="32"/>
          <w:lang w:val="en-US" w:eastAsia="zh-CN"/>
        </w:rPr>
        <w:t>年城乡困难群体法律援助民生工程实施方案》。现印发给你单位，请</w:t>
      </w:r>
      <w:r>
        <w:rPr>
          <w:rFonts w:hint="eastAsia" w:ascii="仿宋_GB2312" w:hAnsi="仿宋" w:eastAsia="仿宋_GB2312" w:cs="宋体"/>
          <w:kern w:val="0"/>
          <w:sz w:val="32"/>
          <w:szCs w:val="32"/>
        </w:rPr>
        <w:t xml:space="preserve">遵照执行。   </w:t>
      </w:r>
    </w:p>
    <w:p>
      <w:pPr>
        <w:widowControl/>
        <w:ind w:firstLine="640"/>
        <w:jc w:val="left"/>
        <w:rPr>
          <w:rFonts w:hint="eastAsia" w:ascii="仿宋_GB2312" w:hAnsi="仿宋" w:eastAsia="仿宋_GB2312" w:cs="宋体"/>
          <w:kern w:val="0"/>
          <w:sz w:val="32"/>
          <w:szCs w:val="32"/>
        </w:rPr>
      </w:pPr>
    </w:p>
    <w:p>
      <w:pPr>
        <w:widowControl/>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宿州市埇桥区</w:t>
      </w:r>
      <w:r>
        <w:rPr>
          <w:rFonts w:hint="eastAsia" w:ascii="仿宋_GB2312" w:hAnsi="仿宋" w:eastAsia="仿宋_GB2312" w:cs="宋体"/>
          <w:kern w:val="0"/>
          <w:sz w:val="32"/>
          <w:szCs w:val="32"/>
        </w:rPr>
        <w:t xml:space="preserve">司法局            </w:t>
      </w:r>
      <w:r>
        <w:rPr>
          <w:rFonts w:hint="eastAsia" w:ascii="仿宋_GB2312" w:hAnsi="仿宋" w:eastAsia="仿宋_GB2312" w:cs="宋体"/>
          <w:kern w:val="0"/>
          <w:sz w:val="32"/>
          <w:szCs w:val="32"/>
          <w:lang w:eastAsia="zh-CN"/>
        </w:rPr>
        <w:t>宿州市埇桥区</w:t>
      </w:r>
      <w:r>
        <w:rPr>
          <w:rFonts w:hint="eastAsia" w:ascii="仿宋_GB2312" w:hAnsi="仿宋" w:eastAsia="仿宋_GB2312" w:cs="宋体"/>
          <w:kern w:val="0"/>
          <w:sz w:val="32"/>
          <w:szCs w:val="32"/>
        </w:rPr>
        <w:t xml:space="preserve">财政局           </w:t>
      </w:r>
    </w:p>
    <w:p>
      <w:pPr>
        <w:widowControl/>
        <w:jc w:val="left"/>
        <w:rPr>
          <w:rFonts w:hint="eastAsia" w:ascii="仿宋_GB2312" w:hAnsi="仿宋" w:eastAsia="仿宋_GB2312" w:cs="宋体"/>
          <w:kern w:val="0"/>
          <w:sz w:val="32"/>
          <w:szCs w:val="32"/>
        </w:rPr>
      </w:pPr>
    </w:p>
    <w:p>
      <w:pPr>
        <w:widowControl/>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2021</w:t>
      </w:r>
      <w:r>
        <w:rPr>
          <w:rFonts w:hint="eastAsia" w:ascii="仿宋_GB2312" w:hAnsi="仿宋" w:eastAsia="仿宋_GB2312" w:cs="宋体"/>
          <w:kern w:val="0"/>
          <w:sz w:val="32"/>
          <w:szCs w:val="32"/>
        </w:rPr>
        <w:t>年</w:t>
      </w:r>
      <w:r>
        <w:rPr>
          <w:rFonts w:hint="eastAsia" w:ascii="Times New Roman" w:hAnsi="Times New Roman" w:eastAsia="仿宋_GB2312" w:cs="宋体"/>
          <w:kern w:val="0"/>
          <w:sz w:val="32"/>
          <w:szCs w:val="32"/>
        </w:rPr>
        <w:t>4</w:t>
      </w:r>
      <w:r>
        <w:rPr>
          <w:rFonts w:hint="eastAsia" w:ascii="仿宋_GB2312" w:hAnsi="仿宋" w:eastAsia="仿宋_GB2312" w:cs="宋体"/>
          <w:kern w:val="0"/>
          <w:sz w:val="32"/>
          <w:szCs w:val="32"/>
        </w:rPr>
        <w:t>月</w:t>
      </w:r>
      <w:r>
        <w:rPr>
          <w:rFonts w:hint="eastAsia" w:ascii="Times New Roman" w:hAnsi="Times New Roman" w:eastAsia="仿宋_GB2312" w:cs="宋体"/>
          <w:kern w:val="0"/>
          <w:sz w:val="32"/>
          <w:szCs w:val="32"/>
          <w:lang w:val="en-US" w:eastAsia="zh-CN"/>
        </w:rPr>
        <w:t>30</w:t>
      </w:r>
      <w:r>
        <w:rPr>
          <w:rFonts w:hint="eastAsia" w:ascii="仿宋_GB2312" w:hAnsi="仿宋" w:eastAsia="仿宋_GB2312" w:cs="宋体"/>
          <w:kern w:val="0"/>
          <w:sz w:val="32"/>
          <w:szCs w:val="32"/>
        </w:rPr>
        <w:t>日</w:t>
      </w:r>
    </w:p>
    <w:p>
      <w:pPr>
        <w:spacing w:line="0" w:lineRule="atLeast"/>
        <w:jc w:val="center"/>
        <w:rPr>
          <w:rFonts w:hint="eastAsia" w:ascii="方正小标宋简体" w:hAnsi="Times New Roman" w:eastAsia="方正小标宋简体" w:cs="Times New Roman"/>
          <w:sz w:val="44"/>
          <w:szCs w:val="44"/>
        </w:rPr>
      </w:pPr>
    </w:p>
    <w:p>
      <w:pPr>
        <w:spacing w:line="0" w:lineRule="atLeast"/>
        <w:jc w:val="center"/>
        <w:rPr>
          <w:rFonts w:hint="eastAsia" w:ascii="方正小标宋简体" w:hAnsi="Times New Roman" w:eastAsia="方正小标宋简体" w:cs="Times New Roman"/>
          <w:sz w:val="44"/>
          <w:szCs w:val="44"/>
        </w:rPr>
      </w:pPr>
    </w:p>
    <w:p>
      <w:pPr>
        <w:spacing w:line="0" w:lineRule="atLeast"/>
        <w:jc w:val="center"/>
        <w:rPr>
          <w:rFonts w:hint="eastAsia" w:ascii="方正小标宋简体" w:hAnsi="Times New Roman" w:eastAsia="方正小标宋简体" w:cs="Times New Roman"/>
          <w:sz w:val="44"/>
          <w:szCs w:val="44"/>
        </w:rPr>
      </w:pPr>
    </w:p>
    <w:p>
      <w:pPr>
        <w:spacing w:line="0" w:lineRule="atLeast"/>
        <w:jc w:val="center"/>
        <w:rPr>
          <w:rFonts w:ascii="方正小标宋简体" w:eastAsia="方正小标宋简体"/>
          <w:sz w:val="44"/>
          <w:szCs w:val="44"/>
        </w:rPr>
      </w:pPr>
      <w:r>
        <w:rPr>
          <w:rFonts w:hint="eastAsia" w:ascii="方正小标宋简体" w:hAnsi="Times New Roman" w:eastAsia="方正小标宋简体" w:cs="Times New Roman"/>
          <w:sz w:val="44"/>
          <w:szCs w:val="44"/>
        </w:rPr>
        <w:t>宿州市</w:t>
      </w:r>
      <w:r>
        <w:rPr>
          <w:rFonts w:hint="eastAsia" w:ascii="方正小标宋简体" w:hAnsi="Times New Roman" w:eastAsia="方正小标宋简体" w:cs="Times New Roman"/>
          <w:b/>
          <w:bCs/>
          <w:sz w:val="44"/>
          <w:szCs w:val="44"/>
          <w:lang w:eastAsia="zh-CN"/>
        </w:rPr>
        <w:t>埇</w:t>
      </w:r>
      <w:r>
        <w:rPr>
          <w:rFonts w:hint="eastAsia" w:ascii="方正小标宋简体" w:hAnsi="Times New Roman" w:eastAsia="方正小标宋简体" w:cs="Times New Roman"/>
          <w:sz w:val="44"/>
          <w:szCs w:val="44"/>
          <w:lang w:eastAsia="zh-CN"/>
        </w:rPr>
        <w:t>桥区</w:t>
      </w: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年城乡</w:t>
      </w:r>
      <w:r>
        <w:rPr>
          <w:rFonts w:hint="eastAsia" w:ascii="方正小标宋简体" w:eastAsia="方正小标宋简体"/>
          <w:sz w:val="44"/>
          <w:szCs w:val="44"/>
        </w:rPr>
        <w:t>困难群体法律援助</w:t>
      </w:r>
    </w:p>
    <w:p>
      <w:pPr>
        <w:spacing w:line="0" w:lineRule="atLeast"/>
        <w:jc w:val="center"/>
        <w:rPr>
          <w:rFonts w:hint="eastAsia"/>
          <w:b/>
          <w:sz w:val="44"/>
          <w:szCs w:val="44"/>
        </w:rPr>
      </w:pPr>
      <w:r>
        <w:rPr>
          <w:rFonts w:hint="eastAsia" w:ascii="方正小标宋简体" w:eastAsia="方正小标宋简体"/>
          <w:sz w:val="44"/>
          <w:szCs w:val="44"/>
        </w:rPr>
        <w:t>民生工程实施方案</w:t>
      </w:r>
    </w:p>
    <w:p>
      <w:pPr>
        <w:ind w:firstLine="870" w:firstLineChars="272"/>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根据省司法厅、省财政厅《</w:t>
      </w:r>
      <w:r>
        <w:rPr>
          <w:rFonts w:hint="eastAsia" w:ascii="Times New Roman" w:hAnsi="Times New Roman" w:eastAsia="仿宋_GB2312"/>
          <w:sz w:val="32"/>
          <w:szCs w:val="32"/>
        </w:rPr>
        <w:t>2021</w:t>
      </w:r>
      <w:r>
        <w:rPr>
          <w:rFonts w:hint="eastAsia" w:ascii="仿宋_GB2312" w:hAnsi="仿宋" w:eastAsia="仿宋_GB2312"/>
          <w:sz w:val="32"/>
          <w:szCs w:val="32"/>
        </w:rPr>
        <w:t>年城乡困难群体法律援助民生工程实施方案》</w:t>
      </w:r>
      <w:r>
        <w:rPr>
          <w:rFonts w:hint="eastAsia" w:ascii="仿宋_GB2312" w:hAnsi="仿宋" w:eastAsia="仿宋_GB2312"/>
          <w:sz w:val="32"/>
          <w:szCs w:val="32"/>
          <w:lang w:eastAsia="zh-CN"/>
        </w:rPr>
        <w:t>、市司法局、市财政局《关于印发〈宿州市</w:t>
      </w:r>
      <w:r>
        <w:rPr>
          <w:rFonts w:hint="eastAsia" w:ascii="Times New Roman" w:hAnsi="Times New Roman" w:eastAsia="仿宋_GB2312"/>
          <w:sz w:val="32"/>
          <w:szCs w:val="32"/>
          <w:lang w:val="en-US" w:eastAsia="zh-CN"/>
        </w:rPr>
        <w:t>2021</w:t>
      </w:r>
      <w:r>
        <w:rPr>
          <w:rFonts w:hint="eastAsia" w:ascii="仿宋_GB2312" w:hAnsi="仿宋" w:eastAsia="仿宋_GB2312" w:cs="Times New Roman"/>
          <w:sz w:val="32"/>
          <w:szCs w:val="32"/>
          <w:lang w:val="en-US" w:eastAsia="zh-CN"/>
        </w:rPr>
        <w:t>年城乡困难群体法律援助民生工程实施方案〉</w:t>
      </w:r>
      <w:r>
        <w:rPr>
          <w:rFonts w:hint="eastAsia" w:ascii="仿宋_GB2312" w:hAnsi="仿宋" w:eastAsia="仿宋_GB2312" w:cs="Times New Roman"/>
          <w:sz w:val="32"/>
          <w:szCs w:val="32"/>
          <w:lang w:eastAsia="zh-CN"/>
        </w:rPr>
        <w:t>的通知》文件</w:t>
      </w:r>
      <w:r>
        <w:rPr>
          <w:rFonts w:hint="eastAsia" w:ascii="仿宋_GB2312" w:hAnsi="仿宋" w:eastAsia="仿宋_GB2312" w:cs="Times New Roman"/>
          <w:sz w:val="32"/>
          <w:szCs w:val="32"/>
        </w:rPr>
        <w:t>要求，现就</w:t>
      </w:r>
      <w:r>
        <w:rPr>
          <w:rFonts w:hint="eastAsia" w:ascii="仿宋_GB2312" w:hAnsi="仿宋" w:eastAsia="仿宋_GB2312" w:cs="Times New Roman"/>
          <w:sz w:val="32"/>
          <w:szCs w:val="32"/>
          <w:lang w:val="en-US" w:eastAsia="zh-CN"/>
        </w:rPr>
        <w:t>埇桥区</w:t>
      </w:r>
      <w:r>
        <w:rPr>
          <w:rFonts w:hint="eastAsia" w:ascii="仿宋_GB2312" w:hAnsi="仿宋" w:eastAsia="仿宋_GB2312" w:cs="Times New Roman"/>
          <w:sz w:val="32"/>
          <w:szCs w:val="32"/>
        </w:rPr>
        <w:t>城乡</w:t>
      </w:r>
      <w:r>
        <w:rPr>
          <w:rFonts w:hint="eastAsia" w:ascii="仿宋_GB2312" w:hAnsi="仿宋" w:eastAsia="仿宋_GB2312"/>
          <w:sz w:val="32"/>
          <w:szCs w:val="32"/>
        </w:rPr>
        <w:t>困难群体法律援助项目制定如下实施方案：</w:t>
      </w:r>
    </w:p>
    <w:p>
      <w:pPr>
        <w:ind w:firstLine="870" w:firstLineChars="272"/>
        <w:rPr>
          <w:rFonts w:hint="eastAsia" w:ascii="黑体" w:hAnsi="黑体" w:eastAsia="黑体"/>
          <w:sz w:val="32"/>
          <w:szCs w:val="32"/>
        </w:rPr>
      </w:pPr>
      <w:r>
        <w:rPr>
          <w:rFonts w:hint="eastAsia" w:ascii="黑体" w:hAnsi="黑体" w:eastAsia="黑体"/>
          <w:sz w:val="32"/>
          <w:szCs w:val="32"/>
        </w:rPr>
        <w:t>一、目标任务</w:t>
      </w:r>
    </w:p>
    <w:p>
      <w:pPr>
        <w:rPr>
          <w:rFonts w:hint="eastAsia" w:ascii="仿宋_GB2312" w:hAnsi="Times New Roman" w:eastAsia="仿宋_GB2312" w:cs="Times New Roman"/>
          <w:sz w:val="32"/>
          <w:szCs w:val="32"/>
        </w:rPr>
      </w:pPr>
      <w:r>
        <w:rPr>
          <w:rFonts w:hint="eastAsia" w:ascii="仿宋_GB2312" w:eastAsia="仿宋_GB2312"/>
          <w:sz w:val="32"/>
          <w:szCs w:val="32"/>
        </w:rPr>
        <w:t xml:space="preserve">    为经济困难的公民和其他符合法定条件的案件当事人提供必要的、符合标准的法律援助和法律帮助，法律援助值班律师工作深入推进，刑事案件律师辩护全覆盖试点工作扎实开展，法律援助案件及服务质量进一步提升。</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年度全</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计划办理法律援助案件</w:t>
      </w:r>
      <w:r>
        <w:rPr>
          <w:rFonts w:hint="eastAsia" w:ascii="Times New Roman" w:hAnsi="Times New Roman" w:eastAsia="仿宋_GB2312" w:cs="Times New Roman"/>
          <w:sz w:val="32"/>
          <w:szCs w:val="32"/>
          <w:lang w:val="en-US" w:eastAsia="zh-CN"/>
        </w:rPr>
        <w:t>1450</w:t>
      </w:r>
      <w:r>
        <w:rPr>
          <w:rFonts w:hint="eastAsia" w:ascii="仿宋_GB2312" w:hAnsi="Times New Roman" w:eastAsia="仿宋_GB2312" w:cs="Times New Roman"/>
          <w:sz w:val="32"/>
          <w:szCs w:val="32"/>
        </w:rPr>
        <w:t>件。</w:t>
      </w:r>
    </w:p>
    <w:p>
      <w:pPr>
        <w:ind w:firstLine="870" w:firstLineChars="272"/>
        <w:rPr>
          <w:rFonts w:hint="eastAsia" w:ascii="黑体" w:hAnsi="黑体" w:eastAsia="黑体" w:cs="Times New Roman"/>
          <w:sz w:val="32"/>
          <w:szCs w:val="32"/>
        </w:rPr>
      </w:pPr>
      <w:r>
        <w:rPr>
          <w:rFonts w:hint="eastAsia" w:ascii="黑体" w:hAnsi="黑体" w:eastAsia="黑体" w:cs="Times New Roman"/>
          <w:sz w:val="32"/>
          <w:szCs w:val="32"/>
        </w:rPr>
        <w:t>二、实施内容</w:t>
      </w:r>
    </w:p>
    <w:p>
      <w:pPr>
        <w:ind w:firstLine="870" w:firstLineChars="272"/>
        <w:rPr>
          <w:rFonts w:hint="eastAsia" w:ascii="楷体_GB2312" w:hAnsi="楷体" w:eastAsia="楷体_GB2312"/>
          <w:sz w:val="32"/>
          <w:szCs w:val="32"/>
        </w:rPr>
      </w:pPr>
      <w:r>
        <w:rPr>
          <w:rFonts w:hint="eastAsia" w:ascii="楷体_GB2312" w:hAnsi="楷体" w:eastAsia="楷体_GB2312"/>
          <w:sz w:val="32"/>
          <w:szCs w:val="32"/>
        </w:rPr>
        <w:t>（一）法律援助案件事项范围</w:t>
      </w:r>
    </w:p>
    <w:p>
      <w:pPr>
        <w:ind w:firstLine="640" w:firstLineChars="200"/>
        <w:rPr>
          <w:rFonts w:hint="eastAsia" w:ascii="仿宋_GB2312" w:hAnsi="仿宋" w:eastAsia="仿宋_GB2312"/>
          <w:sz w:val="32"/>
          <w:szCs w:val="32"/>
        </w:rPr>
      </w:pPr>
      <w:r>
        <w:rPr>
          <w:rFonts w:hint="eastAsia" w:ascii="Times New Roman" w:hAnsi="Times New Roman" w:eastAsia="仿宋_GB2312"/>
          <w:sz w:val="32"/>
          <w:szCs w:val="32"/>
        </w:rPr>
        <w:t>1</w:t>
      </w:r>
      <w:r>
        <w:rPr>
          <w:rFonts w:hint="eastAsia" w:ascii="仿宋_GB2312" w:hAnsi="仿宋" w:eastAsia="仿宋_GB2312"/>
          <w:sz w:val="32"/>
          <w:szCs w:val="32"/>
        </w:rPr>
        <w:t>、《安徽省法律援助条例》规定的事项，包括依法请求国家赔偿或者行政补偿的；请求给予社会保险待遇或者最低生活保障待遇的；请求发给抚恤金、救济金的；请求给付赡养费、抚养费、扶养费的；请求支付劳动报酬或者因劳动争议请求给付经济补偿、赔偿金的；请求赔偿与交通、工伤、医疗、食品药品安全、环境污染、产品质量等相关的人身损害、财产损失的；请求赔偿因高危作业造成损害的；请求赔偿因使用假劣农药、种子、化肥等农业生产资料造成农业生产损失的；因遭受家庭暴力、虐待、遗弃，主张民事权益的；因见义勇为自身权益受到损害</w:t>
      </w:r>
      <w:r>
        <w:rPr>
          <w:rFonts w:hint="eastAsia" w:ascii="仿宋_GB2312" w:hAnsi="仿宋" w:eastAsia="仿宋_GB2312"/>
          <w:sz w:val="32"/>
          <w:szCs w:val="32"/>
          <w:lang w:eastAsia="zh-CN"/>
        </w:rPr>
        <w:t>的</w:t>
      </w:r>
      <w:r>
        <w:rPr>
          <w:rFonts w:hint="eastAsia" w:ascii="仿宋_GB2312" w:hAnsi="仿宋" w:eastAsia="仿宋_GB2312"/>
          <w:sz w:val="32"/>
          <w:szCs w:val="32"/>
        </w:rPr>
        <w:t>，主张民事权益的；因农村土地承包经营权及其流转中合法权益受到侵害，主张民事权益的</w:t>
      </w:r>
      <w:r>
        <w:rPr>
          <w:rFonts w:hint="eastAsia" w:ascii="仿宋_GB2312" w:hAnsi="仿宋_GB2312" w:eastAsia="仿宋_GB2312" w:cs="仿宋_GB2312"/>
          <w:sz w:val="32"/>
          <w:szCs w:val="32"/>
        </w:rPr>
        <w:t>等十一类事项</w:t>
      </w:r>
      <w:r>
        <w:rPr>
          <w:rFonts w:hint="eastAsia" w:ascii="仿宋_GB2312" w:hAnsi="仿宋" w:eastAsia="仿宋_GB2312"/>
          <w:sz w:val="32"/>
          <w:szCs w:val="32"/>
        </w:rPr>
        <w:t>。</w:t>
      </w:r>
    </w:p>
    <w:p>
      <w:pPr>
        <w:ind w:firstLine="640" w:firstLineChars="200"/>
        <w:rPr>
          <w:rFonts w:hint="eastAsia" w:ascii="仿宋_GB2312" w:hAnsi="仿宋" w:eastAsia="仿宋_GB2312"/>
          <w:sz w:val="32"/>
          <w:szCs w:val="32"/>
        </w:rPr>
      </w:pPr>
      <w:r>
        <w:rPr>
          <w:rFonts w:hint="eastAsia" w:ascii="Times New Roman" w:hAnsi="Times New Roman" w:eastAsia="仿宋_GB2312"/>
          <w:sz w:val="32"/>
          <w:szCs w:val="32"/>
        </w:rPr>
        <w:t>2</w:t>
      </w:r>
      <w:r>
        <w:rPr>
          <w:rFonts w:hint="eastAsia" w:ascii="仿宋_GB2312" w:hAnsi="仿宋" w:eastAsia="仿宋_GB2312" w:cs="Times New Roman"/>
          <w:sz w:val="32"/>
          <w:szCs w:val="32"/>
        </w:rPr>
        <w:t>、中共宿州市委办公室、宿州市人民政府办公室</w:t>
      </w:r>
      <w:r>
        <w:rPr>
          <w:rFonts w:hint="eastAsia" w:ascii="仿宋_GB2312" w:hAnsi="仿宋" w:eastAsia="仿宋_GB2312"/>
          <w:color w:val="000000"/>
          <w:sz w:val="32"/>
          <w:szCs w:val="32"/>
        </w:rPr>
        <w:t>印发的《关于进一步完善法律援助制度的实施意见》（宿办发</w:t>
      </w:r>
      <w:r>
        <w:rPr>
          <w:rFonts w:hint="eastAsia" w:ascii="仿宋_GB2312" w:hAnsi="仿宋" w:eastAsia="仿宋_GB2312"/>
          <w:sz w:val="32"/>
          <w:szCs w:val="32"/>
        </w:rPr>
        <w:t>〔</w:t>
      </w:r>
      <w:r>
        <w:rPr>
          <w:rFonts w:hint="eastAsia" w:ascii="Times New Roman" w:hAnsi="Times New Roman" w:eastAsia="仿宋_GB2312"/>
          <w:sz w:val="32"/>
          <w:szCs w:val="32"/>
        </w:rPr>
        <w:t>2016</w:t>
      </w:r>
      <w:r>
        <w:rPr>
          <w:rFonts w:hint="eastAsia" w:ascii="仿宋_GB2312" w:hAnsi="仿宋" w:eastAsia="仿宋_GB2312"/>
          <w:sz w:val="32"/>
          <w:szCs w:val="32"/>
        </w:rPr>
        <w:t>〕</w:t>
      </w:r>
      <w:r>
        <w:rPr>
          <w:rFonts w:hint="eastAsia" w:ascii="Times New Roman" w:hAnsi="Times New Roman" w:eastAsia="仿宋_GB2312"/>
          <w:color w:val="000000"/>
          <w:sz w:val="32"/>
          <w:szCs w:val="32"/>
        </w:rPr>
        <w:t>31</w:t>
      </w:r>
      <w:r>
        <w:rPr>
          <w:rFonts w:hint="eastAsia" w:ascii="仿宋_GB2312" w:hAnsi="仿宋" w:eastAsia="仿宋_GB2312"/>
          <w:color w:val="000000"/>
          <w:sz w:val="32"/>
          <w:szCs w:val="32"/>
        </w:rPr>
        <w:t>号）中规定的法律援助事项和范围。</w:t>
      </w:r>
    </w:p>
    <w:p>
      <w:pPr>
        <w:ind w:firstLine="640" w:firstLineChars="200"/>
        <w:rPr>
          <w:rFonts w:hint="eastAsia" w:ascii="仿宋_GB2312" w:eastAsia="仿宋_GB2312"/>
          <w:sz w:val="32"/>
          <w:szCs w:val="32"/>
        </w:rPr>
      </w:pPr>
      <w:r>
        <w:rPr>
          <w:rFonts w:ascii="Times New Roman" w:hAnsi="Times New Roman" w:eastAsia="仿宋_GB2312"/>
          <w:sz w:val="32"/>
          <w:szCs w:val="32"/>
        </w:rPr>
        <w:t>3</w:t>
      </w:r>
      <w:r>
        <w:rPr>
          <w:rFonts w:hint="eastAsia" w:ascii="仿宋_GB2312" w:hAnsi="仿宋" w:eastAsia="仿宋_GB2312"/>
          <w:sz w:val="32"/>
          <w:szCs w:val="32"/>
        </w:rPr>
        <w:t>、</w:t>
      </w:r>
      <w:r>
        <w:rPr>
          <w:rFonts w:hint="eastAsia" w:ascii="仿宋_GB2312" w:eastAsia="仿宋_GB2312"/>
          <w:sz w:val="32"/>
          <w:szCs w:val="32"/>
        </w:rPr>
        <w:t>法律法规规章中规定的及</w:t>
      </w:r>
      <w:r>
        <w:rPr>
          <w:rFonts w:hint="eastAsia" w:ascii="仿宋_GB2312" w:eastAsia="仿宋_GB2312"/>
          <w:sz w:val="32"/>
          <w:szCs w:val="32"/>
          <w:lang w:eastAsia="zh-CN"/>
        </w:rPr>
        <w:t>区</w:t>
      </w:r>
      <w:r>
        <w:rPr>
          <w:rFonts w:hint="eastAsia" w:ascii="仿宋_GB2312" w:eastAsia="仿宋_GB2312"/>
          <w:sz w:val="32"/>
          <w:szCs w:val="32"/>
        </w:rPr>
        <w:t>法院结合案件实际作出的刑事诉讼案件援助事项。</w:t>
      </w:r>
    </w:p>
    <w:p>
      <w:pPr>
        <w:ind w:firstLine="640" w:firstLineChars="200"/>
        <w:rPr>
          <w:rFonts w:hint="eastAsia" w:ascii="仿宋_GB2312" w:hAnsi="仿宋" w:eastAsia="仿宋_GB2312"/>
          <w:sz w:val="32"/>
          <w:szCs w:val="32"/>
        </w:rPr>
      </w:pPr>
      <w:r>
        <w:rPr>
          <w:rFonts w:ascii="Times New Roman" w:hAnsi="Times New Roman" w:eastAsia="仿宋_GB2312"/>
          <w:sz w:val="32"/>
          <w:szCs w:val="32"/>
        </w:rPr>
        <w:t>4</w:t>
      </w:r>
      <w:r>
        <w:rPr>
          <w:rFonts w:hint="eastAsia" w:ascii="仿宋_GB2312" w:hAnsi="仿宋" w:eastAsia="仿宋_GB2312"/>
          <w:sz w:val="32"/>
          <w:szCs w:val="32"/>
        </w:rPr>
        <w:t>、其他法律法规规章中规定的援助事项。</w:t>
      </w:r>
    </w:p>
    <w:p>
      <w:pPr>
        <w:ind w:firstLine="640" w:firstLineChars="200"/>
        <w:rPr>
          <w:rFonts w:hint="eastAsia" w:ascii="楷体_GB2312" w:hAnsi="楷体" w:eastAsia="楷体_GB2312"/>
          <w:sz w:val="32"/>
          <w:szCs w:val="32"/>
        </w:rPr>
      </w:pPr>
      <w:r>
        <w:rPr>
          <w:rFonts w:hint="eastAsia" w:ascii="楷体_GB2312" w:hAnsi="楷体" w:eastAsia="楷体_GB2312"/>
          <w:sz w:val="32"/>
          <w:szCs w:val="32"/>
        </w:rPr>
        <w:t>（二）法律援助对象</w:t>
      </w:r>
    </w:p>
    <w:p>
      <w:pPr>
        <w:ind w:firstLine="640" w:firstLineChars="200"/>
        <w:rPr>
          <w:rFonts w:hint="eastAsia" w:ascii="仿宋_GB2312" w:hAnsi="仿宋" w:eastAsia="仿宋_GB2312"/>
          <w:sz w:val="32"/>
          <w:szCs w:val="32"/>
        </w:rPr>
      </w:pPr>
      <w:r>
        <w:rPr>
          <w:rFonts w:hint="eastAsia" w:ascii="Times New Roman" w:hAnsi="Times New Roman" w:eastAsia="仿宋_GB2312"/>
          <w:sz w:val="32"/>
          <w:szCs w:val="32"/>
        </w:rPr>
        <w:t>1</w:t>
      </w:r>
      <w:r>
        <w:rPr>
          <w:rFonts w:hint="eastAsia" w:ascii="仿宋_GB2312" w:hAnsi="仿宋" w:eastAsia="仿宋_GB2312"/>
          <w:sz w:val="32"/>
          <w:szCs w:val="32"/>
        </w:rPr>
        <w:t>、</w:t>
      </w:r>
      <w:r>
        <w:rPr>
          <w:rFonts w:hint="eastAsia" w:ascii="仿宋_GB2312" w:hAnsi="仿宋" w:eastAsia="仿宋_GB2312"/>
          <w:color w:val="000000"/>
          <w:sz w:val="32"/>
          <w:szCs w:val="32"/>
        </w:rPr>
        <w:t>家庭人均收入低于最低生活保障</w:t>
      </w:r>
      <w:r>
        <w:rPr>
          <w:rFonts w:hint="eastAsia" w:ascii="Times New Roman" w:hAnsi="Times New Roman" w:eastAsia="仿宋_GB2312"/>
          <w:color w:val="000000"/>
          <w:sz w:val="32"/>
          <w:szCs w:val="32"/>
        </w:rPr>
        <w:t>2</w:t>
      </w:r>
      <w:r>
        <w:rPr>
          <w:rFonts w:hint="eastAsia" w:ascii="仿宋_GB2312" w:hAnsi="仿宋" w:eastAsia="仿宋_GB2312"/>
          <w:color w:val="000000"/>
          <w:sz w:val="32"/>
          <w:szCs w:val="32"/>
        </w:rPr>
        <w:t>.</w:t>
      </w:r>
      <w:r>
        <w:rPr>
          <w:rFonts w:hint="eastAsia" w:ascii="Times New Roman" w:hAnsi="Times New Roman" w:eastAsia="仿宋_GB2312"/>
          <w:color w:val="000000"/>
          <w:sz w:val="32"/>
          <w:szCs w:val="32"/>
        </w:rPr>
        <w:t>5</w:t>
      </w:r>
      <w:r>
        <w:rPr>
          <w:rFonts w:hint="eastAsia" w:ascii="仿宋_GB2312" w:hAnsi="仿宋" w:eastAsia="仿宋_GB2312"/>
          <w:color w:val="000000"/>
          <w:sz w:val="32"/>
          <w:szCs w:val="32"/>
        </w:rPr>
        <w:t>倍的公民。</w:t>
      </w:r>
    </w:p>
    <w:p>
      <w:pPr>
        <w:ind w:firstLine="640" w:firstLineChars="200"/>
        <w:rPr>
          <w:rFonts w:ascii="仿宋_GB2312" w:hAnsi="仿宋" w:eastAsia="仿宋_GB2312"/>
          <w:sz w:val="32"/>
          <w:szCs w:val="32"/>
        </w:rPr>
      </w:pPr>
      <w:r>
        <w:rPr>
          <w:rFonts w:ascii="Times New Roman" w:hAnsi="Times New Roman" w:eastAsia="仿宋_GB2312"/>
          <w:sz w:val="32"/>
          <w:szCs w:val="32"/>
        </w:rPr>
        <w:t>2</w:t>
      </w:r>
      <w:r>
        <w:rPr>
          <w:rFonts w:hint="eastAsia" w:ascii="仿宋_GB2312" w:hAnsi="仿宋" w:eastAsia="仿宋_GB2312"/>
          <w:sz w:val="32"/>
          <w:szCs w:val="32"/>
        </w:rPr>
        <w:t>、符合规定条件的刑事案件犯罪嫌疑人、被告人；被害人及其法定代理人或者近亲属；自诉人及其法定代理人。</w:t>
      </w:r>
    </w:p>
    <w:p>
      <w:pPr>
        <w:ind w:firstLine="640" w:firstLineChars="200"/>
        <w:rPr>
          <w:rFonts w:ascii="仿宋_GB2312" w:hAnsi="仿宋" w:eastAsia="仿宋_GB2312"/>
          <w:sz w:val="32"/>
          <w:szCs w:val="32"/>
        </w:rPr>
      </w:pPr>
      <w:r>
        <w:rPr>
          <w:rFonts w:ascii="Times New Roman" w:hAnsi="Times New Roman" w:eastAsia="仿宋_GB2312"/>
          <w:sz w:val="32"/>
          <w:szCs w:val="32"/>
        </w:rPr>
        <w:t>3</w:t>
      </w:r>
      <w:r>
        <w:rPr>
          <w:rFonts w:hint="eastAsia" w:ascii="仿宋_GB2312" w:hAnsi="仿宋" w:eastAsia="仿宋_GB2312"/>
          <w:sz w:val="32"/>
          <w:szCs w:val="32"/>
        </w:rPr>
        <w:t>、人民法院、人民检察院、公安机关依照相关规定通知法律援助机构指派律师提供法律援助的对象。</w:t>
      </w:r>
    </w:p>
    <w:p>
      <w:pPr>
        <w:ind w:firstLine="640" w:firstLineChars="200"/>
        <w:rPr>
          <w:rFonts w:hint="eastAsia" w:ascii="仿宋_GB2312" w:hAnsi="仿宋" w:eastAsia="仿宋_GB2312"/>
          <w:sz w:val="32"/>
          <w:szCs w:val="32"/>
        </w:rPr>
      </w:pPr>
      <w:r>
        <w:rPr>
          <w:rFonts w:ascii="Times New Roman" w:hAnsi="Times New Roman" w:eastAsia="仿宋_GB2312"/>
          <w:sz w:val="32"/>
          <w:szCs w:val="32"/>
        </w:rPr>
        <w:t>4</w:t>
      </w:r>
      <w:r>
        <w:rPr>
          <w:rFonts w:hint="eastAsia" w:ascii="仿宋_GB2312" w:hAnsi="仿宋" w:eastAsia="仿宋_GB2312"/>
          <w:sz w:val="32"/>
          <w:szCs w:val="32"/>
        </w:rPr>
        <w:t>、</w:t>
      </w:r>
      <w:r>
        <w:rPr>
          <w:rFonts w:hint="eastAsia" w:ascii="仿宋_GB2312" w:eastAsia="仿宋_GB2312"/>
          <w:sz w:val="32"/>
          <w:szCs w:val="32"/>
        </w:rPr>
        <w:t>农民、农民工、残疾人、妇女、未成年人、老年人、军人军属等特殊群体。</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依照《安徽省法律援助条例》规定，十三类情形无需提供经济困难证明材料，但是应当提供与之对应条件相关的证件或者证明材料，包括享受特困供养待遇的；享受最低生活保障待遇的；由慈善机构出资供养的；残疾且无固定收入的；老年且无固定收入的；依靠抚恤金、救济金生活的；因意外事件、自然灾害、重大疾病或者其他特殊原因，正在接受政府临时救助的；因见义勇为自身权益受到损害，主张民事权益的；学生在校因遭受人身损害主张民事权益的；进城务工的农村居民请求支付劳动报酬或者工伤保险待遇的；人民法院给予司法救助的；依照国家规定，军人、军属申请法律援助免予经济困难条件审查的；法律法规规定的其他情形。</w:t>
      </w:r>
    </w:p>
    <w:p>
      <w:pPr>
        <w:ind w:firstLine="640" w:firstLineChars="200"/>
        <w:rPr>
          <w:rFonts w:ascii="黑体" w:hAnsi="黑体" w:eastAsia="黑体"/>
          <w:sz w:val="32"/>
          <w:szCs w:val="32"/>
        </w:rPr>
      </w:pPr>
      <w:r>
        <w:rPr>
          <w:rFonts w:hint="eastAsia" w:ascii="黑体" w:hAnsi="黑体" w:eastAsia="黑体"/>
          <w:sz w:val="32"/>
          <w:szCs w:val="32"/>
        </w:rPr>
        <w:t>三、实施内容</w:t>
      </w:r>
    </w:p>
    <w:p>
      <w:pPr>
        <w:ind w:firstLine="640" w:firstLineChars="200"/>
        <w:rPr>
          <w:rFonts w:hint="eastAsia" w:ascii="仿宋_GB2312" w:eastAsia="仿宋_GB2312"/>
          <w:sz w:val="32"/>
          <w:szCs w:val="32"/>
        </w:rPr>
      </w:pPr>
      <w:r>
        <w:rPr>
          <w:rFonts w:hint="eastAsia" w:ascii="楷体_GB2312" w:eastAsia="楷体_GB2312"/>
          <w:sz w:val="32"/>
          <w:szCs w:val="32"/>
        </w:rPr>
        <w:t>（一）高质量完成目标任务。</w:t>
      </w:r>
      <w:r>
        <w:rPr>
          <w:rFonts w:hint="eastAsia" w:ascii="仿宋_GB2312" w:eastAsia="仿宋_GB2312"/>
          <w:sz w:val="32"/>
          <w:szCs w:val="32"/>
        </w:rPr>
        <w:t>坚持以习近平法治思想为指导，深入贯彻落实中共中央办公厅、国务院办公厅《关于完善法律援助制度的意见》（中办发〔</w:t>
      </w:r>
      <w:r>
        <w:rPr>
          <w:rFonts w:hint="eastAsia" w:ascii="Times New Roman" w:hAnsi="Times New Roman" w:eastAsia="仿宋_GB2312"/>
          <w:sz w:val="32"/>
          <w:szCs w:val="32"/>
        </w:rPr>
        <w:t>2015</w:t>
      </w:r>
      <w:r>
        <w:rPr>
          <w:rFonts w:hint="eastAsia" w:ascii="仿宋_GB2312" w:eastAsia="仿宋_GB2312"/>
          <w:sz w:val="32"/>
          <w:szCs w:val="32"/>
        </w:rPr>
        <w:t>〕</w:t>
      </w:r>
      <w:r>
        <w:rPr>
          <w:rFonts w:hint="eastAsia" w:ascii="Times New Roman" w:hAnsi="Times New Roman" w:eastAsia="仿宋_GB2312"/>
          <w:sz w:val="32"/>
          <w:szCs w:val="32"/>
        </w:rPr>
        <w:t>37</w:t>
      </w:r>
      <w:r>
        <w:rPr>
          <w:rFonts w:hint="eastAsia" w:ascii="仿宋_GB2312" w:eastAsia="仿宋_GB2312"/>
          <w:sz w:val="32"/>
          <w:szCs w:val="32"/>
        </w:rPr>
        <w:t>号）和省委办公厅、省政府办公厅《关于完善法律援助制度的实施意见》（皖办发〔</w:t>
      </w:r>
      <w:r>
        <w:rPr>
          <w:rFonts w:hint="eastAsia" w:ascii="Times New Roman" w:hAnsi="Times New Roman" w:eastAsia="仿宋_GB2312"/>
          <w:sz w:val="32"/>
          <w:szCs w:val="32"/>
        </w:rPr>
        <w:t>2016</w:t>
      </w:r>
      <w:r>
        <w:rPr>
          <w:rFonts w:hint="eastAsia" w:ascii="仿宋_GB2312" w:eastAsia="仿宋_GB2312"/>
          <w:sz w:val="32"/>
          <w:szCs w:val="32"/>
        </w:rPr>
        <w:t>〕</w:t>
      </w:r>
      <w:r>
        <w:rPr>
          <w:rFonts w:hint="eastAsia" w:ascii="Times New Roman" w:hAnsi="Times New Roman" w:eastAsia="仿宋_GB2312"/>
          <w:sz w:val="32"/>
          <w:szCs w:val="32"/>
        </w:rPr>
        <w:t>13</w:t>
      </w:r>
      <w:r>
        <w:rPr>
          <w:rFonts w:hint="eastAsia" w:ascii="仿宋_GB2312" w:eastAsia="仿宋_GB2312"/>
          <w:sz w:val="32"/>
          <w:szCs w:val="32"/>
        </w:rPr>
        <w:t>号）及</w:t>
      </w:r>
      <w:r>
        <w:rPr>
          <w:rFonts w:hint="eastAsia" w:ascii="仿宋_GB2312" w:hAnsi="仿宋" w:eastAsia="仿宋_GB2312"/>
          <w:color w:val="000000"/>
          <w:sz w:val="32"/>
          <w:szCs w:val="32"/>
        </w:rPr>
        <w:t>中共宿州市委办公室、宿州市人民政府办公室印发的《关于进一步完善法律援助制度的实施意见》（宿办发</w:t>
      </w:r>
      <w:r>
        <w:rPr>
          <w:rFonts w:hint="eastAsia" w:ascii="仿宋_GB2312" w:hAnsi="仿宋" w:eastAsia="仿宋_GB2312"/>
          <w:sz w:val="32"/>
          <w:szCs w:val="32"/>
        </w:rPr>
        <w:t>〔</w:t>
      </w:r>
      <w:r>
        <w:rPr>
          <w:rFonts w:hint="eastAsia" w:ascii="Times New Roman" w:hAnsi="Times New Roman" w:eastAsia="仿宋_GB2312"/>
          <w:sz w:val="32"/>
          <w:szCs w:val="32"/>
        </w:rPr>
        <w:t>2016</w:t>
      </w:r>
      <w:r>
        <w:rPr>
          <w:rFonts w:hint="eastAsia" w:ascii="仿宋_GB2312" w:hAnsi="仿宋" w:eastAsia="仿宋_GB2312"/>
          <w:sz w:val="32"/>
          <w:szCs w:val="32"/>
        </w:rPr>
        <w:t>〕</w:t>
      </w:r>
      <w:r>
        <w:rPr>
          <w:rFonts w:hint="eastAsia" w:ascii="Times New Roman" w:hAnsi="Times New Roman" w:eastAsia="仿宋_GB2312"/>
          <w:color w:val="000000"/>
          <w:sz w:val="32"/>
          <w:szCs w:val="32"/>
        </w:rPr>
        <w:t>31</w:t>
      </w:r>
      <w:r>
        <w:rPr>
          <w:rFonts w:hint="eastAsia" w:ascii="仿宋_GB2312" w:hAnsi="仿宋" w:eastAsia="仿宋_GB2312"/>
          <w:color w:val="000000"/>
          <w:sz w:val="32"/>
          <w:szCs w:val="32"/>
        </w:rPr>
        <w:t>号）</w:t>
      </w:r>
      <w:r>
        <w:rPr>
          <w:rFonts w:hint="eastAsia" w:ascii="仿宋_GB2312" w:eastAsia="仿宋_GB2312"/>
          <w:sz w:val="32"/>
          <w:szCs w:val="32"/>
        </w:rPr>
        <w:t>规定，积极回应人民群众新要求新期待，高质量完成</w:t>
      </w:r>
      <w:r>
        <w:rPr>
          <w:rFonts w:hint="eastAsia" w:ascii="Times New Roman" w:hAnsi="Times New Roman" w:eastAsia="仿宋_GB2312"/>
          <w:sz w:val="32"/>
          <w:szCs w:val="32"/>
        </w:rPr>
        <w:t>2021</w:t>
      </w:r>
      <w:r>
        <w:rPr>
          <w:rFonts w:hint="eastAsia" w:ascii="仿宋_GB2312" w:eastAsia="仿宋_GB2312"/>
          <w:sz w:val="32"/>
          <w:szCs w:val="32"/>
        </w:rPr>
        <w:t>年度法律援助民生工程目标任务，增强困难群众获得感、幸福感、安全感。</w:t>
      </w:r>
    </w:p>
    <w:p>
      <w:pPr>
        <w:ind w:firstLine="732" w:firstLineChars="229"/>
        <w:rPr>
          <w:rFonts w:hint="eastAsia" w:ascii="仿宋_GB2312" w:eastAsia="仿宋_GB2312"/>
          <w:sz w:val="32"/>
          <w:szCs w:val="32"/>
        </w:rPr>
      </w:pPr>
      <w:r>
        <w:rPr>
          <w:rFonts w:hint="eastAsia" w:ascii="楷体_GB2312" w:eastAsia="楷体_GB2312"/>
          <w:sz w:val="32"/>
          <w:szCs w:val="32"/>
        </w:rPr>
        <w:t>（二）提高法律援助质量。</w:t>
      </w:r>
      <w:r>
        <w:rPr>
          <w:rFonts w:hint="eastAsia" w:ascii="仿宋_GB2312" w:eastAsia="仿宋_GB2312"/>
          <w:sz w:val="32"/>
          <w:szCs w:val="32"/>
        </w:rPr>
        <w:t>贯彻落实《安徽省法律援助条例》和《安徽省法律援助案件质量监督管理办法（试行）》《安徽省法律援助案件管理质量标准》等规定，着力规范案件办理环节，切实加强案件质量和服务质量监管，强化法律援助信息化应用，为受援人提供符合标准的法律援助和法律帮助。</w:t>
      </w:r>
    </w:p>
    <w:p>
      <w:pPr>
        <w:ind w:firstLine="640" w:firstLineChars="200"/>
        <w:rPr>
          <w:rFonts w:hint="eastAsia" w:ascii="仿宋_GB2312" w:eastAsia="仿宋_GB2312"/>
          <w:sz w:val="32"/>
          <w:szCs w:val="32"/>
        </w:rPr>
      </w:pPr>
      <w:r>
        <w:rPr>
          <w:rFonts w:hint="eastAsia" w:ascii="楷体_GB2312" w:eastAsia="楷体_GB2312"/>
          <w:sz w:val="32"/>
          <w:szCs w:val="32"/>
        </w:rPr>
        <w:t>（三）加强法律援助管理。</w:t>
      </w:r>
      <w:r>
        <w:rPr>
          <w:rFonts w:hint="eastAsia" w:ascii="仿宋_GB2312" w:eastAsia="仿宋_GB2312"/>
          <w:sz w:val="32"/>
          <w:szCs w:val="32"/>
        </w:rPr>
        <w:t>加强法律援助规范化标准化建设，强化法律援助机构建设，推进法律援助机构援务公开，完善法律援助投诉工作机制，规范法律援助档案管理，着力发挥法律援助机构在协调争取政策、指导案件办理、加强资金监管、强化质量管理、扩大宣传影响等方面作用。</w:t>
      </w:r>
    </w:p>
    <w:p>
      <w:pPr>
        <w:ind w:firstLine="732" w:firstLineChars="229"/>
        <w:rPr>
          <w:rFonts w:hint="eastAsia" w:ascii="仿宋_GB2312" w:eastAsia="仿宋_GB2312"/>
          <w:sz w:val="32"/>
          <w:szCs w:val="32"/>
        </w:rPr>
      </w:pPr>
      <w:r>
        <w:rPr>
          <w:rFonts w:hint="eastAsia" w:ascii="楷体_GB2312" w:eastAsia="楷体_GB2312"/>
          <w:sz w:val="32"/>
          <w:szCs w:val="32"/>
        </w:rPr>
        <w:t>（四）提升法律援助水平。</w:t>
      </w:r>
      <w:r>
        <w:rPr>
          <w:rFonts w:hint="eastAsia" w:ascii="仿宋_GB2312" w:eastAsia="仿宋_GB2312"/>
          <w:sz w:val="32"/>
          <w:szCs w:val="32"/>
        </w:rPr>
        <w:t>健全法律援助服务网络体系，加快推进公共法律服务网络、实体平台融合发展，深入推进法律援助值班律师工作和刑事案件律师辩护全覆盖试点工作，持续开展“法援惠民生”系列品牌建设，深化民生领域法律援助服务，实现法律援助高质量发展。</w:t>
      </w:r>
    </w:p>
    <w:p>
      <w:pPr>
        <w:ind w:firstLine="732" w:firstLineChars="229"/>
        <w:rPr>
          <w:rFonts w:hint="eastAsia" w:ascii="黑体" w:hAnsi="黑体" w:eastAsia="黑体"/>
          <w:sz w:val="32"/>
          <w:szCs w:val="32"/>
        </w:rPr>
      </w:pPr>
      <w:r>
        <w:rPr>
          <w:rFonts w:hint="eastAsia" w:ascii="黑体" w:hAnsi="黑体" w:eastAsia="黑体"/>
          <w:sz w:val="32"/>
          <w:szCs w:val="32"/>
        </w:rPr>
        <w:t>四、资金保障</w:t>
      </w:r>
    </w:p>
    <w:p>
      <w:pPr>
        <w:ind w:firstLine="732" w:firstLineChars="229"/>
        <w:rPr>
          <w:rFonts w:hint="eastAsia" w:ascii="仿宋_GB2312" w:hAnsi="仿宋" w:eastAsia="仿宋_GB2312" w:cs="Times New Roman"/>
          <w:color w:val="000000"/>
          <w:sz w:val="32"/>
          <w:szCs w:val="32"/>
        </w:rPr>
      </w:pPr>
      <w:r>
        <w:rPr>
          <w:rFonts w:hint="eastAsia" w:ascii="仿宋_GB2312" w:eastAsia="仿宋_GB2312"/>
          <w:sz w:val="32"/>
          <w:szCs w:val="32"/>
        </w:rPr>
        <w:t>城乡困难群体法律援助民生工程项目资金纳入财政预算。</w:t>
      </w:r>
      <w:r>
        <w:rPr>
          <w:rFonts w:hint="eastAsia" w:ascii="Times New Roman" w:hAnsi="Times New Roman" w:eastAsia="仿宋_GB2312"/>
          <w:sz w:val="32"/>
          <w:szCs w:val="32"/>
        </w:rPr>
        <w:t>202</w:t>
      </w:r>
      <w:r>
        <w:rPr>
          <w:rFonts w:hint="eastAsia" w:ascii="Times New Roman" w:hAnsi="Times New Roman" w:eastAsia="仿宋_GB2312" w:cs="Times New Roman"/>
          <w:color w:val="000000"/>
          <w:sz w:val="32"/>
          <w:szCs w:val="32"/>
        </w:rPr>
        <w:t>1</w:t>
      </w:r>
      <w:r>
        <w:rPr>
          <w:rFonts w:hint="eastAsia" w:ascii="仿宋_GB2312" w:hAnsi="仿宋" w:eastAsia="仿宋_GB2312" w:cs="Times New Roman"/>
          <w:color w:val="000000"/>
          <w:sz w:val="32"/>
          <w:szCs w:val="32"/>
        </w:rPr>
        <w:t>年</w:t>
      </w:r>
      <w:r>
        <w:rPr>
          <w:rFonts w:hint="eastAsia" w:ascii="仿宋_GB2312" w:hAnsi="仿宋" w:eastAsia="仿宋_GB2312" w:cs="Times New Roman"/>
          <w:color w:val="000000"/>
          <w:sz w:val="32"/>
          <w:szCs w:val="32"/>
          <w:lang w:val="en-US" w:eastAsia="zh-CN"/>
        </w:rPr>
        <w:t>埇桥区</w:t>
      </w:r>
      <w:r>
        <w:rPr>
          <w:rFonts w:hint="eastAsia" w:ascii="仿宋_GB2312" w:hAnsi="仿宋" w:eastAsia="仿宋_GB2312" w:cs="Times New Roman"/>
          <w:color w:val="000000"/>
          <w:sz w:val="32"/>
          <w:szCs w:val="32"/>
        </w:rPr>
        <w:t>城乡困难群体法律援助民生工程项目共投入资金</w:t>
      </w:r>
      <w:r>
        <w:rPr>
          <w:rFonts w:hint="eastAsia" w:ascii="Times New Roman" w:hAnsi="Times New Roman" w:eastAsia="仿宋_GB2312" w:cs="Times New Roman"/>
          <w:color w:val="000000"/>
          <w:sz w:val="32"/>
          <w:szCs w:val="32"/>
          <w:lang w:val="en-US" w:eastAsia="zh-CN"/>
        </w:rPr>
        <w:t>145</w:t>
      </w:r>
      <w:r>
        <w:rPr>
          <w:rFonts w:hint="eastAsia" w:ascii="仿宋_GB2312" w:hAnsi="仿宋" w:eastAsia="仿宋_GB2312" w:cs="Times New Roman"/>
          <w:color w:val="000000"/>
          <w:sz w:val="32"/>
          <w:szCs w:val="32"/>
        </w:rPr>
        <w:t>万元，其中中央和省财政承担</w:t>
      </w:r>
      <w:r>
        <w:rPr>
          <w:rFonts w:hint="eastAsia" w:ascii="Times New Roman" w:hAnsi="Times New Roman" w:eastAsia="仿宋_GB2312" w:cs="Times New Roman"/>
          <w:color w:val="000000"/>
          <w:sz w:val="32"/>
          <w:szCs w:val="32"/>
          <w:lang w:val="en-US" w:eastAsia="zh-CN"/>
        </w:rPr>
        <w:t>72</w:t>
      </w:r>
      <w:r>
        <w:rPr>
          <w:rFonts w:hint="eastAsia" w:ascii="仿宋_GB2312" w:hAnsi="仿宋"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5</w:t>
      </w:r>
      <w:r>
        <w:rPr>
          <w:rFonts w:hint="eastAsia" w:ascii="仿宋_GB2312" w:hAnsi="仿宋" w:eastAsia="仿宋_GB2312" w:cs="Times New Roman"/>
          <w:color w:val="000000"/>
          <w:sz w:val="32"/>
          <w:szCs w:val="32"/>
        </w:rPr>
        <w:t>万元，</w:t>
      </w:r>
      <w:r>
        <w:rPr>
          <w:rFonts w:hint="eastAsia" w:ascii="仿宋_GB2312" w:hAnsi="仿宋" w:eastAsia="仿宋_GB2312" w:cs="Times New Roman"/>
          <w:color w:val="000000"/>
          <w:sz w:val="32"/>
          <w:szCs w:val="32"/>
          <w:lang w:val="en-US" w:eastAsia="zh-CN"/>
        </w:rPr>
        <w:t>区</w:t>
      </w:r>
      <w:r>
        <w:rPr>
          <w:rFonts w:hint="eastAsia" w:ascii="仿宋_GB2312" w:hAnsi="仿宋" w:eastAsia="仿宋_GB2312" w:cs="Times New Roman"/>
          <w:color w:val="000000"/>
          <w:sz w:val="32"/>
          <w:szCs w:val="32"/>
        </w:rPr>
        <w:t>财政承担</w:t>
      </w:r>
      <w:r>
        <w:rPr>
          <w:rFonts w:hint="eastAsia" w:ascii="Times New Roman" w:hAnsi="Times New Roman" w:eastAsia="仿宋_GB2312" w:cs="Times New Roman"/>
          <w:color w:val="000000"/>
          <w:sz w:val="32"/>
          <w:szCs w:val="32"/>
          <w:lang w:val="en-US" w:eastAsia="zh-CN"/>
        </w:rPr>
        <w:t>72</w:t>
      </w:r>
      <w:r>
        <w:rPr>
          <w:rFonts w:hint="eastAsia" w:ascii="仿宋_GB2312" w:hAnsi="仿宋"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5</w:t>
      </w:r>
      <w:r>
        <w:rPr>
          <w:rFonts w:hint="eastAsia" w:ascii="仿宋_GB2312" w:hAnsi="仿宋" w:eastAsia="仿宋_GB2312" w:cs="Times New Roman"/>
          <w:color w:val="000000"/>
          <w:sz w:val="32"/>
          <w:szCs w:val="32"/>
        </w:rPr>
        <w:t>万元。中央和省财政资金通过转移支付直接下达至</w:t>
      </w:r>
      <w:r>
        <w:rPr>
          <w:rFonts w:hint="eastAsia" w:ascii="仿宋_GB2312" w:hAnsi="仿宋" w:eastAsia="仿宋_GB2312" w:cs="Times New Roman"/>
          <w:color w:val="000000"/>
          <w:sz w:val="32"/>
          <w:szCs w:val="32"/>
          <w:lang w:eastAsia="zh-CN"/>
        </w:rPr>
        <w:t>区</w:t>
      </w:r>
      <w:r>
        <w:rPr>
          <w:rFonts w:hint="eastAsia" w:ascii="仿宋_GB2312" w:hAnsi="仿宋" w:eastAsia="仿宋_GB2312" w:cs="Times New Roman"/>
          <w:color w:val="000000"/>
          <w:sz w:val="32"/>
          <w:szCs w:val="32"/>
        </w:rPr>
        <w:t>财政。</w:t>
      </w:r>
    </w:p>
    <w:p>
      <w:pPr>
        <w:ind w:firstLine="732" w:firstLineChars="229"/>
        <w:rPr>
          <w:rFonts w:hint="eastAsia" w:ascii="黑体" w:hAnsi="黑体" w:eastAsia="黑体"/>
          <w:sz w:val="32"/>
          <w:szCs w:val="32"/>
        </w:rPr>
      </w:pPr>
      <w:r>
        <w:rPr>
          <w:rFonts w:hint="eastAsia" w:ascii="黑体" w:hAnsi="黑体" w:eastAsia="黑体"/>
          <w:sz w:val="32"/>
          <w:szCs w:val="32"/>
        </w:rPr>
        <w:t>五、实施程序</w:t>
      </w:r>
    </w:p>
    <w:p>
      <w:pPr>
        <w:ind w:firstLine="732" w:firstLineChars="229"/>
        <w:rPr>
          <w:rFonts w:hint="eastAsia" w:ascii="仿宋_GB2312" w:eastAsia="仿宋_GB2312"/>
          <w:sz w:val="32"/>
          <w:szCs w:val="32"/>
        </w:rPr>
      </w:pPr>
      <w:r>
        <w:rPr>
          <w:rFonts w:hint="eastAsia" w:ascii="仿宋_GB2312" w:eastAsia="仿宋_GB2312"/>
          <w:sz w:val="32"/>
          <w:szCs w:val="32"/>
          <w:lang w:eastAsia="zh-CN"/>
        </w:rPr>
        <w:t>埇桥区</w:t>
      </w:r>
      <w:r>
        <w:rPr>
          <w:rFonts w:hint="eastAsia" w:ascii="仿宋_GB2312" w:eastAsia="仿宋_GB2312"/>
          <w:sz w:val="32"/>
          <w:szCs w:val="32"/>
        </w:rPr>
        <w:t>人民政府司法行政部门负责组织实施和监督管理本行政区域内的法律援助工作。法律援助机构负责受理、审查法律援助申请，安排或者指派法律援助人员办理法律援助事项，为符合条件的城乡困难群体提供法律援助和法律帮助。</w:t>
      </w:r>
    </w:p>
    <w:p>
      <w:pPr>
        <w:ind w:firstLine="732" w:firstLineChars="229"/>
        <w:rPr>
          <w:rFonts w:hint="eastAsia" w:ascii="黑体" w:hAnsi="黑体" w:eastAsia="黑体"/>
          <w:sz w:val="32"/>
          <w:szCs w:val="32"/>
        </w:rPr>
      </w:pPr>
      <w:r>
        <w:rPr>
          <w:rFonts w:hint="eastAsia" w:ascii="黑体" w:hAnsi="黑体" w:eastAsia="黑体"/>
          <w:sz w:val="32"/>
          <w:szCs w:val="32"/>
        </w:rPr>
        <w:t>六、项目管理</w:t>
      </w:r>
    </w:p>
    <w:p>
      <w:pPr>
        <w:ind w:firstLine="732" w:firstLineChars="229"/>
        <w:rPr>
          <w:rFonts w:hint="eastAsia" w:ascii="仿宋_GB2312" w:eastAsia="仿宋_GB2312"/>
          <w:sz w:val="32"/>
          <w:szCs w:val="32"/>
        </w:rPr>
      </w:pPr>
      <w:r>
        <w:rPr>
          <w:rFonts w:hint="eastAsia" w:ascii="楷体_GB2312" w:eastAsia="楷体_GB2312"/>
          <w:sz w:val="32"/>
          <w:szCs w:val="32"/>
        </w:rPr>
        <w:t>（一）健全日常监管机制。</w:t>
      </w:r>
      <w:r>
        <w:rPr>
          <w:rFonts w:hint="eastAsia" w:ascii="仿宋_GB2312" w:eastAsia="仿宋_GB2312"/>
          <w:sz w:val="32"/>
          <w:szCs w:val="32"/>
        </w:rPr>
        <w:t>项目实施全程实行按月上报、季度通报和重点督促制度，要求区</w:t>
      </w:r>
      <w:r>
        <w:rPr>
          <w:rFonts w:hint="eastAsia" w:ascii="仿宋_GB2312" w:eastAsia="仿宋_GB2312"/>
          <w:sz w:val="32"/>
          <w:szCs w:val="32"/>
          <w:lang w:eastAsia="zh-CN"/>
        </w:rPr>
        <w:t>法援中心</w:t>
      </w:r>
      <w:r>
        <w:rPr>
          <w:rFonts w:hint="eastAsia" w:ascii="仿宋_GB2312" w:eastAsia="仿宋_GB2312"/>
          <w:sz w:val="32"/>
          <w:szCs w:val="32"/>
        </w:rPr>
        <w:t>每月报送民生工程项目执行情况及相关数据，重点</w:t>
      </w:r>
      <w:r>
        <w:rPr>
          <w:rFonts w:hint="eastAsia" w:ascii="仿宋_GB2312" w:eastAsia="仿宋_GB2312"/>
          <w:sz w:val="32"/>
          <w:szCs w:val="32"/>
          <w:lang w:eastAsia="zh-CN"/>
        </w:rPr>
        <w:t>包括</w:t>
      </w:r>
      <w:r>
        <w:rPr>
          <w:rFonts w:hint="eastAsia" w:ascii="仿宋_GB2312" w:eastAsia="仿宋_GB2312"/>
          <w:sz w:val="32"/>
          <w:szCs w:val="32"/>
        </w:rPr>
        <w:t>案件审批、案件办结、经费投入、经费支出情况。并按季度形成全</w:t>
      </w:r>
      <w:r>
        <w:rPr>
          <w:rFonts w:hint="eastAsia" w:ascii="仿宋_GB2312" w:eastAsia="仿宋_GB2312"/>
          <w:sz w:val="32"/>
          <w:szCs w:val="32"/>
          <w:lang w:eastAsia="zh-CN"/>
        </w:rPr>
        <w:t>区</w:t>
      </w:r>
      <w:r>
        <w:rPr>
          <w:rFonts w:hint="eastAsia" w:ascii="仿宋_GB2312" w:eastAsia="仿宋_GB2312"/>
          <w:sz w:val="32"/>
          <w:szCs w:val="32"/>
        </w:rPr>
        <w:t>法律援助民生工程项目执行情况报告，</w:t>
      </w:r>
      <w:r>
        <w:rPr>
          <w:rFonts w:hint="eastAsia" w:ascii="仿宋_GB2312" w:eastAsia="仿宋_GB2312"/>
          <w:sz w:val="32"/>
          <w:szCs w:val="32"/>
          <w:lang w:eastAsia="zh-CN"/>
        </w:rPr>
        <w:t>报至市局有关部门</w:t>
      </w:r>
      <w:r>
        <w:rPr>
          <w:rFonts w:hint="eastAsia" w:ascii="仿宋_GB2312" w:eastAsia="仿宋_GB2312"/>
          <w:sz w:val="32"/>
          <w:szCs w:val="32"/>
        </w:rPr>
        <w:t>。</w:t>
      </w:r>
    </w:p>
    <w:p>
      <w:pPr>
        <w:ind w:firstLine="732" w:firstLineChars="229"/>
        <w:rPr>
          <w:rFonts w:hint="eastAsia" w:ascii="仿宋_GB2312" w:eastAsia="仿宋_GB2312"/>
          <w:sz w:val="32"/>
          <w:szCs w:val="32"/>
        </w:rPr>
      </w:pPr>
      <w:r>
        <w:rPr>
          <w:rFonts w:hint="eastAsia" w:ascii="楷体_GB2312" w:eastAsia="楷体_GB2312"/>
          <w:sz w:val="32"/>
          <w:szCs w:val="32"/>
        </w:rPr>
        <w:t>（二）健全质量监管机制。</w:t>
      </w:r>
      <w:r>
        <w:rPr>
          <w:rFonts w:hint="eastAsia" w:ascii="仿宋_GB2312" w:eastAsia="仿宋_GB2312"/>
          <w:sz w:val="32"/>
          <w:szCs w:val="32"/>
        </w:rPr>
        <w:t>严格按照城乡困难群体法律援助民生工程项目规定的事项范围、援助对象等内容，严格受理审查制度，规范接待、受理、审查、指派等行为，确保符合条件的城乡困难群体获得法律援助。严格执行司法部和省司法厅制定的法律援助案件质量标准，以案卷评查为主，辅之以旁听庭审、回访受援人、优秀案例评选等措施，从案前案中案后强化质量管理，推进服务标准化、规范化建设。</w:t>
      </w:r>
    </w:p>
    <w:p>
      <w:pPr>
        <w:ind w:firstLine="732" w:firstLineChars="229"/>
        <w:rPr>
          <w:rFonts w:hint="eastAsia" w:ascii="仿宋_GB2312" w:eastAsia="仿宋_GB2312"/>
          <w:sz w:val="32"/>
          <w:szCs w:val="32"/>
        </w:rPr>
      </w:pPr>
      <w:r>
        <w:rPr>
          <w:rFonts w:hint="eastAsia" w:ascii="楷体_GB2312" w:eastAsia="楷体_GB2312"/>
          <w:sz w:val="32"/>
          <w:szCs w:val="32"/>
        </w:rPr>
        <w:t>（三）健全资金监管机制。</w:t>
      </w:r>
      <w:r>
        <w:rPr>
          <w:rFonts w:hint="eastAsia" w:ascii="仿宋_GB2312" w:eastAsia="仿宋_GB2312"/>
          <w:sz w:val="32"/>
          <w:szCs w:val="32"/>
        </w:rPr>
        <w:t>法律援助资金实行分级管理，</w:t>
      </w:r>
      <w:r>
        <w:rPr>
          <w:rFonts w:hint="eastAsia" w:ascii="仿宋_GB2312" w:eastAsia="仿宋_GB2312"/>
          <w:sz w:val="32"/>
          <w:szCs w:val="32"/>
          <w:lang w:eastAsia="zh-CN"/>
        </w:rPr>
        <w:t>区</w:t>
      </w:r>
      <w:r>
        <w:rPr>
          <w:rFonts w:hint="eastAsia" w:ascii="仿宋_GB2312" w:eastAsia="仿宋_GB2312"/>
          <w:sz w:val="32"/>
          <w:szCs w:val="32"/>
        </w:rPr>
        <w:t>法律援助中心应设法律援助独立项目帐，单列科目，建立独立账簿，如实记载法律援助收入、支出明细，单独核算和反映法律援助资金使用情况，确保专款专用。</w:t>
      </w:r>
      <w:r>
        <w:rPr>
          <w:rFonts w:hint="eastAsia" w:ascii="仿宋_GB2312" w:eastAsia="仿宋_GB2312"/>
          <w:sz w:val="32"/>
          <w:szCs w:val="32"/>
          <w:lang w:eastAsia="zh-CN"/>
        </w:rPr>
        <w:t>区</w:t>
      </w:r>
      <w:r>
        <w:rPr>
          <w:rFonts w:hint="eastAsia" w:ascii="仿宋_GB2312" w:hAnsi="仿宋" w:eastAsia="仿宋_GB2312"/>
          <w:sz w:val="32"/>
          <w:szCs w:val="32"/>
        </w:rPr>
        <w:t>财政部门要足额安排城乡困难群体法律援助民生工程项目资金，按规定及时拨付项目资金。</w:t>
      </w:r>
      <w:r>
        <w:rPr>
          <w:rFonts w:hint="eastAsia" w:ascii="仿宋_GB2312" w:eastAsia="仿宋_GB2312"/>
          <w:sz w:val="32"/>
          <w:szCs w:val="32"/>
        </w:rPr>
        <w:t>当年投入的法律援助民生工程经费应全部用完，任何部门、单位不得截留、挤占和挪用。</w:t>
      </w:r>
      <w:r>
        <w:rPr>
          <w:rFonts w:hint="eastAsia" w:ascii="仿宋_GB2312" w:eastAsia="仿宋_GB2312"/>
          <w:sz w:val="32"/>
          <w:szCs w:val="32"/>
          <w:lang w:eastAsia="zh-CN"/>
        </w:rPr>
        <w:t>区司法局、区财政局将</w:t>
      </w:r>
      <w:r>
        <w:rPr>
          <w:rFonts w:hint="eastAsia" w:ascii="仿宋_GB2312" w:eastAsia="仿宋_GB2312"/>
          <w:sz w:val="32"/>
          <w:szCs w:val="32"/>
        </w:rPr>
        <w:t>认真履行资金监管职责，对法律援助经费</w:t>
      </w:r>
      <w:r>
        <w:rPr>
          <w:rFonts w:hint="eastAsia" w:ascii="仿宋_GB2312" w:eastAsia="仿宋_GB2312"/>
          <w:sz w:val="32"/>
          <w:szCs w:val="32"/>
          <w:lang w:eastAsia="zh-CN"/>
        </w:rPr>
        <w:t>进行</w:t>
      </w:r>
      <w:r>
        <w:rPr>
          <w:rFonts w:hint="eastAsia" w:ascii="仿宋_GB2312" w:eastAsia="仿宋_GB2312"/>
          <w:sz w:val="32"/>
          <w:szCs w:val="32"/>
        </w:rPr>
        <w:t>监督与检查。</w:t>
      </w:r>
    </w:p>
    <w:p>
      <w:pPr>
        <w:ind w:firstLine="732" w:firstLineChars="229"/>
        <w:rPr>
          <w:kern w:val="0"/>
        </w:rPr>
      </w:pPr>
      <w:r>
        <w:rPr>
          <w:rFonts w:hint="eastAsia" w:ascii="楷体_GB2312" w:eastAsia="楷体_GB2312"/>
          <w:sz w:val="32"/>
          <w:szCs w:val="32"/>
        </w:rPr>
        <w:t>（四）健全考核验收机制。</w:t>
      </w:r>
      <w:r>
        <w:rPr>
          <w:rFonts w:hint="eastAsia" w:ascii="仿宋_GB2312" w:eastAsia="仿宋_GB2312"/>
          <w:sz w:val="32"/>
          <w:szCs w:val="32"/>
        </w:rPr>
        <w:t>以实施效果为核心，建立健全法律援助民生工程考核验收机制。加强社情民意调查，收集社会公众对法律援助民生工程工作满意度。完善法律援助民生工程绩效考核办法及指标，向社会公开考核结果，接受社会监督。</w:t>
      </w:r>
    </w:p>
    <w:p>
      <w:pPr>
        <w:ind w:firstLine="640" w:firstLineChars="200"/>
        <w:rPr>
          <w:rFonts w:hint="eastAsia" w:ascii="黑体" w:hAnsi="黑体" w:eastAsia="黑体"/>
          <w:sz w:val="32"/>
          <w:szCs w:val="32"/>
        </w:rPr>
      </w:pPr>
      <w:r>
        <w:rPr>
          <w:rFonts w:hint="eastAsia" w:ascii="黑体" w:hAnsi="黑体" w:eastAsia="黑体"/>
          <w:sz w:val="32"/>
          <w:szCs w:val="32"/>
        </w:rPr>
        <w:t>七、保障措施</w:t>
      </w:r>
    </w:p>
    <w:p>
      <w:pPr>
        <w:ind w:firstLine="640" w:firstLineChars="200"/>
        <w:rPr>
          <w:rFonts w:hint="eastAsia" w:ascii="仿宋_GB2312" w:hAnsi="仿宋" w:eastAsia="仿宋_GB2312"/>
          <w:sz w:val="32"/>
          <w:szCs w:val="32"/>
        </w:rPr>
      </w:pPr>
      <w:r>
        <w:rPr>
          <w:rFonts w:hint="eastAsia" w:ascii="楷体_GB2312" w:hAnsi="仿宋" w:eastAsia="楷体_GB2312"/>
          <w:sz w:val="32"/>
          <w:szCs w:val="32"/>
        </w:rPr>
        <w:t>（一）完善政策机制。</w:t>
      </w:r>
      <w:r>
        <w:rPr>
          <w:rFonts w:hint="eastAsia" w:ascii="仿宋_GB2312" w:hAnsi="仿宋" w:eastAsia="仿宋_GB2312"/>
          <w:sz w:val="32"/>
          <w:szCs w:val="32"/>
        </w:rPr>
        <w:t>按照中办发〔</w:t>
      </w:r>
      <w:r>
        <w:rPr>
          <w:rFonts w:hint="eastAsia" w:ascii="Times New Roman" w:hAnsi="Times New Roman" w:eastAsia="仿宋_GB2312"/>
          <w:sz w:val="32"/>
          <w:szCs w:val="32"/>
        </w:rPr>
        <w:t>2015</w:t>
      </w:r>
      <w:r>
        <w:rPr>
          <w:rFonts w:hint="eastAsia" w:ascii="仿宋_GB2312" w:hAnsi="仿宋" w:eastAsia="仿宋_GB2312"/>
          <w:sz w:val="32"/>
          <w:szCs w:val="32"/>
        </w:rPr>
        <w:t>〕</w:t>
      </w:r>
      <w:r>
        <w:rPr>
          <w:rFonts w:hint="eastAsia" w:ascii="Times New Roman" w:hAnsi="Times New Roman" w:eastAsia="仿宋_GB2312"/>
          <w:sz w:val="32"/>
          <w:szCs w:val="32"/>
        </w:rPr>
        <w:t>37</w:t>
      </w:r>
      <w:r>
        <w:rPr>
          <w:rFonts w:hint="eastAsia" w:ascii="仿宋_GB2312" w:hAnsi="仿宋" w:eastAsia="仿宋_GB2312"/>
          <w:sz w:val="32"/>
          <w:szCs w:val="32"/>
        </w:rPr>
        <w:t>号、皖办发〔</w:t>
      </w:r>
      <w:r>
        <w:rPr>
          <w:rFonts w:hint="eastAsia" w:ascii="Times New Roman" w:hAnsi="Times New Roman" w:eastAsia="仿宋_GB2312"/>
          <w:sz w:val="32"/>
          <w:szCs w:val="32"/>
        </w:rPr>
        <w:t>2016</w:t>
      </w:r>
      <w:r>
        <w:rPr>
          <w:rFonts w:hint="eastAsia" w:ascii="仿宋_GB2312" w:hAnsi="仿宋" w:eastAsia="仿宋_GB2312"/>
          <w:sz w:val="32"/>
          <w:szCs w:val="32"/>
        </w:rPr>
        <w:t>〕</w:t>
      </w:r>
      <w:r>
        <w:rPr>
          <w:rFonts w:hint="eastAsia" w:ascii="Times New Roman" w:hAnsi="Times New Roman" w:eastAsia="仿宋_GB2312"/>
          <w:sz w:val="32"/>
          <w:szCs w:val="32"/>
        </w:rPr>
        <w:t>13</w:t>
      </w:r>
      <w:r>
        <w:rPr>
          <w:rFonts w:hint="eastAsia" w:ascii="仿宋_GB2312" w:hAnsi="仿宋" w:eastAsia="仿宋_GB2312"/>
          <w:sz w:val="32"/>
          <w:szCs w:val="32"/>
        </w:rPr>
        <w:t>号、</w:t>
      </w:r>
      <w:r>
        <w:rPr>
          <w:rFonts w:hint="eastAsia" w:ascii="仿宋_GB2312" w:hAnsi="仿宋" w:eastAsia="仿宋_GB2312"/>
          <w:color w:val="000000"/>
          <w:sz w:val="32"/>
          <w:szCs w:val="32"/>
        </w:rPr>
        <w:t>宿办发〔</w:t>
      </w:r>
      <w:r>
        <w:rPr>
          <w:rFonts w:hint="eastAsia" w:ascii="Times New Roman" w:hAnsi="Times New Roman" w:eastAsia="仿宋_GB2312"/>
          <w:color w:val="000000"/>
          <w:sz w:val="32"/>
          <w:szCs w:val="32"/>
        </w:rPr>
        <w:t>2016</w:t>
      </w:r>
      <w:r>
        <w:rPr>
          <w:rFonts w:hint="eastAsia" w:ascii="仿宋_GB2312" w:hAnsi="仿宋" w:eastAsia="仿宋_GB2312"/>
          <w:color w:val="000000"/>
          <w:sz w:val="32"/>
          <w:szCs w:val="32"/>
        </w:rPr>
        <w:t>〕</w:t>
      </w:r>
      <w:r>
        <w:rPr>
          <w:rFonts w:hint="eastAsia" w:ascii="Times New Roman" w:hAnsi="Times New Roman" w:eastAsia="仿宋_GB2312"/>
          <w:color w:val="000000"/>
          <w:sz w:val="32"/>
          <w:szCs w:val="32"/>
        </w:rPr>
        <w:t>31</w:t>
      </w:r>
      <w:r>
        <w:rPr>
          <w:rFonts w:hint="eastAsia" w:ascii="仿宋_GB2312" w:hAnsi="仿宋" w:eastAsia="仿宋_GB2312"/>
          <w:color w:val="000000"/>
          <w:sz w:val="32"/>
          <w:szCs w:val="32"/>
        </w:rPr>
        <w:t>号和</w:t>
      </w:r>
      <w:r>
        <w:rPr>
          <w:rFonts w:hint="eastAsia" w:ascii="仿宋_GB2312" w:eastAsia="仿宋_GB2312"/>
          <w:sz w:val="32"/>
          <w:szCs w:val="32"/>
        </w:rPr>
        <w:t>最高人民法院、最高人民检察院、公安部、国家安全部、司法部《法律援助值班律师工作办法》（司规〔</w:t>
      </w:r>
      <w:r>
        <w:rPr>
          <w:rFonts w:hint="eastAsia" w:ascii="Times New Roman" w:hAnsi="Times New Roman" w:eastAsia="仿宋_GB2312"/>
          <w:sz w:val="32"/>
          <w:szCs w:val="32"/>
        </w:rPr>
        <w:t>2020</w:t>
      </w:r>
      <w:r>
        <w:rPr>
          <w:rFonts w:hint="eastAsia" w:ascii="仿宋_GB2312" w:eastAsia="仿宋_GB2312"/>
          <w:sz w:val="32"/>
          <w:szCs w:val="32"/>
        </w:rPr>
        <w:t>〕</w:t>
      </w:r>
      <w:r>
        <w:rPr>
          <w:rFonts w:hint="eastAsia" w:ascii="Times New Roman" w:hAnsi="Times New Roman" w:eastAsia="仿宋_GB2312"/>
          <w:sz w:val="32"/>
          <w:szCs w:val="32"/>
        </w:rPr>
        <w:t>6</w:t>
      </w:r>
      <w:r>
        <w:rPr>
          <w:rFonts w:hint="eastAsia" w:ascii="仿宋_GB2312" w:eastAsia="仿宋_GB2312"/>
          <w:sz w:val="32"/>
          <w:szCs w:val="32"/>
        </w:rPr>
        <w:t>号）的要求</w:t>
      </w:r>
      <w:r>
        <w:rPr>
          <w:rFonts w:hint="eastAsia" w:ascii="仿宋_GB2312" w:hAnsi="Times New Roman" w:eastAsia="仿宋_GB2312" w:cs="Times New Roman"/>
          <w:sz w:val="32"/>
          <w:szCs w:val="32"/>
        </w:rPr>
        <w:t>，高度重视</w:t>
      </w:r>
      <w:r>
        <w:rPr>
          <w:rFonts w:hint="eastAsia" w:ascii="仿宋_GB2312" w:hAnsi="仿宋" w:eastAsia="仿宋_GB2312" w:cs="Times New Roman"/>
          <w:sz w:val="32"/>
          <w:szCs w:val="32"/>
        </w:rPr>
        <w:t>法</w:t>
      </w:r>
      <w:r>
        <w:rPr>
          <w:rFonts w:hint="eastAsia" w:ascii="仿宋_GB2312" w:hAnsi="仿宋" w:eastAsia="仿宋_GB2312"/>
          <w:sz w:val="32"/>
          <w:szCs w:val="32"/>
        </w:rPr>
        <w:t>律援助工作，贯彻落实《安徽省法律援</w:t>
      </w:r>
      <w:r>
        <w:rPr>
          <w:rFonts w:hint="eastAsia" w:ascii="仿宋_GB2312" w:hAnsi="Times New Roman" w:eastAsia="仿宋_GB2312" w:cs="Times New Roman"/>
          <w:sz w:val="32"/>
          <w:szCs w:val="32"/>
        </w:rPr>
        <w:t>助条例》。要结</w:t>
      </w:r>
      <w:r>
        <w:rPr>
          <w:rFonts w:hint="eastAsia" w:ascii="仿宋_GB2312" w:hAnsi="仿宋" w:eastAsia="仿宋_GB2312"/>
          <w:sz w:val="32"/>
          <w:szCs w:val="32"/>
        </w:rPr>
        <w:t>合自身实际，总结近年来法律援助工作经验，落实目标任务，制定具体措施，并建立相应的工作制度，不断完善政策保障机制。</w:t>
      </w:r>
    </w:p>
    <w:p>
      <w:pPr>
        <w:ind w:firstLine="640" w:firstLineChars="200"/>
        <w:rPr>
          <w:rFonts w:hint="eastAsia" w:ascii="仿宋_GB2312" w:hAnsi="仿宋" w:eastAsia="仿宋_GB2312"/>
          <w:sz w:val="32"/>
          <w:szCs w:val="32"/>
        </w:rPr>
      </w:pPr>
      <w:r>
        <w:rPr>
          <w:rFonts w:hint="eastAsia" w:ascii="楷体_GB2312" w:hAnsi="仿宋" w:eastAsia="楷体_GB2312"/>
          <w:sz w:val="32"/>
          <w:szCs w:val="32"/>
        </w:rPr>
        <w:t>（二）优化实施机制。</w:t>
      </w:r>
      <w:r>
        <w:rPr>
          <w:rFonts w:hint="eastAsia" w:ascii="仿宋_GB2312" w:hAnsi="仿宋" w:eastAsia="仿宋_GB2312" w:cs="Times New Roman"/>
          <w:sz w:val="32"/>
          <w:szCs w:val="32"/>
          <w:lang w:eastAsia="zh-CN"/>
        </w:rPr>
        <w:t>区法援中心要</w:t>
      </w:r>
      <w:r>
        <w:rPr>
          <w:rFonts w:hint="eastAsia" w:ascii="仿宋_GB2312" w:hAnsi="仿宋" w:eastAsia="仿宋_GB2312" w:cs="Times New Roman"/>
          <w:sz w:val="32"/>
          <w:szCs w:val="32"/>
        </w:rPr>
        <w:t>认真</w:t>
      </w:r>
      <w:r>
        <w:rPr>
          <w:rFonts w:hint="eastAsia" w:ascii="仿宋_GB2312" w:hAnsi="仿宋" w:eastAsia="仿宋_GB2312"/>
          <w:sz w:val="32"/>
          <w:szCs w:val="32"/>
        </w:rPr>
        <w:t>履行监督管理职责，细化、实化监督措施，确保所有案件符合质量标准。在做好案件办理工作的同时</w:t>
      </w:r>
      <w:r>
        <w:rPr>
          <w:rFonts w:hint="eastAsia" w:ascii="仿宋_GB2312" w:eastAsia="仿宋_GB2312"/>
          <w:sz w:val="32"/>
          <w:szCs w:val="32"/>
        </w:rPr>
        <w:t>，要面向社会公众和特殊群体，开展公共法律知识宣传，提供法律咨询解答，提供必要法律帮助。</w:t>
      </w:r>
      <w:r>
        <w:rPr>
          <w:rFonts w:hint="eastAsia" w:ascii="仿宋_GB2312" w:hAnsi="Times New Roman" w:eastAsia="仿宋_GB2312" w:cs="Times New Roman"/>
          <w:sz w:val="32"/>
          <w:szCs w:val="32"/>
          <w:lang w:val="en-US" w:eastAsia="zh-CN"/>
        </w:rPr>
        <w:t>区</w:t>
      </w:r>
      <w:r>
        <w:rPr>
          <w:rFonts w:hint="eastAsia" w:ascii="仿宋_GB2312" w:hAnsi="Times New Roman" w:eastAsia="仿宋_GB2312" w:cs="Times New Roman"/>
          <w:sz w:val="32"/>
          <w:szCs w:val="32"/>
        </w:rPr>
        <w:t>财政</w:t>
      </w:r>
      <w:r>
        <w:rPr>
          <w:rFonts w:hint="eastAsia" w:ascii="仿宋_GB2312" w:hAnsi="Times New Roman" w:eastAsia="仿宋_GB2312" w:cs="Times New Roman"/>
          <w:sz w:val="32"/>
          <w:szCs w:val="32"/>
          <w:lang w:val="en-US" w:eastAsia="zh-CN"/>
        </w:rPr>
        <w:t>局</w:t>
      </w:r>
      <w:r>
        <w:rPr>
          <w:rFonts w:hint="eastAsia" w:ascii="仿宋_GB2312" w:hAnsi="仿宋" w:eastAsia="仿宋_GB2312"/>
          <w:sz w:val="32"/>
          <w:szCs w:val="32"/>
        </w:rPr>
        <w:t>要认真做好法律援助民生工程资金的拨付和资金使用的监督工作，不断提高财政资金使用绩效。相关部门和单位要根据自身职责，支持法律援助工作，形成保障和改善民生的工作合力。</w:t>
      </w:r>
    </w:p>
    <w:p>
      <w:pPr>
        <w:ind w:firstLine="640" w:firstLineChars="200"/>
        <w:rPr>
          <w:rFonts w:hint="eastAsia" w:ascii="仿宋_GB2312" w:hAnsi="仿宋" w:eastAsia="仿宋_GB2312"/>
          <w:sz w:val="32"/>
          <w:szCs w:val="32"/>
        </w:rPr>
      </w:pPr>
      <w:r>
        <w:rPr>
          <w:rFonts w:hint="eastAsia" w:ascii="楷体_GB2312" w:hAnsi="仿宋" w:eastAsia="楷体_GB2312"/>
          <w:sz w:val="32"/>
          <w:szCs w:val="32"/>
        </w:rPr>
        <w:t>（三）创新宣传引导机制。</w:t>
      </w:r>
      <w:r>
        <w:rPr>
          <w:rFonts w:hint="eastAsia" w:ascii="仿宋_GB2312" w:hAnsi="仿宋" w:eastAsia="仿宋_GB2312"/>
          <w:sz w:val="32"/>
          <w:szCs w:val="32"/>
        </w:rPr>
        <w:t>要加大法律援助民生工程的宣传力度，创新宣传形式，形成宣传阵势，营造良好氛围。要大力开展新闻媒体宣传工作，积极运用本地媒体、网络、微信、微博等新媒体技术，特别是民生工程网站刊播法律援助公益广告，宣传法律援助政策规定和典型案例，展示法律援助工作成效。要面向困难群体，充分运用板报、标语等形式深入宣传法律援助的条件和范围、申请方式及联系办法，提升法律援助民生工程的知晓率、利用率。</w:t>
      </w:r>
    </w:p>
    <w:p>
      <w:pPr>
        <w:ind w:firstLine="640" w:firstLineChars="200"/>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附：</w:t>
      </w:r>
      <w:r>
        <w:rPr>
          <w:rFonts w:hint="eastAsia" w:ascii="Times New Roman" w:hAnsi="Times New Roman" w:eastAsia="仿宋_GB2312"/>
          <w:sz w:val="32"/>
          <w:szCs w:val="32"/>
        </w:rPr>
        <w:t>1</w:t>
      </w:r>
      <w:r>
        <w:rPr>
          <w:rFonts w:hint="eastAsia" w:ascii="仿宋_GB2312" w:hAnsi="仿宋" w:eastAsia="仿宋_GB2312"/>
          <w:sz w:val="32"/>
          <w:szCs w:val="32"/>
        </w:rPr>
        <w:t>、</w:t>
      </w:r>
      <w:r>
        <w:rPr>
          <w:rFonts w:hint="eastAsia" w:ascii="Times New Roman" w:hAnsi="Times New Roman" w:eastAsia="仿宋_GB2312"/>
          <w:sz w:val="32"/>
          <w:szCs w:val="32"/>
        </w:rPr>
        <w:t>2021</w:t>
      </w:r>
      <w:r>
        <w:rPr>
          <w:rFonts w:hint="eastAsia" w:ascii="仿宋_GB2312" w:hAnsi="仿宋" w:eastAsia="仿宋_GB2312"/>
          <w:sz w:val="32"/>
          <w:szCs w:val="32"/>
        </w:rPr>
        <w:t>年宿州市</w:t>
      </w:r>
      <w:r>
        <w:rPr>
          <w:rFonts w:hint="eastAsia" w:ascii="仿宋_GB2312" w:hAnsi="仿宋" w:eastAsia="仿宋_GB2312"/>
          <w:sz w:val="32"/>
          <w:szCs w:val="32"/>
          <w:lang w:eastAsia="zh-CN"/>
        </w:rPr>
        <w:t>埇桥区</w:t>
      </w:r>
      <w:r>
        <w:rPr>
          <w:rFonts w:hint="eastAsia" w:ascii="仿宋_GB2312" w:hAnsi="仿宋" w:eastAsia="仿宋_GB2312"/>
          <w:sz w:val="32"/>
          <w:szCs w:val="32"/>
        </w:rPr>
        <w:t>城乡困难群体法律援助民生工程办案任务月度计划表</w:t>
      </w:r>
    </w:p>
    <w:p>
      <w:pPr>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Times New Roman" w:hAnsi="Times New Roman" w:eastAsia="仿宋_GB2312"/>
          <w:sz w:val="32"/>
          <w:szCs w:val="32"/>
        </w:rPr>
        <w:t>2</w:t>
      </w:r>
      <w:r>
        <w:rPr>
          <w:rFonts w:hint="eastAsia" w:ascii="仿宋_GB2312" w:hAnsi="仿宋" w:eastAsia="仿宋_GB2312"/>
          <w:sz w:val="32"/>
          <w:szCs w:val="32"/>
        </w:rPr>
        <w:t>、</w:t>
      </w:r>
      <w:r>
        <w:rPr>
          <w:rFonts w:hint="eastAsia" w:ascii="Times New Roman" w:hAnsi="Times New Roman" w:eastAsia="仿宋_GB2312"/>
          <w:sz w:val="32"/>
          <w:szCs w:val="32"/>
        </w:rPr>
        <w:t>2021</w:t>
      </w:r>
      <w:r>
        <w:rPr>
          <w:rFonts w:hint="eastAsia" w:ascii="仿宋_GB2312" w:hAnsi="仿宋" w:eastAsia="仿宋_GB2312"/>
          <w:sz w:val="32"/>
          <w:szCs w:val="32"/>
        </w:rPr>
        <w:t>年宿州市</w:t>
      </w:r>
      <w:r>
        <w:rPr>
          <w:rFonts w:hint="eastAsia" w:ascii="仿宋_GB2312" w:hAnsi="仿宋" w:eastAsia="仿宋_GB2312"/>
          <w:sz w:val="32"/>
          <w:szCs w:val="32"/>
          <w:lang w:eastAsia="zh-CN"/>
        </w:rPr>
        <w:t>埇桥区</w:t>
      </w:r>
      <w:r>
        <w:rPr>
          <w:rFonts w:hint="eastAsia" w:ascii="仿宋_GB2312" w:hAnsi="仿宋" w:eastAsia="仿宋_GB2312"/>
          <w:sz w:val="32"/>
          <w:szCs w:val="32"/>
        </w:rPr>
        <w:t>城乡困难群体法律援助民生工程经费拨付计划表</w:t>
      </w: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rPr>
      </w:pPr>
    </w:p>
    <w:p>
      <w:pPr>
        <w:jc w:val="both"/>
        <w:rPr>
          <w:rFonts w:hint="eastAsia" w:ascii="宋体" w:hAnsi="宋体" w:eastAsia="宋体" w:cs="宋体"/>
          <w:b/>
          <w:bCs/>
          <w:sz w:val="28"/>
          <w:szCs w:val="28"/>
          <w:lang w:val="en-US" w:eastAsia="zh-CN"/>
        </w:rPr>
      </w:pPr>
    </w:p>
    <w:p>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w:t>
      </w:r>
      <w:r>
        <w:rPr>
          <w:rFonts w:hint="eastAsia" w:ascii="Times New Roman" w:hAnsi="Times New Roman" w:eastAsia="宋体" w:cs="宋体"/>
          <w:b/>
          <w:bCs/>
          <w:sz w:val="28"/>
          <w:szCs w:val="28"/>
          <w:lang w:val="en-US" w:eastAsia="zh-CN"/>
        </w:rPr>
        <w:t>1</w:t>
      </w:r>
      <w:r>
        <w:rPr>
          <w:rFonts w:hint="eastAsia" w:ascii="宋体" w:hAnsi="宋体" w:eastAsia="宋体" w:cs="宋体"/>
          <w:b/>
          <w:bCs/>
          <w:sz w:val="28"/>
          <w:szCs w:val="28"/>
          <w:lang w:val="en-US" w:eastAsia="zh-CN"/>
        </w:rPr>
        <w:t>：</w:t>
      </w:r>
    </w:p>
    <w:p>
      <w:pPr>
        <w:jc w:val="both"/>
        <w:rPr>
          <w:rFonts w:hint="default" w:ascii="宋体" w:hAnsi="宋体" w:eastAsia="宋体" w:cs="宋体"/>
          <w:b/>
          <w:bCs/>
          <w:sz w:val="28"/>
          <w:szCs w:val="28"/>
          <w:lang w:val="en-US" w:eastAsia="zh-CN"/>
        </w:rPr>
      </w:pPr>
    </w:p>
    <w:p>
      <w:pPr>
        <w:jc w:val="center"/>
        <w:rPr>
          <w:rFonts w:hint="eastAsia" w:ascii="宋体" w:hAnsi="宋体" w:eastAsia="宋体" w:cs="宋体"/>
          <w:b/>
          <w:bCs/>
          <w:sz w:val="44"/>
          <w:szCs w:val="44"/>
          <w:lang w:val="en-US" w:eastAsia="zh-CN"/>
        </w:rPr>
      </w:pPr>
      <w:r>
        <w:rPr>
          <w:rFonts w:hint="eastAsia" w:ascii="Times New Roman" w:hAnsi="Times New Roman" w:eastAsia="宋体" w:cs="宋体"/>
          <w:b/>
          <w:bCs/>
          <w:sz w:val="44"/>
          <w:szCs w:val="44"/>
          <w:lang w:val="en-US" w:eastAsia="zh-CN"/>
        </w:rPr>
        <w:t>2021</w:t>
      </w:r>
      <w:r>
        <w:rPr>
          <w:rFonts w:hint="eastAsia" w:ascii="宋体" w:hAnsi="宋体" w:eastAsia="宋体" w:cs="宋体"/>
          <w:b/>
          <w:bCs/>
          <w:sz w:val="44"/>
          <w:szCs w:val="44"/>
          <w:lang w:val="en-US" w:eastAsia="zh-CN"/>
        </w:rPr>
        <w:t>年宿州市埇桥区城乡困难群体法律援助民生工程任务月度计划表</w:t>
      </w:r>
    </w:p>
    <w:p>
      <w:pPr>
        <w:spacing w:line="500" w:lineRule="exact"/>
        <w:jc w:val="both"/>
        <w:rPr>
          <w:rFonts w:hint="eastAsia" w:ascii="新宋体" w:hAnsi="新宋体" w:eastAsia="新宋体" w:cs="新宋体"/>
          <w:b/>
          <w:bCs/>
          <w:sz w:val="44"/>
          <w:szCs w:val="44"/>
          <w:lang w:val="en-US" w:eastAsia="zh-CN"/>
        </w:rPr>
      </w:pP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96"/>
        <w:gridCol w:w="896"/>
        <w:gridCol w:w="896"/>
        <w:gridCol w:w="896"/>
        <w:gridCol w:w="896"/>
        <w:gridCol w:w="896"/>
        <w:gridCol w:w="896"/>
        <w:gridCol w:w="896"/>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6" w:type="dxa"/>
            <w:vAlign w:val="top"/>
          </w:tcPr>
          <w:p>
            <w:pPr>
              <w:spacing w:line="500" w:lineRule="exact"/>
              <w:jc w:val="center"/>
              <w:rPr>
                <w:rFonts w:hint="eastAsia" w:ascii="新宋体" w:hAnsi="新宋体" w:eastAsia="新宋体" w:cs="新宋体"/>
                <w:b w:val="0"/>
                <w:bCs w:val="0"/>
                <w:sz w:val="28"/>
                <w:szCs w:val="28"/>
                <w:vertAlign w:val="baseline"/>
                <w:lang w:val="en-US" w:eastAsia="zh-CN"/>
              </w:rPr>
            </w:pPr>
            <w:r>
              <w:rPr>
                <w:rFonts w:hint="eastAsia" w:ascii="新宋体" w:hAnsi="新宋体" w:eastAsia="新宋体" w:cs="新宋体"/>
                <w:b w:val="0"/>
                <w:bCs w:val="0"/>
                <w:sz w:val="28"/>
                <w:szCs w:val="28"/>
                <w:vertAlign w:val="baseline"/>
                <w:lang w:val="en-US" w:eastAsia="zh-CN"/>
              </w:rPr>
              <w:t>月份</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1</w:t>
            </w:r>
            <w:r>
              <w:rPr>
                <w:rFonts w:hint="eastAsia" w:ascii="新宋体" w:hAnsi="新宋体" w:eastAsia="新宋体" w:cs="新宋体"/>
                <w:b w:val="0"/>
                <w:bCs w:val="0"/>
                <w:sz w:val="28"/>
                <w:szCs w:val="28"/>
                <w:vertAlign w:val="baseline"/>
                <w:lang w:val="en-US" w:eastAsia="zh-CN"/>
              </w:rPr>
              <w:t>-</w:t>
            </w:r>
            <w:r>
              <w:rPr>
                <w:rFonts w:hint="eastAsia" w:ascii="Times New Roman" w:hAnsi="Times New Roman" w:eastAsia="新宋体" w:cs="新宋体"/>
                <w:b w:val="0"/>
                <w:bCs w:val="0"/>
                <w:sz w:val="28"/>
                <w:szCs w:val="28"/>
                <w:vertAlign w:val="baseline"/>
                <w:lang w:val="en-US" w:eastAsia="zh-CN"/>
              </w:rPr>
              <w:t>3</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1</w:t>
            </w:r>
            <w:r>
              <w:rPr>
                <w:rFonts w:hint="eastAsia" w:ascii="新宋体" w:hAnsi="新宋体" w:eastAsia="新宋体" w:cs="新宋体"/>
                <w:b w:val="0"/>
                <w:bCs w:val="0"/>
                <w:sz w:val="28"/>
                <w:szCs w:val="28"/>
                <w:vertAlign w:val="baseline"/>
                <w:lang w:val="en-US" w:eastAsia="zh-CN"/>
              </w:rPr>
              <w:t>-</w:t>
            </w:r>
            <w:r>
              <w:rPr>
                <w:rFonts w:hint="eastAsia" w:ascii="Times New Roman" w:hAnsi="Times New Roman" w:eastAsia="新宋体" w:cs="新宋体"/>
                <w:b w:val="0"/>
                <w:bCs w:val="0"/>
                <w:sz w:val="28"/>
                <w:szCs w:val="28"/>
                <w:vertAlign w:val="baseline"/>
                <w:lang w:val="en-US" w:eastAsia="zh-CN"/>
              </w:rPr>
              <w:t>4</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1</w:t>
            </w:r>
            <w:r>
              <w:rPr>
                <w:rFonts w:hint="eastAsia" w:ascii="新宋体" w:hAnsi="新宋体" w:eastAsia="新宋体" w:cs="新宋体"/>
                <w:b w:val="0"/>
                <w:bCs w:val="0"/>
                <w:sz w:val="28"/>
                <w:szCs w:val="28"/>
                <w:vertAlign w:val="baseline"/>
                <w:lang w:val="en-US" w:eastAsia="zh-CN"/>
              </w:rPr>
              <w:t>-</w:t>
            </w:r>
            <w:r>
              <w:rPr>
                <w:rFonts w:hint="eastAsia" w:ascii="Times New Roman" w:hAnsi="Times New Roman" w:eastAsia="新宋体" w:cs="新宋体"/>
                <w:b w:val="0"/>
                <w:bCs w:val="0"/>
                <w:sz w:val="28"/>
                <w:szCs w:val="28"/>
                <w:vertAlign w:val="baseline"/>
                <w:lang w:val="en-US" w:eastAsia="zh-CN"/>
              </w:rPr>
              <w:t>5</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1</w:t>
            </w:r>
            <w:r>
              <w:rPr>
                <w:rFonts w:hint="eastAsia" w:ascii="新宋体" w:hAnsi="新宋体" w:eastAsia="新宋体" w:cs="新宋体"/>
                <w:b w:val="0"/>
                <w:bCs w:val="0"/>
                <w:sz w:val="28"/>
                <w:szCs w:val="28"/>
                <w:vertAlign w:val="baseline"/>
                <w:lang w:val="en-US" w:eastAsia="zh-CN"/>
              </w:rPr>
              <w:t>-</w:t>
            </w:r>
            <w:r>
              <w:rPr>
                <w:rFonts w:hint="eastAsia" w:ascii="Times New Roman" w:hAnsi="Times New Roman" w:eastAsia="新宋体" w:cs="新宋体"/>
                <w:b w:val="0"/>
                <w:bCs w:val="0"/>
                <w:sz w:val="28"/>
                <w:szCs w:val="28"/>
                <w:vertAlign w:val="baseline"/>
                <w:lang w:val="en-US" w:eastAsia="zh-CN"/>
              </w:rPr>
              <w:t>6</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1</w:t>
            </w:r>
            <w:r>
              <w:rPr>
                <w:rFonts w:hint="eastAsia" w:ascii="新宋体" w:hAnsi="新宋体" w:eastAsia="新宋体" w:cs="新宋体"/>
                <w:b w:val="0"/>
                <w:bCs w:val="0"/>
                <w:sz w:val="28"/>
                <w:szCs w:val="28"/>
                <w:vertAlign w:val="baseline"/>
                <w:lang w:val="en-US" w:eastAsia="zh-CN"/>
              </w:rPr>
              <w:t>-</w:t>
            </w:r>
            <w:r>
              <w:rPr>
                <w:rFonts w:hint="eastAsia" w:ascii="Times New Roman" w:hAnsi="Times New Roman" w:eastAsia="新宋体" w:cs="新宋体"/>
                <w:b w:val="0"/>
                <w:bCs w:val="0"/>
                <w:sz w:val="28"/>
                <w:szCs w:val="28"/>
                <w:vertAlign w:val="baseline"/>
                <w:lang w:val="en-US" w:eastAsia="zh-CN"/>
              </w:rPr>
              <w:t>7</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1</w:t>
            </w:r>
            <w:r>
              <w:rPr>
                <w:rFonts w:hint="eastAsia" w:ascii="新宋体" w:hAnsi="新宋体" w:eastAsia="新宋体" w:cs="新宋体"/>
                <w:b w:val="0"/>
                <w:bCs w:val="0"/>
                <w:sz w:val="28"/>
                <w:szCs w:val="28"/>
                <w:vertAlign w:val="baseline"/>
                <w:lang w:val="en-US" w:eastAsia="zh-CN"/>
              </w:rPr>
              <w:t>-</w:t>
            </w:r>
            <w:r>
              <w:rPr>
                <w:rFonts w:hint="eastAsia" w:ascii="Times New Roman" w:hAnsi="Times New Roman" w:eastAsia="新宋体" w:cs="新宋体"/>
                <w:b w:val="0"/>
                <w:bCs w:val="0"/>
                <w:sz w:val="28"/>
                <w:szCs w:val="28"/>
                <w:vertAlign w:val="baseline"/>
                <w:lang w:val="en-US" w:eastAsia="zh-CN"/>
              </w:rPr>
              <w:t>8</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1</w:t>
            </w:r>
            <w:r>
              <w:rPr>
                <w:rFonts w:hint="eastAsia" w:ascii="新宋体" w:hAnsi="新宋体" w:eastAsia="新宋体" w:cs="新宋体"/>
                <w:b w:val="0"/>
                <w:bCs w:val="0"/>
                <w:sz w:val="28"/>
                <w:szCs w:val="28"/>
                <w:vertAlign w:val="baseline"/>
                <w:lang w:val="en-US" w:eastAsia="zh-CN"/>
              </w:rPr>
              <w:t>-</w:t>
            </w:r>
            <w:r>
              <w:rPr>
                <w:rFonts w:hint="eastAsia" w:ascii="Times New Roman" w:hAnsi="Times New Roman" w:eastAsia="新宋体" w:cs="新宋体"/>
                <w:b w:val="0"/>
                <w:bCs w:val="0"/>
                <w:sz w:val="28"/>
                <w:szCs w:val="28"/>
                <w:vertAlign w:val="baseline"/>
                <w:lang w:val="en-US" w:eastAsia="zh-CN"/>
              </w:rPr>
              <w:t>9</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1</w:t>
            </w:r>
            <w:r>
              <w:rPr>
                <w:rFonts w:hint="eastAsia" w:ascii="新宋体" w:hAnsi="新宋体" w:eastAsia="新宋体" w:cs="新宋体"/>
                <w:b w:val="0"/>
                <w:bCs w:val="0"/>
                <w:sz w:val="28"/>
                <w:szCs w:val="28"/>
                <w:vertAlign w:val="baseline"/>
                <w:lang w:val="en-US" w:eastAsia="zh-CN"/>
              </w:rPr>
              <w:t>-</w:t>
            </w:r>
            <w:r>
              <w:rPr>
                <w:rFonts w:hint="eastAsia" w:ascii="Times New Roman" w:hAnsi="Times New Roman" w:eastAsia="新宋体" w:cs="新宋体"/>
                <w:b w:val="0"/>
                <w:bCs w:val="0"/>
                <w:sz w:val="28"/>
                <w:szCs w:val="28"/>
                <w:vertAlign w:val="baseline"/>
                <w:lang w:val="en-US" w:eastAsia="zh-CN"/>
              </w:rPr>
              <w:t>10</w:t>
            </w:r>
          </w:p>
        </w:tc>
        <w:tc>
          <w:tcPr>
            <w:tcW w:w="902"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1</w:t>
            </w:r>
            <w:r>
              <w:rPr>
                <w:rFonts w:hint="eastAsia" w:ascii="新宋体" w:hAnsi="新宋体" w:eastAsia="新宋体" w:cs="新宋体"/>
                <w:b w:val="0"/>
                <w:bCs w:val="0"/>
                <w:sz w:val="28"/>
                <w:szCs w:val="28"/>
                <w:vertAlign w:val="baseline"/>
                <w:lang w:val="en-US" w:eastAsia="zh-CN"/>
              </w:rPr>
              <w:t>-</w:t>
            </w:r>
            <w:r>
              <w:rPr>
                <w:rFonts w:hint="eastAsia" w:ascii="Times New Roman" w:hAnsi="Times New Roman" w:eastAsia="新宋体" w:cs="新宋体"/>
                <w:b w:val="0"/>
                <w:bCs w:val="0"/>
                <w:sz w:val="28"/>
                <w:szCs w:val="28"/>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pPr>
              <w:spacing w:line="500" w:lineRule="exact"/>
              <w:jc w:val="center"/>
              <w:rPr>
                <w:rFonts w:hint="eastAsia" w:ascii="新宋体" w:hAnsi="新宋体" w:eastAsia="新宋体" w:cs="新宋体"/>
                <w:b w:val="0"/>
                <w:bCs w:val="0"/>
                <w:sz w:val="28"/>
                <w:szCs w:val="28"/>
                <w:vertAlign w:val="baseline"/>
                <w:lang w:val="en-US" w:eastAsia="zh-CN"/>
              </w:rPr>
            </w:pPr>
            <w:r>
              <w:rPr>
                <w:rFonts w:hint="eastAsia" w:ascii="新宋体" w:hAnsi="新宋体" w:eastAsia="新宋体" w:cs="新宋体"/>
                <w:b w:val="0"/>
                <w:bCs w:val="0"/>
                <w:sz w:val="28"/>
                <w:szCs w:val="28"/>
                <w:vertAlign w:val="baseline"/>
                <w:lang w:val="en-US" w:eastAsia="zh-CN"/>
              </w:rPr>
              <w:t>办案任务计划数</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287</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432</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577</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722</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867</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1012</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1158</w:t>
            </w:r>
          </w:p>
        </w:tc>
        <w:tc>
          <w:tcPr>
            <w:tcW w:w="896"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1304</w:t>
            </w:r>
          </w:p>
        </w:tc>
        <w:tc>
          <w:tcPr>
            <w:tcW w:w="902"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1450</w:t>
            </w:r>
          </w:p>
        </w:tc>
      </w:tr>
    </w:tbl>
    <w:p>
      <w:pPr>
        <w:spacing w:line="500" w:lineRule="exact"/>
        <w:ind w:firstLine="400" w:firstLineChars="125"/>
        <w:rPr>
          <w:rFonts w:ascii="宋体" w:cs="宋体"/>
          <w:kern w:val="0"/>
          <w:sz w:val="32"/>
          <w:szCs w:val="32"/>
        </w:rPr>
      </w:pPr>
      <w:r>
        <w:rPr>
          <w:rFonts w:ascii="宋体" w:hAnsi="宋体" w:cs="宋体"/>
          <w:kern w:val="0"/>
          <w:sz w:val="32"/>
          <w:szCs w:val="32"/>
        </w:rPr>
        <w:t xml:space="preserve"> </w:t>
      </w:r>
    </w:p>
    <w:p>
      <w:pPr>
        <w:spacing w:line="500" w:lineRule="exact"/>
        <w:ind w:firstLine="400" w:firstLineChars="125"/>
        <w:rPr>
          <w:rFonts w:ascii="宋体" w:cs="宋体"/>
          <w:kern w:val="0"/>
          <w:sz w:val="32"/>
          <w:szCs w:val="32"/>
        </w:rPr>
      </w:pPr>
    </w:p>
    <w:p>
      <w:pPr>
        <w:spacing w:line="500" w:lineRule="exact"/>
        <w:rPr>
          <w:rFonts w:hint="eastAsia" w:ascii="仿宋_GB2312" w:hAnsi="仿宋" w:eastAsia="仿宋_GB2312"/>
          <w:sz w:val="32"/>
          <w:szCs w:val="32"/>
        </w:rPr>
      </w:pPr>
    </w:p>
    <w:p>
      <w:pPr>
        <w:spacing w:line="500" w:lineRule="exact"/>
        <w:rPr>
          <w:rFonts w:hint="eastAsia" w:ascii="仿宋_GB2312" w:hAnsi="仿宋" w:eastAsia="仿宋_GB2312"/>
          <w:sz w:val="32"/>
          <w:szCs w:val="32"/>
        </w:rPr>
      </w:pPr>
    </w:p>
    <w:p>
      <w:pPr>
        <w:spacing w:line="500" w:lineRule="exact"/>
        <w:rPr>
          <w:rFonts w:hint="eastAsia" w:ascii="仿宋_GB2312" w:hAnsi="仿宋" w:eastAsia="仿宋_GB2312"/>
          <w:sz w:val="32"/>
          <w:szCs w:val="32"/>
        </w:rPr>
      </w:pPr>
    </w:p>
    <w:p>
      <w:pPr>
        <w:spacing w:line="500" w:lineRule="exact"/>
        <w:rPr>
          <w:rFonts w:hint="eastAsia" w:ascii="仿宋_GB2312" w:hAnsi="仿宋" w:eastAsia="仿宋_GB2312"/>
          <w:sz w:val="32"/>
          <w:szCs w:val="32"/>
        </w:rPr>
      </w:pPr>
    </w:p>
    <w:p>
      <w:pPr>
        <w:spacing w:line="500" w:lineRule="exact"/>
        <w:rPr>
          <w:rFonts w:hint="eastAsia" w:ascii="仿宋_GB2312" w:hAnsi="仿宋" w:eastAsia="仿宋_GB2312"/>
          <w:sz w:val="32"/>
          <w:szCs w:val="32"/>
        </w:rPr>
      </w:pPr>
    </w:p>
    <w:p>
      <w:pPr>
        <w:spacing w:line="500" w:lineRule="exact"/>
        <w:rPr>
          <w:rFonts w:hint="eastAsia" w:ascii="仿宋_GB2312" w:hAnsi="仿宋" w:eastAsia="仿宋_GB2312"/>
          <w:sz w:val="32"/>
          <w:szCs w:val="32"/>
        </w:rPr>
      </w:pPr>
    </w:p>
    <w:p>
      <w:pPr>
        <w:spacing w:line="500" w:lineRule="exact"/>
        <w:rPr>
          <w:rFonts w:hint="eastAsia" w:ascii="仿宋_GB2312" w:hAnsi="仿宋" w:eastAsia="仿宋_GB2312"/>
          <w:sz w:val="32"/>
          <w:szCs w:val="32"/>
        </w:rPr>
      </w:pPr>
    </w:p>
    <w:p>
      <w:pPr>
        <w:spacing w:line="500" w:lineRule="exact"/>
        <w:rPr>
          <w:rFonts w:hint="eastAsia" w:ascii="仿宋_GB2312" w:hAnsi="仿宋" w:eastAsia="仿宋_GB2312"/>
          <w:sz w:val="32"/>
          <w:szCs w:val="32"/>
        </w:rPr>
      </w:pPr>
    </w:p>
    <w:p>
      <w:pPr>
        <w:spacing w:line="500" w:lineRule="exact"/>
        <w:rPr>
          <w:rFonts w:hint="eastAsia" w:ascii="仿宋_GB2312" w:hAnsi="仿宋" w:eastAsia="仿宋_GB2312"/>
          <w:sz w:val="32"/>
          <w:szCs w:val="32"/>
        </w:rPr>
      </w:pPr>
    </w:p>
    <w:p>
      <w:pPr>
        <w:spacing w:line="500" w:lineRule="exact"/>
        <w:rPr>
          <w:rFonts w:hint="eastAsia" w:ascii="仿宋_GB2312" w:hAnsi="仿宋" w:eastAsia="仿宋_GB2312"/>
          <w:sz w:val="32"/>
          <w:szCs w:val="32"/>
        </w:rPr>
      </w:pPr>
    </w:p>
    <w:p>
      <w:pPr>
        <w:spacing w:line="500" w:lineRule="exact"/>
        <w:rPr>
          <w:rFonts w:hint="eastAsia" w:ascii="仿宋_GB2312" w:hAnsi="仿宋" w:eastAsia="仿宋_GB2312"/>
          <w:sz w:val="32"/>
          <w:szCs w:val="32"/>
        </w:rPr>
      </w:pPr>
    </w:p>
    <w:p>
      <w:pPr>
        <w:spacing w:line="500" w:lineRule="exact"/>
        <w:rPr>
          <w:rFonts w:hint="eastAsia" w:ascii="仿宋_GB2312" w:hAnsi="仿宋" w:eastAsia="仿宋_GB2312"/>
          <w:sz w:val="32"/>
          <w:szCs w:val="32"/>
        </w:rPr>
      </w:pPr>
    </w:p>
    <w:p>
      <w:pPr>
        <w:spacing w:line="500" w:lineRule="exact"/>
        <w:rPr>
          <w:rFonts w:hint="eastAsia" w:ascii="仿宋_GB2312" w:hAnsi="仿宋" w:eastAsia="仿宋_GB2312"/>
          <w:sz w:val="32"/>
          <w:szCs w:val="32"/>
        </w:rPr>
      </w:pPr>
    </w:p>
    <w:p>
      <w:pPr>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w:t>
      </w:r>
      <w:r>
        <w:rPr>
          <w:rFonts w:hint="eastAsia" w:ascii="Times New Roman" w:hAnsi="Times New Roman" w:eastAsia="宋体" w:cs="宋体"/>
          <w:b/>
          <w:bCs/>
          <w:sz w:val="28"/>
          <w:szCs w:val="28"/>
          <w:lang w:val="en-US" w:eastAsia="zh-CN"/>
        </w:rPr>
        <w:t>2</w:t>
      </w:r>
      <w:r>
        <w:rPr>
          <w:rFonts w:hint="eastAsia" w:ascii="宋体" w:hAnsi="宋体" w:eastAsia="宋体" w:cs="宋体"/>
          <w:b/>
          <w:bCs/>
          <w:sz w:val="28"/>
          <w:szCs w:val="28"/>
          <w:lang w:val="en-US" w:eastAsia="zh-CN"/>
        </w:rPr>
        <w:t>：</w:t>
      </w:r>
    </w:p>
    <w:p>
      <w:pPr>
        <w:spacing w:line="500" w:lineRule="exact"/>
        <w:jc w:val="both"/>
        <w:rPr>
          <w:rFonts w:hint="eastAsia" w:ascii="新宋体" w:hAnsi="新宋体" w:eastAsia="新宋体" w:cs="新宋体"/>
          <w:b w:val="0"/>
          <w:bCs w:val="0"/>
          <w:sz w:val="28"/>
          <w:szCs w:val="28"/>
          <w:lang w:val="en-US" w:eastAsia="zh-CN"/>
        </w:rPr>
      </w:pPr>
    </w:p>
    <w:p>
      <w:pPr>
        <w:spacing w:line="500" w:lineRule="exact"/>
        <w:jc w:val="both"/>
        <w:rPr>
          <w:rFonts w:hint="default" w:ascii="新宋体" w:hAnsi="新宋体" w:eastAsia="新宋体" w:cs="新宋体"/>
          <w:b w:val="0"/>
          <w:bCs w:val="0"/>
          <w:sz w:val="28"/>
          <w:szCs w:val="28"/>
          <w:lang w:val="en-US" w:eastAsia="zh-CN"/>
        </w:rPr>
      </w:pPr>
    </w:p>
    <w:p>
      <w:pPr>
        <w:spacing w:line="500" w:lineRule="exact"/>
        <w:jc w:val="center"/>
        <w:rPr>
          <w:rFonts w:hint="eastAsia" w:ascii="宋体" w:hAnsi="宋体" w:eastAsia="宋体" w:cs="宋体"/>
          <w:b/>
          <w:bCs/>
          <w:sz w:val="44"/>
          <w:szCs w:val="44"/>
          <w:lang w:val="en-US" w:eastAsia="zh-CN"/>
        </w:rPr>
      </w:pPr>
      <w:r>
        <w:rPr>
          <w:rFonts w:hint="default" w:ascii="Times New Roman" w:hAnsi="Times New Roman" w:eastAsia="宋体" w:cs="Times New Roman"/>
          <w:b/>
          <w:bCs/>
          <w:sz w:val="44"/>
          <w:szCs w:val="44"/>
          <w:lang w:val="en-US" w:eastAsia="zh-CN"/>
        </w:rPr>
        <w:t>2021</w:t>
      </w:r>
      <w:r>
        <w:rPr>
          <w:rFonts w:hint="eastAsia" w:ascii="宋体" w:hAnsi="宋体" w:eastAsia="宋体" w:cs="宋体"/>
          <w:b/>
          <w:bCs/>
          <w:sz w:val="44"/>
          <w:szCs w:val="44"/>
          <w:lang w:val="en-US" w:eastAsia="zh-CN"/>
        </w:rPr>
        <w:t>年宿州市埇桥区城乡困难群体法律援助</w:t>
      </w:r>
    </w:p>
    <w:p>
      <w:pPr>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民生工程经费拨付计划表</w:t>
      </w:r>
    </w:p>
    <w:p>
      <w:pPr>
        <w:spacing w:line="500" w:lineRule="exact"/>
        <w:jc w:val="center"/>
        <w:rPr>
          <w:rFonts w:hint="eastAsia" w:ascii="新宋体" w:hAnsi="新宋体" w:eastAsia="新宋体" w:cs="新宋体"/>
          <w:b/>
          <w:bCs/>
          <w:sz w:val="44"/>
          <w:szCs w:val="44"/>
          <w:lang w:val="en-US" w:eastAsia="zh-CN"/>
        </w:rPr>
      </w:pP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1"/>
        <w:gridCol w:w="1920"/>
        <w:gridCol w:w="249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新宋体" w:hAnsi="新宋体" w:eastAsia="新宋体" w:cs="新宋体"/>
                <w:b w:val="0"/>
                <w:bCs w:val="0"/>
                <w:sz w:val="28"/>
                <w:szCs w:val="28"/>
                <w:vertAlign w:val="baseline"/>
                <w:lang w:val="en-US" w:eastAsia="zh-CN"/>
              </w:rPr>
              <w:t>单位名称</w:t>
            </w:r>
          </w:p>
        </w:tc>
        <w:tc>
          <w:tcPr>
            <w:tcW w:w="1920" w:type="dxa"/>
            <w:vAlign w:val="top"/>
          </w:tcPr>
          <w:p>
            <w:pPr>
              <w:spacing w:line="500" w:lineRule="exact"/>
              <w:jc w:val="center"/>
              <w:rPr>
                <w:rFonts w:hint="eastAsia" w:ascii="新宋体" w:hAnsi="新宋体" w:eastAsia="新宋体" w:cs="新宋体"/>
                <w:b w:val="0"/>
                <w:bCs w:val="0"/>
                <w:sz w:val="28"/>
                <w:szCs w:val="28"/>
                <w:vertAlign w:val="baseline"/>
                <w:lang w:val="en-US" w:eastAsia="zh-CN"/>
              </w:rPr>
            </w:pPr>
            <w:r>
              <w:rPr>
                <w:rFonts w:hint="eastAsia" w:ascii="新宋体" w:hAnsi="新宋体" w:eastAsia="新宋体" w:cs="新宋体"/>
                <w:b w:val="0"/>
                <w:bCs w:val="0"/>
                <w:sz w:val="28"/>
                <w:szCs w:val="28"/>
                <w:vertAlign w:val="baseline"/>
                <w:lang w:val="en-US" w:eastAsia="zh-CN"/>
              </w:rPr>
              <w:t>经费投入计划</w:t>
            </w:r>
          </w:p>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新宋体" w:hAnsi="新宋体" w:eastAsia="新宋体" w:cs="新宋体"/>
                <w:b w:val="0"/>
                <w:bCs w:val="0"/>
                <w:sz w:val="28"/>
                <w:szCs w:val="28"/>
                <w:vertAlign w:val="baseline"/>
                <w:lang w:val="en-US" w:eastAsia="zh-CN"/>
              </w:rPr>
              <w:t>（万元）</w:t>
            </w:r>
          </w:p>
        </w:tc>
        <w:tc>
          <w:tcPr>
            <w:tcW w:w="2490" w:type="dxa"/>
            <w:vAlign w:val="top"/>
          </w:tcPr>
          <w:p>
            <w:pPr>
              <w:spacing w:line="500" w:lineRule="exact"/>
              <w:jc w:val="center"/>
              <w:rPr>
                <w:rFonts w:hint="eastAsia" w:ascii="新宋体" w:hAnsi="新宋体" w:eastAsia="新宋体" w:cs="新宋体"/>
                <w:b w:val="0"/>
                <w:bCs w:val="0"/>
                <w:sz w:val="28"/>
                <w:szCs w:val="28"/>
                <w:vertAlign w:val="baseline"/>
                <w:lang w:val="en-US" w:eastAsia="zh-CN"/>
              </w:rPr>
            </w:pPr>
            <w:r>
              <w:rPr>
                <w:rFonts w:hint="eastAsia" w:ascii="新宋体" w:hAnsi="新宋体" w:eastAsia="新宋体" w:cs="新宋体"/>
                <w:b w:val="0"/>
                <w:bCs w:val="0"/>
                <w:sz w:val="28"/>
                <w:szCs w:val="28"/>
                <w:vertAlign w:val="baseline"/>
                <w:lang w:val="en-US" w:eastAsia="zh-CN"/>
              </w:rPr>
              <w:t>地方财政拨款计划</w:t>
            </w:r>
          </w:p>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新宋体" w:hAnsi="新宋体" w:eastAsia="新宋体" w:cs="新宋体"/>
                <w:b w:val="0"/>
                <w:bCs w:val="0"/>
                <w:sz w:val="28"/>
                <w:szCs w:val="28"/>
                <w:vertAlign w:val="baseline"/>
                <w:lang w:val="en-US" w:eastAsia="zh-CN"/>
              </w:rPr>
              <w:t>（万元）</w:t>
            </w:r>
          </w:p>
        </w:tc>
        <w:tc>
          <w:tcPr>
            <w:tcW w:w="2115" w:type="dxa"/>
            <w:vAlign w:val="top"/>
          </w:tcPr>
          <w:p>
            <w:pPr>
              <w:spacing w:line="500" w:lineRule="exact"/>
              <w:jc w:val="center"/>
              <w:rPr>
                <w:rFonts w:hint="eastAsia" w:ascii="新宋体" w:hAnsi="新宋体" w:eastAsia="新宋体" w:cs="新宋体"/>
                <w:b w:val="0"/>
                <w:bCs w:val="0"/>
                <w:sz w:val="28"/>
                <w:szCs w:val="28"/>
                <w:vertAlign w:val="baseline"/>
                <w:lang w:val="en-US" w:eastAsia="zh-CN"/>
              </w:rPr>
            </w:pPr>
            <w:r>
              <w:rPr>
                <w:rFonts w:hint="eastAsia" w:ascii="新宋体" w:hAnsi="新宋体" w:eastAsia="新宋体" w:cs="新宋体"/>
                <w:b w:val="0"/>
                <w:bCs w:val="0"/>
                <w:sz w:val="28"/>
                <w:szCs w:val="28"/>
                <w:vertAlign w:val="baseline"/>
                <w:lang w:val="en-US" w:eastAsia="zh-CN"/>
              </w:rPr>
              <w:t>中央和省级拨款计划</w:t>
            </w:r>
          </w:p>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新宋体" w:hAnsi="新宋体" w:eastAsia="新宋体" w:cs="新宋体"/>
                <w:b w:val="0"/>
                <w:bCs w:val="0"/>
                <w:sz w:val="28"/>
                <w:szCs w:val="28"/>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761"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新宋体" w:hAnsi="新宋体" w:eastAsia="新宋体" w:cs="新宋体"/>
                <w:b w:val="0"/>
                <w:bCs w:val="0"/>
                <w:sz w:val="28"/>
                <w:szCs w:val="28"/>
                <w:vertAlign w:val="baseline"/>
                <w:lang w:val="en-US" w:eastAsia="zh-CN"/>
              </w:rPr>
              <w:t>埇桥区法律援助中心</w:t>
            </w:r>
          </w:p>
        </w:tc>
        <w:tc>
          <w:tcPr>
            <w:tcW w:w="1920"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145</w:t>
            </w:r>
          </w:p>
        </w:tc>
        <w:tc>
          <w:tcPr>
            <w:tcW w:w="2490"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72</w:t>
            </w:r>
            <w:r>
              <w:rPr>
                <w:rFonts w:hint="eastAsia" w:ascii="新宋体" w:hAnsi="新宋体" w:eastAsia="新宋体" w:cs="新宋体"/>
                <w:b w:val="0"/>
                <w:bCs w:val="0"/>
                <w:sz w:val="28"/>
                <w:szCs w:val="28"/>
                <w:vertAlign w:val="baseline"/>
                <w:lang w:val="en-US" w:eastAsia="zh-CN"/>
              </w:rPr>
              <w:t>.</w:t>
            </w:r>
            <w:r>
              <w:rPr>
                <w:rFonts w:hint="eastAsia" w:ascii="Times New Roman" w:hAnsi="Times New Roman" w:eastAsia="新宋体" w:cs="新宋体"/>
                <w:b w:val="0"/>
                <w:bCs w:val="0"/>
                <w:sz w:val="28"/>
                <w:szCs w:val="28"/>
                <w:vertAlign w:val="baseline"/>
                <w:lang w:val="en-US" w:eastAsia="zh-CN"/>
              </w:rPr>
              <w:t>5</w:t>
            </w:r>
          </w:p>
        </w:tc>
        <w:tc>
          <w:tcPr>
            <w:tcW w:w="2115" w:type="dxa"/>
            <w:vAlign w:val="top"/>
          </w:tcPr>
          <w:p>
            <w:pPr>
              <w:spacing w:line="500" w:lineRule="exact"/>
              <w:jc w:val="center"/>
              <w:rPr>
                <w:rFonts w:hint="default" w:ascii="新宋体" w:hAnsi="新宋体" w:eastAsia="新宋体" w:cs="新宋体"/>
                <w:b w:val="0"/>
                <w:bCs w:val="0"/>
                <w:sz w:val="28"/>
                <w:szCs w:val="28"/>
                <w:vertAlign w:val="baseline"/>
                <w:lang w:val="en-US" w:eastAsia="zh-CN"/>
              </w:rPr>
            </w:pPr>
            <w:r>
              <w:rPr>
                <w:rFonts w:hint="eastAsia" w:ascii="Times New Roman" w:hAnsi="Times New Roman" w:eastAsia="新宋体" w:cs="新宋体"/>
                <w:b w:val="0"/>
                <w:bCs w:val="0"/>
                <w:sz w:val="28"/>
                <w:szCs w:val="28"/>
                <w:vertAlign w:val="baseline"/>
                <w:lang w:val="en-US" w:eastAsia="zh-CN"/>
              </w:rPr>
              <w:t>72</w:t>
            </w:r>
            <w:r>
              <w:rPr>
                <w:rFonts w:hint="eastAsia" w:ascii="新宋体" w:hAnsi="新宋体" w:eastAsia="新宋体" w:cs="新宋体"/>
                <w:b w:val="0"/>
                <w:bCs w:val="0"/>
                <w:sz w:val="28"/>
                <w:szCs w:val="28"/>
                <w:vertAlign w:val="baseline"/>
                <w:lang w:val="en-US" w:eastAsia="zh-CN"/>
              </w:rPr>
              <w:t>.</w:t>
            </w:r>
            <w:r>
              <w:rPr>
                <w:rFonts w:hint="eastAsia" w:ascii="Times New Roman" w:hAnsi="Times New Roman" w:eastAsia="新宋体" w:cs="新宋体"/>
                <w:b w:val="0"/>
                <w:bCs w:val="0"/>
                <w:sz w:val="28"/>
                <w:szCs w:val="28"/>
                <w:vertAlign w:val="baseline"/>
                <w:lang w:val="en-US" w:eastAsia="zh-CN"/>
              </w:rPr>
              <w:t>5</w:t>
            </w:r>
          </w:p>
        </w:tc>
      </w:tr>
    </w:tbl>
    <w:p>
      <w:pPr>
        <w:spacing w:line="500" w:lineRule="exact"/>
        <w:jc w:val="center"/>
        <w:rPr>
          <w:rFonts w:hint="default" w:ascii="新宋体" w:hAnsi="新宋体" w:eastAsia="新宋体" w:cs="新宋体"/>
          <w:b/>
          <w:bCs/>
          <w:sz w:val="44"/>
          <w:szCs w:val="44"/>
          <w:lang w:val="en-US" w:eastAsia="zh-CN"/>
        </w:rPr>
      </w:pPr>
    </w:p>
    <w:p>
      <w:pPr>
        <w:spacing w:line="500" w:lineRule="exact"/>
        <w:rPr>
          <w:rFonts w:hint="eastAsia" w:ascii="仿宋_GB2312" w:hAnsi="仿宋" w:eastAsia="仿宋_GB2312"/>
          <w:sz w:val="32"/>
          <w:szCs w:val="32"/>
        </w:rPr>
      </w:pPr>
    </w:p>
    <w:p>
      <w:pPr>
        <w:spacing w:line="500" w:lineRule="exact"/>
        <w:jc w:val="center"/>
        <w:rPr>
          <w:rFonts w:hint="default" w:ascii="新宋体" w:hAnsi="新宋体" w:eastAsia="新宋体" w:cs="新宋体"/>
          <w:b/>
          <w:bCs/>
          <w:sz w:val="44"/>
          <w:szCs w:val="44"/>
          <w:lang w:val="en-US" w:eastAsia="zh-CN"/>
        </w:rPr>
      </w:pPr>
    </w:p>
    <w:p>
      <w:pPr>
        <w:spacing w:line="500" w:lineRule="exact"/>
        <w:jc w:val="center"/>
        <w:rPr>
          <w:rFonts w:hint="default" w:ascii="新宋体" w:hAnsi="新宋体" w:eastAsia="新宋体" w:cs="新宋体"/>
          <w:b/>
          <w:bCs/>
          <w:sz w:val="44"/>
          <w:szCs w:val="44"/>
          <w:lang w:val="en-US" w:eastAsia="zh-CN"/>
        </w:rPr>
      </w:pPr>
    </w:p>
    <w:p>
      <w:pPr>
        <w:spacing w:line="500" w:lineRule="exact"/>
        <w:jc w:val="center"/>
        <w:rPr>
          <w:rFonts w:hint="default" w:ascii="新宋体" w:hAnsi="新宋体" w:eastAsia="新宋体" w:cs="新宋体"/>
          <w:b/>
          <w:bCs/>
          <w:sz w:val="44"/>
          <w:szCs w:val="44"/>
          <w:lang w:val="en-US" w:eastAsia="zh-CN"/>
        </w:rPr>
      </w:pPr>
    </w:p>
    <w:p>
      <w:pPr>
        <w:spacing w:line="500" w:lineRule="exact"/>
        <w:jc w:val="center"/>
        <w:rPr>
          <w:rFonts w:hint="default" w:ascii="新宋体" w:hAnsi="新宋体" w:eastAsia="新宋体" w:cs="新宋体"/>
          <w:b/>
          <w:bCs/>
          <w:sz w:val="44"/>
          <w:szCs w:val="44"/>
          <w:lang w:val="en-US" w:eastAsia="zh-CN"/>
        </w:rPr>
      </w:pPr>
    </w:p>
    <w:p>
      <w:pPr>
        <w:spacing w:line="500" w:lineRule="exact"/>
        <w:jc w:val="center"/>
        <w:rPr>
          <w:rFonts w:hint="default" w:ascii="新宋体" w:hAnsi="新宋体" w:eastAsia="新宋体" w:cs="新宋体"/>
          <w:b/>
          <w:bCs/>
          <w:sz w:val="44"/>
          <w:szCs w:val="44"/>
          <w:lang w:val="en-US" w:eastAsia="zh-CN"/>
        </w:rPr>
      </w:pPr>
    </w:p>
    <w:p>
      <w:pPr>
        <w:spacing w:line="500" w:lineRule="exact"/>
        <w:jc w:val="center"/>
        <w:rPr>
          <w:rFonts w:hint="default" w:ascii="新宋体" w:hAnsi="新宋体" w:eastAsia="新宋体" w:cs="新宋体"/>
          <w:b/>
          <w:bCs/>
          <w:sz w:val="44"/>
          <w:szCs w:val="44"/>
          <w:lang w:val="en-US" w:eastAsia="zh-CN"/>
        </w:rPr>
      </w:pPr>
    </w:p>
    <w:p>
      <w:pPr>
        <w:spacing w:line="500" w:lineRule="exact"/>
        <w:jc w:val="center"/>
        <w:rPr>
          <w:rFonts w:hint="default" w:ascii="新宋体" w:hAnsi="新宋体" w:eastAsia="新宋体" w:cs="新宋体"/>
          <w:b/>
          <w:bCs/>
          <w:sz w:val="44"/>
          <w:szCs w:val="44"/>
          <w:lang w:val="en-US" w:eastAsia="zh-CN"/>
        </w:rPr>
      </w:pPr>
    </w:p>
    <w:p>
      <w:pPr>
        <w:spacing w:line="500" w:lineRule="exact"/>
        <w:jc w:val="both"/>
        <w:rPr>
          <w:rFonts w:hint="default" w:ascii="新宋体" w:hAnsi="新宋体" w:eastAsia="新宋体" w:cs="新宋体"/>
          <w:b/>
          <w:bCs/>
          <w:sz w:val="44"/>
          <w:szCs w:val="44"/>
          <w:lang w:val="en-US" w:eastAsia="zh-CN"/>
        </w:rPr>
      </w:pPr>
    </w:p>
    <w:p>
      <w:pPr>
        <w:spacing w:line="500" w:lineRule="exact"/>
        <w:jc w:val="both"/>
        <w:rPr>
          <w:rFonts w:hint="default" w:ascii="新宋体" w:hAnsi="新宋体" w:eastAsia="新宋体" w:cs="新宋体"/>
          <w:b/>
          <w:bCs/>
          <w:sz w:val="44"/>
          <w:szCs w:val="44"/>
          <w:lang w:val="en-US" w:eastAsia="zh-CN"/>
        </w:rPr>
      </w:pPr>
    </w:p>
    <w:p>
      <w:bookmarkStart w:id="0" w:name="_GoBack"/>
      <w:bookmarkEnd w:id="0"/>
    </w:p>
    <w:sectPr>
      <w:footerReference r:id="rId3" w:type="default"/>
      <w:pgSz w:w="11906" w:h="16838"/>
      <w:pgMar w:top="1758" w:right="1418" w:bottom="158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72742"/>
    <w:rsid w:val="2A1C1599"/>
    <w:rsid w:val="68DD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firstLineChars="200"/>
    </w:pPr>
    <w:rPr>
      <w:rFonts w:eastAsia="方正仿宋简体"/>
      <w:kern w:val="0"/>
      <w:sz w:val="32"/>
      <w:szCs w:val="32"/>
    </w:r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2021-08-25T02:15:29Z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823D376A9E804101A5D98BC3A1B90FC8</vt:lpwstr>
  </property>
</Properties>
</file>