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overflowPunct/>
        <w:topLinePunct w:val="0"/>
        <w:autoSpaceDN/>
        <w:bidi w:val="0"/>
        <w:spacing w:line="580" w:lineRule="exact"/>
        <w:jc w:val="center"/>
        <w:textAlignment w:val="auto"/>
        <w:rPr>
          <w:rFonts w:hint="eastAsia" w:ascii="方正仿宋简体" w:hAnsi="方正仿宋简体" w:eastAsia="方正仿宋简体" w:cs="方正仿宋简体"/>
          <w:sz w:val="32"/>
          <w:szCs w:val="32"/>
        </w:rPr>
      </w:pPr>
    </w:p>
    <w:p>
      <w:pPr>
        <w:pStyle w:val="2"/>
        <w:keepNext w:val="0"/>
        <w:keepLines w:val="0"/>
        <w:pageBreakBefore w:val="0"/>
        <w:kinsoku/>
        <w:overflowPunct/>
        <w:topLinePunct w:val="0"/>
        <w:autoSpaceDN/>
        <w:bidi w:val="0"/>
        <w:spacing w:line="580" w:lineRule="exact"/>
        <w:textAlignment w:val="auto"/>
        <w:rPr>
          <w:rFonts w:hint="eastAsia" w:ascii="方正仿宋简体" w:hAnsi="方正仿宋简体" w:eastAsia="方正仿宋简体" w:cs="方正仿宋简体"/>
        </w:rPr>
      </w:pPr>
    </w:p>
    <w:p>
      <w:pPr>
        <w:keepNext w:val="0"/>
        <w:keepLines w:val="0"/>
        <w:pageBreakBefore w:val="0"/>
        <w:kinsoku/>
        <w:overflowPunct/>
        <w:topLinePunct w:val="0"/>
        <w:autoSpaceDN/>
        <w:bidi w:val="0"/>
        <w:spacing w:line="58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keepNext w:val="0"/>
        <w:keepLines w:val="0"/>
        <w:pageBreakBefore w:val="0"/>
        <w:kinsoku/>
        <w:overflowPunct/>
        <w:topLinePunct w:val="0"/>
        <w:autoSpaceDN/>
        <w:bidi w:val="0"/>
        <w:spacing w:line="580" w:lineRule="exact"/>
        <w:jc w:val="center"/>
        <w:textAlignment w:val="auto"/>
        <w:rPr>
          <w:rFonts w:hint="eastAsia" w:ascii="方正仿宋简体" w:hAnsi="方正仿宋简体" w:eastAsia="方正仿宋简体" w:cs="方正仿宋简体"/>
          <w:sz w:val="32"/>
          <w:szCs w:val="32"/>
        </w:rPr>
      </w:pPr>
    </w:p>
    <w:p>
      <w:pPr>
        <w:keepNext w:val="0"/>
        <w:keepLines w:val="0"/>
        <w:pageBreakBefore w:val="0"/>
        <w:kinsoku/>
        <w:overflowPunct/>
        <w:topLinePunct w:val="0"/>
        <w:autoSpaceDN/>
        <w:bidi w:val="0"/>
        <w:spacing w:line="580" w:lineRule="exact"/>
        <w:textAlignment w:val="auto"/>
        <w:rPr>
          <w:rFonts w:hint="eastAsia" w:ascii="方正仿宋简体" w:hAnsi="方正仿宋简体" w:eastAsia="方正仿宋简体" w:cs="方正仿宋简体"/>
          <w:sz w:val="32"/>
          <w:szCs w:val="32"/>
        </w:rPr>
      </w:pPr>
    </w:p>
    <w:p>
      <w:pPr>
        <w:pStyle w:val="2"/>
        <w:keepNext w:val="0"/>
        <w:keepLines w:val="0"/>
        <w:pageBreakBefore w:val="0"/>
        <w:kinsoku/>
        <w:overflowPunct/>
        <w:topLinePunct w:val="0"/>
        <w:autoSpaceDN/>
        <w:bidi w:val="0"/>
        <w:spacing w:line="580" w:lineRule="exact"/>
        <w:textAlignment w:val="auto"/>
        <w:rPr>
          <w:rFonts w:hint="eastAsia" w:ascii="方正仿宋简体" w:hAnsi="方正仿宋简体" w:eastAsia="方正仿宋简体" w:cs="方正仿宋简体"/>
        </w:rPr>
      </w:pPr>
    </w:p>
    <w:p>
      <w:pPr>
        <w:keepNext w:val="0"/>
        <w:keepLines w:val="0"/>
        <w:pageBreakBefore w:val="0"/>
        <w:widowControl/>
        <w:kinsoku/>
        <w:overflowPunct/>
        <w:topLinePunct w:val="0"/>
        <w:autoSpaceDE w:val="0"/>
        <w:autoSpaceDN/>
        <w:bidi w:val="0"/>
        <w:adjustRightInd w:val="0"/>
        <w:snapToGrid w:val="0"/>
        <w:spacing w:line="580" w:lineRule="exact"/>
        <w:jc w:val="center"/>
        <w:textAlignment w:val="auto"/>
        <w:rPr>
          <w:rFonts w:hint="eastAsia" w:ascii="方正仿宋简体" w:hAnsi="方正仿宋简体" w:eastAsia="方正仿宋简体" w:cs="方正仿宋简体"/>
          <w:sz w:val="32"/>
          <w:szCs w:val="32"/>
        </w:rPr>
      </w:pPr>
    </w:p>
    <w:p>
      <w:pPr>
        <w:keepNext w:val="0"/>
        <w:keepLines w:val="0"/>
        <w:pageBreakBefore w:val="0"/>
        <w:widowControl/>
        <w:kinsoku/>
        <w:overflowPunct/>
        <w:topLinePunct w:val="0"/>
        <w:autoSpaceDE w:val="0"/>
        <w:autoSpaceDN/>
        <w:bidi w:val="0"/>
        <w:adjustRightInd w:val="0"/>
        <w:snapToGrid w:val="0"/>
        <w:spacing w:line="580" w:lineRule="exact"/>
        <w:jc w:val="center"/>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sz w:val="32"/>
          <w:szCs w:val="32"/>
        </w:rPr>
        <w:t>城东发〔202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号</w:t>
      </w: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关于召开2021年度基层党组织组织生活会和开展民主评议党员工作的通知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社区、机关、站所、非公企业和社会组织党组织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十九届六中全会精神，不断推进党的建设新的伟大工程，根据《中国共产党组织工作条例》、《中国共产党支部工作条例（试行）》、《中国共产党党员教育管理工作条例》等规定，按照《中共安徽省委组织部关于召开 2021年度基层党组织组织生活会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开展民主评议党员的通知》（皖组通字〔2021〕37号）、《中共宿州市委组织部关于召开2021年度基层党组织组织生活会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开展民主评议党员的通知》（组通字〔2021〕29号）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中共宿州市埇桥区委组织部关于召开 2021年度基层党组织组织生活会和开展民主评议党员工作的通知》（区组字〔2022〕4 号）</w:t>
      </w:r>
      <w:r>
        <w:rPr>
          <w:rFonts w:hint="eastAsia" w:ascii="仿宋_GB2312" w:hAnsi="仿宋_GB2312" w:eastAsia="仿宋_GB2312" w:cs="仿宋_GB2312"/>
          <w:sz w:val="32"/>
          <w:szCs w:val="32"/>
        </w:rPr>
        <w:t>要求，现就召开2021年度基层党组织组织生活会和开展民主评议党员有关事项通知如下。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准确把握总体要求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是中国共产党成立100周年，也是实施“十四五”规划、开启全面建设社会主义现代化国家新征程的第一年。区第十次党代会描绘了埇桥区未来发展的美好蓝图，部署了现代化美好埇桥建设的重点任务。2021年度基层党组织组织生活会，要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及省委、市委、区委重大决策部署上来，忠诚尽职、奋勇争先，共同谱写新阶段现代化美好埇桥建设新篇章，以优异成绩迎接党的二十大胜利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二、明确工作程序步骤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召开2021年度组织生活会和开展民主评议党员工作，重点要做好以下6个环节的工作。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认真组织学习研讨。</w:t>
      </w:r>
      <w:r>
        <w:rPr>
          <w:rFonts w:hint="eastAsia" w:ascii="仿宋_GB2312" w:hAnsi="仿宋_GB2312" w:eastAsia="仿宋_GB2312" w:cs="仿宋_GB2312"/>
          <w:sz w:val="32"/>
          <w:szCs w:val="32"/>
        </w:rPr>
        <w:t>在集中学习和党员自学基础上，党支部（含党总支、党委，下同）要集中组织党员进行一次专题学习研讨，为开好组织生活会、做好民主评议党员工作打牢思想基础。深入学习习近平总书记“七一”重要讲话、习近平总书记对安徽作出的系列重要讲话批示指示及关于本行业本领域的重要工作要求等，学习党的十九届六中全会精神特别是《中共中央关于党的百年奋斗重大成就和历史经验的决议》等全会文件和辅导材料，学习党章和《中国共产党组织工作条例》等党内法规，学习省第十一次、市第六次、区第十次党代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增强忠诚尽职、奋勇争先的行动自觉。对确因特殊情况不能参加集中学习的党员，党支部要采取灵活方式为他们“送学”、“补课”，并安排专人进行辅导，做到全覆盖、无遗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普遍开展谈心谈话。</w:t>
      </w:r>
      <w:r>
        <w:rPr>
          <w:rFonts w:hint="eastAsia" w:ascii="仿宋_GB2312" w:hAnsi="仿宋_GB2312" w:eastAsia="仿宋_GB2312" w:cs="仿宋_GB2312"/>
          <w:sz w:val="32"/>
          <w:szCs w:val="32"/>
        </w:rPr>
        <w:t xml:space="preserve">结合思想和工作实际，党支部委员之间、党支部委员和党员之间、党员和党员之间要普遍开展谈心谈话，诚恳听取党员对党支部工作和班子成员的意见建议，注意了解党员工作生活情况、思想状况和心理状态，肯定成绩、指出不足，沟通思想、交换意见。对新发展或新转入的党员、流动党员、生活困难党员、年老体弱党员、受到处分处置党员等，党支部委员特别是党支部书记要重点谈，表达组织关怀，加强心理疏导，征求对党支部的意见建议，深入细致地做好思想政治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3.全面查摆问题不足。</w:t>
      </w:r>
      <w:r>
        <w:rPr>
          <w:rFonts w:hint="eastAsia" w:ascii="仿宋_GB2312" w:hAnsi="仿宋_GB2312" w:eastAsia="仿宋_GB2312" w:cs="仿宋_GB2312"/>
          <w:sz w:val="32"/>
          <w:szCs w:val="32"/>
        </w:rPr>
        <w:t xml:space="preserve">通过群众提、自己找、上级点、互相帮，进一步找准问题。党支部和党员要主动征询，广泛听取上级党组织、工作和服务对象以及身边党员群众等反映和意见。在谈 心谈话、征求意见的基础上，党支部委员会要做到“四对照一查找”，即对照履行党章规定的职责任务，对照落实党中央和上级党组织部署要求，对照完成党史学习教育、专项整治、巡视巡察以及上年度组织生活会、党史学习教育专题组织生活会等问题整改情况，对照人民群众的新期待，全面查找在发挥政治功能和组织力等方面的问题和不足。党员要做到“四对照四看”，即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 思想、学习、工作、能力、纪律、作风等方面的问题和不足。党支部委员会和党员查摆的问题分别形成问题清单。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4.严肃开展批评和自我批评。</w:t>
      </w:r>
      <w:r>
        <w:rPr>
          <w:rFonts w:hint="eastAsia" w:ascii="仿宋_GB2312" w:hAnsi="仿宋_GB2312" w:eastAsia="仿宋_GB2312" w:cs="仿宋_GB2312"/>
          <w:sz w:val="32"/>
          <w:szCs w:val="32"/>
        </w:rPr>
        <w:t xml:space="preserve">根据党支部组织设置和党员人数，组织生活会和民主评议党员一般以党支部党员大会、党支部委员会会议（含党总支委员会会议、党委会议，下同）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摆表现，不讲空话套话，不搞一团和气，不能以提希望代替点问题，不能以工作建议代替批评意见。党支部书记和党支部委员在批评和自我批评中，要起到带头示范作用。在党员大会上进行民主测评，党支部书记代表党支部委员会述职，报告一年来党支部工作，通报党支部委员会查摆问题等方面情况，按照上一级党组织确定的项目、内容和等次，接受党员评议；对党员按照“优秀”、“合格”、“基本合格”、“不合格”进行民主测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5.注重用好民主评议结果。</w:t>
      </w:r>
      <w:r>
        <w:rPr>
          <w:rFonts w:hint="eastAsia" w:ascii="仿宋_GB2312" w:hAnsi="仿宋_GB2312" w:eastAsia="仿宋_GB2312" w:cs="仿宋_GB2312"/>
          <w:sz w:val="32"/>
          <w:szCs w:val="32"/>
        </w:rPr>
        <w:t>党支部委员会或者党员大会要综合分析党员日常表现，结合民主测评结果，实事求是地对每名党员提出评定意见并向本人反馈，评定为“优秀”的比例一般不超过党员总数的三分之一，不搞好人主义，不搞平衡照顾。将党员民主评议结果作为评先评优、推荐遴选等方面重要参考。对评为“优秀”的党员，进行通报表扬和褒奖，上级党组织开展党内表彰一般应从中遴选；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 支部。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对受警告、严重警告、撤销党内职务和留党察看处分党员民主评议等次，按照《组工通讯》 2021 年第 65 期规定执行。社区党的基层委员会、总支部委员会，按照对党支部的规定要求召开组织生活会和开展民主评议党员。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6.扎实抓好整改落实。</w:t>
      </w:r>
      <w:r>
        <w:rPr>
          <w:rFonts w:hint="eastAsia" w:ascii="仿宋_GB2312" w:hAnsi="仿宋_GB2312" w:eastAsia="仿宋_GB2312" w:cs="仿宋_GB2312"/>
          <w:sz w:val="32"/>
          <w:szCs w:val="32"/>
        </w:rPr>
        <w:t>党支部委员会要针对查摆和评议出的问题，列出整改清单，明确整改事项和整改措施、整改时限，党员要作出整改承诺。整改清单和整改承诺要对着问题去，落在具体实事上，实打实、可操作，定一条、做一条、兑现一条，不放空炮，不搞大而全，在一定范围内公示，接受党员群众监督。党支部委员会整改清单以及党员民主测评结果报</w:t>
      </w:r>
      <w:r>
        <w:rPr>
          <w:rFonts w:hint="eastAsia" w:ascii="仿宋_GB2312" w:hAnsi="仿宋_GB2312" w:eastAsia="仿宋_GB2312" w:cs="仿宋_GB2312"/>
          <w:sz w:val="32"/>
          <w:szCs w:val="32"/>
          <w:lang w:val="en-US" w:eastAsia="zh-CN"/>
        </w:rPr>
        <w:t>街道党工委</w:t>
      </w:r>
      <w:r>
        <w:rPr>
          <w:rFonts w:hint="eastAsia" w:ascii="仿宋_GB2312" w:hAnsi="仿宋_GB2312" w:eastAsia="仿宋_GB2312" w:cs="仿宋_GB2312"/>
          <w:sz w:val="32"/>
          <w:szCs w:val="32"/>
        </w:rPr>
        <w:t>备案。党支部书记作为党支部委员会整改第一责任人，向</w:t>
      </w:r>
      <w:r>
        <w:rPr>
          <w:rFonts w:hint="eastAsia" w:ascii="仿宋_GB2312" w:hAnsi="仿宋_GB2312" w:eastAsia="仿宋_GB2312" w:cs="仿宋_GB2312"/>
          <w:sz w:val="32"/>
          <w:szCs w:val="32"/>
          <w:lang w:val="en-US" w:eastAsia="zh-CN"/>
        </w:rPr>
        <w:t>街道党工委</w:t>
      </w:r>
      <w:r>
        <w:rPr>
          <w:rFonts w:hint="eastAsia" w:ascii="仿宋_GB2312" w:hAnsi="仿宋_GB2312" w:eastAsia="仿宋_GB2312" w:cs="仿宋_GB2312"/>
          <w:sz w:val="32"/>
          <w:szCs w:val="32"/>
        </w:rPr>
        <w:t>和党员大会述职时，要报告整改落实情况。对整改敷衍应付、党员群众不满意的，</w:t>
      </w:r>
      <w:r>
        <w:rPr>
          <w:rFonts w:hint="eastAsia" w:ascii="仿宋_GB2312" w:hAnsi="仿宋_GB2312" w:eastAsia="仿宋_GB2312" w:cs="仿宋_GB2312"/>
          <w:sz w:val="32"/>
          <w:szCs w:val="32"/>
          <w:lang w:val="en-US" w:eastAsia="zh-CN"/>
        </w:rPr>
        <w:t>街道党工委</w:t>
      </w:r>
      <w:r>
        <w:rPr>
          <w:rFonts w:hint="eastAsia" w:ascii="仿宋_GB2312" w:hAnsi="仿宋_GB2312" w:eastAsia="仿宋_GB2312" w:cs="仿宋_GB2312"/>
          <w:sz w:val="32"/>
          <w:szCs w:val="32"/>
        </w:rPr>
        <w:t xml:space="preserve">要及时批评纠正。党支部要履行直接教育管理监督党员责任，督促党员承诺践诺，确保整改落实到位。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三、切实加强组织领导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党组织</w:t>
      </w:r>
      <w:r>
        <w:rPr>
          <w:rFonts w:hint="eastAsia" w:ascii="仿宋_GB2312" w:hAnsi="仿宋_GB2312" w:eastAsia="仿宋_GB2312" w:cs="仿宋_GB2312"/>
          <w:sz w:val="32"/>
          <w:szCs w:val="32"/>
        </w:rPr>
        <w:t>要认真落实全面从严治党主体责任，切实加强领导和指导。要根据本通知要求，做好统筹安排，结合实际作出具体部署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党工委</w:t>
      </w:r>
      <w:r>
        <w:rPr>
          <w:rFonts w:hint="eastAsia" w:ascii="仿宋_GB2312" w:hAnsi="仿宋_GB2312" w:eastAsia="仿宋_GB2312" w:cs="仿宋_GB2312"/>
          <w:sz w:val="32"/>
          <w:szCs w:val="32"/>
        </w:rPr>
        <w:t>主要负责同志和领导班子其他成员，要结合工作分工和基层联系点工作，</w:t>
      </w:r>
      <w:r>
        <w:rPr>
          <w:rFonts w:hint="eastAsia" w:ascii="仿宋_GB2312" w:hAnsi="仿宋_GB2312" w:eastAsia="仿宋_GB2312" w:cs="仿宋_GB2312"/>
          <w:sz w:val="32"/>
          <w:szCs w:val="32"/>
          <w:lang w:val="en-US" w:eastAsia="zh-CN"/>
        </w:rPr>
        <w:t>列席</w:t>
      </w:r>
      <w:r>
        <w:rPr>
          <w:rFonts w:hint="eastAsia" w:ascii="仿宋_GB2312" w:hAnsi="仿宋_GB2312" w:eastAsia="仿宋_GB2312" w:cs="仿宋_GB2312"/>
          <w:sz w:val="32"/>
          <w:szCs w:val="32"/>
        </w:rPr>
        <w:t>指导党支部的组织生活会并进行点评，掌握对党支部和党员民主评议情况，督促党支部扎实抓好整改，及时发现问题、校准偏差、改进提高。组织生活会和民主评议党员应当集中组织、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这次组织生活会和民主评议党员要在2022年3月底前完成，重要情况要及时报告</w:t>
      </w:r>
      <w:r>
        <w:rPr>
          <w:rFonts w:hint="eastAsia" w:ascii="仿宋_GB2312" w:hAnsi="仿宋_GB2312" w:eastAsia="仿宋_GB2312" w:cs="仿宋_GB2312"/>
          <w:sz w:val="32"/>
          <w:szCs w:val="32"/>
          <w:lang w:val="en-US" w:eastAsia="zh-CN"/>
        </w:rPr>
        <w:t>街道党建办公室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中共宿州市埇桥区城东街道工作委员会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2022年1月11日</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pacing w:line="600" w:lineRule="exact"/>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bidi w:val="0"/>
        <w:spacing w:line="600" w:lineRule="exact"/>
        <w:textAlignment w:val="auto"/>
        <w:rPr>
          <w:rFonts w:hint="eastAsia"/>
          <w:lang w:val="en-US" w:eastAsia="zh-CN"/>
        </w:rPr>
      </w:pPr>
    </w:p>
    <w:p>
      <w:pPr>
        <w:keepNext w:val="0"/>
        <w:keepLines w:val="0"/>
        <w:pageBreakBefore w:val="0"/>
        <w:kinsoku/>
        <w:wordWrap/>
        <w:overflowPunct/>
        <w:topLinePunct w:val="0"/>
        <w:bidi w:val="0"/>
        <w:spacing w:line="600" w:lineRule="exact"/>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val="0"/>
        <w:keepLines w:val="0"/>
        <w:pageBreakBefore w:val="0"/>
        <w:kinsoku/>
        <w:wordWrap/>
        <w:overflowPunct/>
        <w:topLinePunct w:val="0"/>
        <w:bidi w:val="0"/>
        <w:spacing w:line="600" w:lineRule="exact"/>
        <w:ind w:left="0" w:leftChars="0"/>
        <w:textAlignment w:val="auto"/>
        <w:rPr>
          <w:rFonts w:hint="eastAsia" w:ascii="方正仿宋_GBK" w:hAnsi="方正仿宋_GBK" w:eastAsia="方正仿宋_GBK" w:cs="方正仿宋_GBK"/>
          <w:color w:val="000000"/>
          <w:sz w:val="32"/>
          <w:szCs w:val="32"/>
        </w:rPr>
      </w:pPr>
      <w:bookmarkStart w:id="0" w:name="_GoBack"/>
      <w:bookmarkEnd w:id="0"/>
    </w:p>
    <w:p>
      <w:pPr>
        <w:keepNext w:val="0"/>
        <w:keepLines w:val="0"/>
        <w:pageBreakBefore w:val="0"/>
        <w:kinsoku/>
        <w:wordWrap/>
        <w:overflowPunct/>
        <w:topLinePunct w:val="0"/>
        <w:bidi w:val="0"/>
        <w:spacing w:line="600" w:lineRule="exact"/>
        <w:ind w:firstLine="280" w:firstLineChars="100"/>
        <w:textAlignment w:val="auto"/>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45085</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55pt;height:0pt;width:450pt;z-index:251659264;mso-width-relative:page;mso-height-relative:page;" filled="f" stroked="t" coordsize="21600,21600" o:gfxdata="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N9Gi0gAAAAQBAAAPAAAAAAAAAAEAIAAAACIAAABkcnMvZG93bnJldi54bWxQSwEC&#10;FAAUAAAACACHTuJA2SPhy/oBAADvAwAADgAAAAAAAAABACAAAAAhAQAAZHJzL2Uyb0RvYy54bWxQ&#10;SwUGAAAAAAYABgBZAQAAjQUAAAAA&#10;">
                <v:fill on="f" focussize="0,0"/>
                <v:stroke weight="1pt" color="#000000" joinstyle="round"/>
                <v:imagedata o:title=""/>
                <o:lock v:ext="edit" aspectratio="f"/>
              </v:line>
            </w:pict>
          </mc:Fallback>
        </mc:AlternateContent>
      </w:r>
      <w:r>
        <w:rPr>
          <w:rFonts w:hint="eastAsia" w:ascii="方正仿宋简体" w:hAnsi="方正仿宋简体" w:eastAsia="方正仿宋简体" w:cs="方正仿宋简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370840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9.2pt;height:0pt;width:450pt;z-index:251660288;mso-width-relative:page;mso-height-relative:page;" filled="f" stroked="t" coordsize="21600,21600" o:gfxdata="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UCImF1AAAAAYBAAAPAAAAAAAAAAEAIAAAACIAAABkcnMvZG93bnJldi54bWxQSwEC&#10;FAAUAAAACACHTuJARSHc0/gBAADvAwAADgAAAAAAAAABACAAAAAjAQAAZHJzL2Uyb0RvYy54bWxQ&#10;SwUGAAAAAAYABgBZAQAAjQUAAAAA&#10;">
                <v:fill on="f" focussize="0,0"/>
                <v:stroke weight="1pt" color="#000000" joinstyle="round"/>
                <v:imagedata o:title=""/>
                <o:lock v:ext="edit" aspectratio="f"/>
              </v:line>
            </w:pict>
          </mc:Fallback>
        </mc:AlternateContent>
      </w:r>
      <w:r>
        <w:rPr>
          <w:rFonts w:hint="eastAsia" w:ascii="方正仿宋简体" w:hAnsi="方正仿宋简体" w:eastAsia="方正仿宋简体" w:cs="方正仿宋简体"/>
          <w:color w:val="000000"/>
          <w:sz w:val="28"/>
          <w:szCs w:val="28"/>
        </w:rPr>
        <w:t xml:space="preserve">中共城东街道工作委员会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202</w:t>
      </w:r>
      <w:r>
        <w:rPr>
          <w:rFonts w:hint="eastAsia" w:ascii="方正仿宋简体" w:hAnsi="方正仿宋简体" w:eastAsia="方正仿宋简体" w:cs="方正仿宋简体"/>
          <w:color w:val="000000"/>
          <w:sz w:val="28"/>
          <w:szCs w:val="28"/>
          <w:lang w:val="en-US" w:eastAsia="zh-CN"/>
        </w:rPr>
        <w:t>2</w:t>
      </w:r>
      <w:r>
        <w:rPr>
          <w:rFonts w:hint="eastAsia" w:ascii="方正仿宋简体" w:hAnsi="方正仿宋简体" w:eastAsia="方正仿宋简体" w:cs="方正仿宋简体"/>
          <w:color w:val="000000"/>
          <w:sz w:val="28"/>
          <w:szCs w:val="28"/>
        </w:rPr>
        <w:t>年</w:t>
      </w:r>
      <w:r>
        <w:rPr>
          <w:rFonts w:hint="eastAsia" w:ascii="方正仿宋简体" w:hAnsi="方正仿宋简体" w:eastAsia="方正仿宋简体" w:cs="方正仿宋简体"/>
          <w:color w:val="000000"/>
          <w:sz w:val="28"/>
          <w:szCs w:val="28"/>
          <w:lang w:val="en-US" w:eastAsia="zh-CN"/>
        </w:rPr>
        <w:t>1</w:t>
      </w:r>
      <w:r>
        <w:rPr>
          <w:rFonts w:hint="eastAsia" w:ascii="方正仿宋简体" w:hAnsi="方正仿宋简体" w:eastAsia="方正仿宋简体" w:cs="方正仿宋简体"/>
          <w:color w:val="000000"/>
          <w:sz w:val="28"/>
          <w:szCs w:val="28"/>
        </w:rPr>
        <w:t>月</w:t>
      </w:r>
      <w:r>
        <w:rPr>
          <w:rFonts w:hint="eastAsia" w:ascii="方正仿宋简体" w:hAnsi="方正仿宋简体" w:eastAsia="方正仿宋简体" w:cs="方正仿宋简体"/>
          <w:color w:val="000000"/>
          <w:sz w:val="28"/>
          <w:szCs w:val="28"/>
          <w:lang w:val="en-US" w:eastAsia="zh-CN"/>
        </w:rPr>
        <w:t>11</w:t>
      </w:r>
      <w:r>
        <w:rPr>
          <w:rFonts w:hint="eastAsia" w:ascii="方正仿宋简体" w:hAnsi="方正仿宋简体" w:eastAsia="方正仿宋简体" w:cs="方正仿宋简体"/>
          <w:color w:val="000000"/>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056DB"/>
    <w:rsid w:val="11184FD8"/>
    <w:rsid w:val="13F5606B"/>
    <w:rsid w:val="380C09A5"/>
    <w:rsid w:val="45C269AF"/>
    <w:rsid w:val="507056DB"/>
    <w:rsid w:val="56B251B2"/>
    <w:rsid w:val="5D17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Times New Roman" w:hAnsi="Times New Roman" w:eastAsia="方正仿宋简体" w:cs="Times New Roman"/>
      <w:sz w:val="32"/>
      <w:szCs w:val="32"/>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2022-01-07T07:16:00Z</dcterms:created>
  <dc:creator>pc</dc:creator>
  <cp:lastModifiedBy>pc</cp:lastModifiedBy>
  <cp:lastPrinted>2022-01-11T03:29:40Z</cp:lastPrinted>
  <dcterms:modified xsi:type="dcterms:W3CDTF">2022-01-11T03:30:56Z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3DCD4684813A483294E33B5856C75104</vt:lpwstr>
  </property>
</Properties>
</file>