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i w:val="0"/>
          <w:iCs w:val="0"/>
          <w:color w:val="000000"/>
          <w:w w:val="9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olor w:val="000000"/>
          <w:w w:val="90"/>
          <w:kern w:val="0"/>
          <w:sz w:val="32"/>
          <w:szCs w:val="32"/>
          <w:u w:val="none"/>
          <w:lang w:val="en-US" w:eastAsia="zh-CN" w:bidi="ar"/>
        </w:rPr>
        <w:t>附件一：</w:t>
      </w:r>
    </w:p>
    <w:p>
      <w:pPr>
        <w:jc w:val="both"/>
        <w:rPr>
          <w:rFonts w:hint="eastAsia" w:ascii="黑体" w:hAnsi="黑体" w:eastAsia="黑体" w:cs="黑体"/>
          <w:w w:val="90"/>
        </w:rPr>
      </w:pPr>
      <w:r>
        <w:rPr>
          <w:rFonts w:hint="eastAsia" w:ascii="黑体" w:hAnsi="黑体" w:eastAsia="黑体" w:cs="黑体"/>
          <w:i w:val="0"/>
          <w:iCs w:val="0"/>
          <w:color w:val="000000"/>
          <w:w w:val="90"/>
          <w:kern w:val="0"/>
          <w:sz w:val="40"/>
          <w:szCs w:val="40"/>
          <w:u w:val="none"/>
          <w:lang w:val="en-US" w:eastAsia="zh-CN" w:bidi="ar"/>
        </w:rPr>
        <w:t>网络餐饮服务“食安封签”推广情况统计表（季报）</w:t>
      </w:r>
    </w:p>
    <w:bookmarkEnd w:id="0"/>
    <w:p/>
    <w:tbl>
      <w:tblPr>
        <w:tblStyle w:val="3"/>
        <w:tblW w:w="8541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455"/>
        <w:gridCol w:w="1995"/>
        <w:gridCol w:w="1770"/>
        <w:gridCol w:w="220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市场监管所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入网实体店（家数）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使用“食安封签”入网实体店（家数）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2022年食安封签使用数量（万份）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2022年使用食安封签的外卖单数占外卖总单数的比例（%）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60762"/>
    <w:rsid w:val="75A6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2022-03-15T07:03:00Z</dcterms:created>
  <dc:creator>Administrator</dc:creator>
  <cp:lastModifiedBy>Administrator</cp:lastModifiedBy>
  <dcterms:modified xsi:type="dcterms:W3CDTF">2022-03-15T07:05:57Z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CDEF3B83B4CB4C1F962DE5EFA1A3A2C2</vt:lpwstr>
  </property>
</Properties>
</file>