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7374" w:rsidRDefault="00E83BC7" w:rsidP="00E83BC7">
      <w:pPr>
        <w:shd w:val="clear" w:color="auto" w:fill="FFFFFF"/>
        <w:spacing w:line="560" w:lineRule="exact"/>
        <w:rPr>
          <w:rFonts w:ascii="Times New Roman" w:eastAsia="黑体" w:hAnsi="Times New Roman"/>
          <w:color w:val="333333"/>
          <w:spacing w:val="5"/>
          <w:kern w:val="0"/>
          <w:sz w:val="32"/>
          <w:szCs w:val="44"/>
        </w:rPr>
      </w:pPr>
      <w:r w:rsidRPr="00E83BC7">
        <w:rPr>
          <w:rFonts w:ascii="黑体" w:eastAsia="黑体" w:hAnsi="黑体" w:cs="Calibri" w:hint="eastAsia"/>
          <w:color w:val="333333"/>
          <w:spacing w:val="5"/>
          <w:kern w:val="0"/>
          <w:sz w:val="32"/>
          <w:szCs w:val="44"/>
        </w:rPr>
        <w:t>附件</w:t>
      </w:r>
      <w:r w:rsidRPr="00E83BC7">
        <w:rPr>
          <w:rFonts w:ascii="Times New Roman" w:eastAsia="黑体" w:hAnsi="Times New Roman"/>
          <w:color w:val="333333"/>
          <w:spacing w:val="5"/>
          <w:kern w:val="0"/>
          <w:sz w:val="32"/>
          <w:szCs w:val="44"/>
        </w:rPr>
        <w:t>2</w:t>
      </w:r>
    </w:p>
    <w:p w:rsidR="00E83BC7" w:rsidRPr="00E83BC7" w:rsidRDefault="00E83BC7" w:rsidP="00E83BC7">
      <w:pPr>
        <w:shd w:val="clear" w:color="auto" w:fill="FFFFFF"/>
        <w:spacing w:line="560" w:lineRule="exact"/>
        <w:rPr>
          <w:rFonts w:ascii="黑体" w:eastAsia="黑体" w:hAnsi="黑体" w:cs="Calibri"/>
          <w:color w:val="333333"/>
          <w:spacing w:val="5"/>
          <w:kern w:val="0"/>
          <w:sz w:val="32"/>
          <w:szCs w:val="44"/>
        </w:rPr>
      </w:pPr>
    </w:p>
    <w:p w:rsidR="005F7374" w:rsidRPr="008127D9" w:rsidRDefault="005F7374" w:rsidP="00253FFC">
      <w:pPr>
        <w:shd w:val="clear" w:color="auto" w:fill="FFFFFF"/>
        <w:spacing w:line="600" w:lineRule="exact"/>
        <w:jc w:val="center"/>
        <w:rPr>
          <w:rFonts w:ascii="方正小标宋_GBK" w:eastAsia="方正小标宋_GBK" w:cs="Calibri"/>
          <w:color w:val="333333"/>
          <w:spacing w:val="5"/>
          <w:kern w:val="0"/>
          <w:sz w:val="44"/>
          <w:szCs w:val="44"/>
        </w:rPr>
      </w:pPr>
      <w:r w:rsidRPr="008127D9">
        <w:rPr>
          <w:rFonts w:ascii="方正小标宋_GBK" w:eastAsia="方正小标宋_GBK" w:cs="Calibri" w:hint="eastAsia"/>
          <w:color w:val="333333"/>
          <w:spacing w:val="5"/>
          <w:kern w:val="0"/>
          <w:sz w:val="44"/>
          <w:szCs w:val="44"/>
        </w:rPr>
        <w:t>《</w:t>
      </w:r>
      <w:r w:rsidR="00004176">
        <w:rPr>
          <w:rFonts w:ascii="方正小标宋_GBK" w:eastAsia="方正小标宋_GBK" w:cs="Calibri" w:hint="eastAsia"/>
          <w:color w:val="333333"/>
          <w:spacing w:val="5"/>
          <w:kern w:val="0"/>
          <w:sz w:val="44"/>
          <w:szCs w:val="44"/>
        </w:rPr>
        <w:t>宿州市</w:t>
      </w:r>
      <w:r w:rsidRPr="008127D9">
        <w:rPr>
          <w:rFonts w:ascii="方正小标宋_GBK" w:eastAsia="方正小标宋_GBK" w:hAnsi="宋体" w:cs="宋体" w:hint="eastAsia"/>
          <w:color w:val="333333"/>
          <w:spacing w:val="5"/>
          <w:kern w:val="0"/>
          <w:sz w:val="44"/>
          <w:szCs w:val="44"/>
        </w:rPr>
        <w:t>埇</w:t>
      </w:r>
      <w:r w:rsidRPr="008127D9">
        <w:rPr>
          <w:rFonts w:ascii="方正小标宋_GBK" w:eastAsia="方正小标宋_GBK" w:hAnsi="方正小标宋简体" w:cs="方正小标宋简体" w:hint="eastAsia"/>
          <w:color w:val="333333"/>
          <w:spacing w:val="5"/>
          <w:kern w:val="0"/>
          <w:sz w:val="44"/>
          <w:szCs w:val="44"/>
        </w:rPr>
        <w:t>桥区“十四五”残疾人保障和发展规划</w:t>
      </w:r>
      <w:r w:rsidRPr="008127D9">
        <w:rPr>
          <w:rFonts w:ascii="方正小标宋_GBK" w:eastAsia="方正小标宋_GBK" w:cs="Calibri" w:hint="eastAsia"/>
          <w:color w:val="333333"/>
          <w:spacing w:val="5"/>
          <w:kern w:val="0"/>
          <w:sz w:val="44"/>
          <w:szCs w:val="44"/>
        </w:rPr>
        <w:t>（征求意见稿）》起草说明</w:t>
      </w:r>
    </w:p>
    <w:p w:rsidR="005F7374" w:rsidRDefault="005F7374" w:rsidP="00253FFC">
      <w:pPr>
        <w:shd w:val="clear" w:color="auto" w:fill="FFFFFF"/>
        <w:spacing w:line="600" w:lineRule="exact"/>
        <w:jc w:val="center"/>
        <w:rPr>
          <w:rFonts w:ascii="方正小标宋_GBK" w:eastAsia="方正小标宋_GBK" w:cs="Calibri"/>
          <w:color w:val="333333"/>
          <w:spacing w:val="5"/>
          <w:kern w:val="0"/>
          <w:sz w:val="44"/>
          <w:szCs w:val="44"/>
        </w:rPr>
      </w:pPr>
    </w:p>
    <w:p w:rsidR="005F7374" w:rsidRPr="008127D9" w:rsidRDefault="005F7374" w:rsidP="00253FFC">
      <w:pPr>
        <w:pStyle w:val="a3"/>
        <w:ind w:firstLineChars="200" w:firstLine="640"/>
        <w:jc w:val="both"/>
        <w:rPr>
          <w:rFonts w:ascii="方正黑体_GBK" w:eastAsia="方正黑体_GBK" w:hAnsi="黑体"/>
          <w:b w:val="0"/>
          <w:bCs/>
          <w:sz w:val="32"/>
        </w:rPr>
      </w:pPr>
      <w:r w:rsidRPr="008127D9">
        <w:rPr>
          <w:rFonts w:ascii="方正黑体_GBK" w:eastAsia="方正黑体_GBK" w:hAnsi="黑体" w:hint="eastAsia"/>
          <w:b w:val="0"/>
          <w:bCs/>
          <w:sz w:val="32"/>
        </w:rPr>
        <w:t>一、政策依据和起草过程</w:t>
      </w:r>
    </w:p>
    <w:p w:rsidR="005F7374" w:rsidRPr="008127D9" w:rsidRDefault="007D1544" w:rsidP="00253FFC">
      <w:pPr>
        <w:pStyle w:val="a3"/>
        <w:ind w:firstLineChars="200" w:firstLine="640"/>
        <w:jc w:val="both"/>
        <w:rPr>
          <w:rFonts w:ascii="方正仿宋_GBK" w:eastAsia="方正仿宋_GBK" w:hAnsi="仿宋"/>
          <w:b w:val="0"/>
          <w:bCs/>
          <w:sz w:val="32"/>
        </w:rPr>
      </w:pPr>
      <w:r w:rsidRPr="008127D9">
        <w:rPr>
          <w:rFonts w:ascii="方正仿宋_GBK" w:eastAsia="方正仿宋_GBK" w:hAnsi="仿宋" w:cs="微软雅黑" w:hint="eastAsia"/>
          <w:b w:val="0"/>
          <w:bCs/>
          <w:sz w:val="32"/>
        </w:rPr>
        <w:t>埇</w:t>
      </w:r>
      <w:r w:rsidRPr="008127D9">
        <w:rPr>
          <w:rFonts w:ascii="方正仿宋_GBK" w:eastAsia="方正仿宋_GBK" w:hAnsi="仿宋_GB2312" w:cs="仿宋_GB2312" w:hint="eastAsia"/>
          <w:b w:val="0"/>
          <w:bCs/>
          <w:sz w:val="32"/>
        </w:rPr>
        <w:t>桥区是人口大区</w:t>
      </w:r>
      <w:r w:rsidRPr="008127D9">
        <w:rPr>
          <w:rFonts w:ascii="方正仿宋_GBK" w:eastAsia="方正仿宋_GBK" w:hAnsi="微软雅黑" w:cs="微软雅黑" w:hint="eastAsia"/>
          <w:b w:val="0"/>
          <w:bCs/>
          <w:sz w:val="32"/>
        </w:rPr>
        <w:t>，</w:t>
      </w:r>
      <w:r w:rsidRPr="008127D9">
        <w:rPr>
          <w:rFonts w:ascii="方正仿宋_GBK" w:eastAsia="方正仿宋_GBK" w:hAnsi="仿宋" w:hint="eastAsia"/>
          <w:b w:val="0"/>
          <w:bCs/>
          <w:sz w:val="32"/>
        </w:rPr>
        <w:t>人口</w:t>
      </w:r>
      <w:r w:rsidRPr="00E83BC7">
        <w:rPr>
          <w:rFonts w:ascii="Times New Roman" w:eastAsia="方正仿宋_GBK" w:hAnsi="Times New Roman" w:cs="Times New Roman"/>
          <w:b w:val="0"/>
          <w:bCs/>
          <w:sz w:val="32"/>
        </w:rPr>
        <w:t>192.8</w:t>
      </w:r>
      <w:r w:rsidRPr="008127D9">
        <w:rPr>
          <w:rFonts w:ascii="方正仿宋_GBK" w:eastAsia="方正仿宋_GBK" w:hAnsi="仿宋" w:hint="eastAsia"/>
          <w:b w:val="0"/>
          <w:bCs/>
          <w:sz w:val="32"/>
        </w:rPr>
        <w:t>万，现有</w:t>
      </w:r>
      <w:r w:rsidRPr="00E83BC7">
        <w:rPr>
          <w:rFonts w:ascii="Times New Roman" w:eastAsia="方正仿宋_GBK" w:hAnsi="Times New Roman" w:cs="Times New Roman" w:hint="eastAsia"/>
          <w:b w:val="0"/>
          <w:bCs/>
          <w:sz w:val="32"/>
        </w:rPr>
        <w:t>50132</w:t>
      </w:r>
      <w:r w:rsidRPr="008127D9">
        <w:rPr>
          <w:rFonts w:ascii="方正仿宋_GBK" w:eastAsia="方正仿宋_GBK" w:hAnsi="仿宋" w:hint="eastAsia"/>
          <w:b w:val="0"/>
          <w:bCs/>
          <w:sz w:val="32"/>
        </w:rPr>
        <w:t>名持证残疾人</w:t>
      </w:r>
      <w:r w:rsidR="00912DB9" w:rsidRPr="008127D9">
        <w:rPr>
          <w:rFonts w:ascii="方正仿宋_GBK" w:eastAsia="方正仿宋_GBK" w:hAnsi="仿宋" w:hint="eastAsia"/>
          <w:b w:val="0"/>
          <w:bCs/>
          <w:sz w:val="32"/>
        </w:rPr>
        <w:t>，其中持证重度残疾</w:t>
      </w:r>
      <w:r w:rsidR="00486727" w:rsidRPr="00E83BC7">
        <w:rPr>
          <w:rFonts w:ascii="Times New Roman" w:eastAsia="方正仿宋_GBK" w:hAnsi="Times New Roman" w:cs="Times New Roman" w:hint="eastAsia"/>
          <w:b w:val="0"/>
          <w:bCs/>
          <w:sz w:val="32"/>
        </w:rPr>
        <w:t>27416</w:t>
      </w:r>
      <w:r w:rsidR="00912DB9" w:rsidRPr="008127D9">
        <w:rPr>
          <w:rFonts w:ascii="方正仿宋_GBK" w:eastAsia="方正仿宋_GBK" w:hAnsi="仿宋" w:hint="eastAsia"/>
          <w:b w:val="0"/>
          <w:bCs/>
          <w:sz w:val="32"/>
        </w:rPr>
        <w:t>人</w:t>
      </w:r>
      <w:r w:rsidR="005F7374" w:rsidRPr="008127D9">
        <w:rPr>
          <w:rFonts w:ascii="方正仿宋_GBK" w:eastAsia="方正仿宋_GBK" w:hAnsi="仿宋" w:hint="eastAsia"/>
          <w:b w:val="0"/>
          <w:bCs/>
          <w:sz w:val="32"/>
        </w:rPr>
        <w:t>。出台《</w:t>
      </w:r>
      <w:r w:rsidR="00E722E2">
        <w:rPr>
          <w:rFonts w:ascii="方正仿宋_GBK" w:eastAsia="方正仿宋_GBK" w:hAnsi="仿宋" w:hint="eastAsia"/>
          <w:b w:val="0"/>
          <w:bCs/>
          <w:sz w:val="32"/>
        </w:rPr>
        <w:t>宿州市</w:t>
      </w:r>
      <w:bookmarkStart w:id="0" w:name="_GoBack"/>
      <w:bookmarkEnd w:id="0"/>
      <w:r w:rsidR="00B935F0" w:rsidRPr="008127D9">
        <w:rPr>
          <w:rFonts w:ascii="方正仿宋_GBK" w:eastAsia="方正仿宋_GBK" w:hAnsi="仿宋" w:cs="微软雅黑" w:hint="eastAsia"/>
          <w:b w:val="0"/>
          <w:bCs/>
          <w:sz w:val="32"/>
        </w:rPr>
        <w:t>埇</w:t>
      </w:r>
      <w:r w:rsidR="00B935F0" w:rsidRPr="008127D9">
        <w:rPr>
          <w:rFonts w:ascii="方正仿宋_GBK" w:eastAsia="方正仿宋_GBK" w:hAnsi="仿宋_GB2312" w:cs="仿宋_GB2312" w:hint="eastAsia"/>
          <w:b w:val="0"/>
          <w:bCs/>
          <w:sz w:val="32"/>
        </w:rPr>
        <w:t>桥区“十四五”残疾人保障和发展规划</w:t>
      </w:r>
      <w:r w:rsidR="005F7374" w:rsidRPr="008127D9">
        <w:rPr>
          <w:rFonts w:ascii="方正仿宋_GBK" w:eastAsia="方正仿宋_GBK" w:hAnsi="仿宋" w:hint="eastAsia"/>
          <w:b w:val="0"/>
          <w:bCs/>
          <w:sz w:val="32"/>
        </w:rPr>
        <w:t>》（以下简称《规划》）是贯彻落实习近平总书记关于残疾人事业的重要指示批示精神和党中央、国务院</w:t>
      </w:r>
      <w:r w:rsidR="00B935F0" w:rsidRPr="008127D9">
        <w:rPr>
          <w:rFonts w:ascii="方正仿宋_GBK" w:eastAsia="方正仿宋_GBK" w:hAnsi="仿宋" w:hint="eastAsia"/>
          <w:b w:val="0"/>
          <w:bCs/>
          <w:sz w:val="32"/>
        </w:rPr>
        <w:t>及省、市</w:t>
      </w:r>
      <w:r w:rsidR="005F7374" w:rsidRPr="008127D9">
        <w:rPr>
          <w:rFonts w:ascii="方正仿宋_GBK" w:eastAsia="方正仿宋_GBK" w:hAnsi="仿宋" w:hint="eastAsia"/>
          <w:b w:val="0"/>
          <w:bCs/>
          <w:sz w:val="32"/>
        </w:rPr>
        <w:t>决策部署的具体举措，对推</w:t>
      </w:r>
      <w:r w:rsidR="005F7374" w:rsidRPr="008127D9">
        <w:rPr>
          <w:rFonts w:ascii="方正仿宋_GBK" w:eastAsia="方正仿宋_GBK" w:hAnsi="仿宋_GB2312" w:cs="仿宋_GB2312" w:hint="eastAsia"/>
          <w:b w:val="0"/>
          <w:bCs/>
          <w:sz w:val="32"/>
        </w:rPr>
        <w:t>动</w:t>
      </w:r>
      <w:r w:rsidR="00B935F0" w:rsidRPr="008127D9">
        <w:rPr>
          <w:rFonts w:ascii="方正仿宋_GBK" w:eastAsia="方正仿宋_GBK" w:hAnsi="仿宋" w:cs="微软雅黑" w:hint="eastAsia"/>
          <w:b w:val="0"/>
          <w:bCs/>
          <w:sz w:val="32"/>
        </w:rPr>
        <w:t>埇</w:t>
      </w:r>
      <w:r w:rsidR="00B935F0" w:rsidRPr="008127D9">
        <w:rPr>
          <w:rFonts w:ascii="方正仿宋_GBK" w:eastAsia="方正仿宋_GBK" w:hAnsi="仿宋_GB2312" w:cs="仿宋_GB2312" w:hint="eastAsia"/>
          <w:b w:val="0"/>
          <w:bCs/>
          <w:sz w:val="32"/>
        </w:rPr>
        <w:t>桥区</w:t>
      </w:r>
      <w:r w:rsidR="005F7374" w:rsidRPr="008127D9">
        <w:rPr>
          <w:rFonts w:ascii="方正仿宋_GBK" w:eastAsia="方正仿宋_GBK" w:hAnsi="仿宋_GB2312" w:cs="仿宋_GB2312" w:hint="eastAsia"/>
          <w:b w:val="0"/>
          <w:bCs/>
          <w:sz w:val="32"/>
        </w:rPr>
        <w:t>残疾人事业高质量发展，更好保障残疾人民生，加快促进残疾</w:t>
      </w:r>
      <w:r w:rsidR="005F7374" w:rsidRPr="008127D9">
        <w:rPr>
          <w:rFonts w:ascii="方正仿宋_GBK" w:eastAsia="方正仿宋_GBK" w:hAnsi="仿宋" w:hint="eastAsia"/>
          <w:b w:val="0"/>
          <w:bCs/>
          <w:sz w:val="32"/>
        </w:rPr>
        <w:t>人全面发展和共同富裕具有重大而深远的意义。</w:t>
      </w:r>
    </w:p>
    <w:p w:rsidR="005F7374" w:rsidRPr="008127D9" w:rsidRDefault="00B935F0" w:rsidP="00253FFC">
      <w:pPr>
        <w:pStyle w:val="a3"/>
        <w:ind w:firstLineChars="200" w:firstLine="640"/>
        <w:jc w:val="both"/>
        <w:rPr>
          <w:rFonts w:ascii="方正仿宋_GBK" w:eastAsia="方正仿宋_GBK" w:hAnsi="仿宋"/>
          <w:b w:val="0"/>
          <w:bCs/>
          <w:sz w:val="32"/>
        </w:rPr>
      </w:pPr>
      <w:r w:rsidRPr="008127D9">
        <w:rPr>
          <w:rFonts w:ascii="方正仿宋_GBK" w:eastAsia="方正仿宋_GBK" w:hAnsi="仿宋" w:hint="eastAsia"/>
          <w:b w:val="0"/>
          <w:bCs/>
          <w:sz w:val="32"/>
        </w:rPr>
        <w:t>区</w:t>
      </w:r>
      <w:r w:rsidR="005C6178">
        <w:rPr>
          <w:rFonts w:ascii="方正仿宋_GBK" w:eastAsia="方正仿宋_GBK" w:hAnsi="仿宋" w:hint="eastAsia"/>
          <w:b w:val="0"/>
          <w:bCs/>
          <w:sz w:val="32"/>
        </w:rPr>
        <w:t>残工委办公室</w:t>
      </w:r>
      <w:r w:rsidR="005F7374" w:rsidRPr="008127D9">
        <w:rPr>
          <w:rFonts w:ascii="方正仿宋_GBK" w:eastAsia="方正仿宋_GBK" w:hAnsi="仿宋" w:hint="eastAsia"/>
          <w:b w:val="0"/>
          <w:bCs/>
          <w:sz w:val="32"/>
        </w:rPr>
        <w:t>按照</w:t>
      </w:r>
      <w:r w:rsidR="00D61D8F">
        <w:rPr>
          <w:rFonts w:ascii="方正仿宋_GBK" w:eastAsia="方正仿宋_GBK" w:hAnsi="仿宋" w:hint="eastAsia"/>
          <w:b w:val="0"/>
          <w:bCs/>
          <w:sz w:val="32"/>
        </w:rPr>
        <w:t>省、</w:t>
      </w:r>
      <w:r w:rsidRPr="008127D9">
        <w:rPr>
          <w:rFonts w:ascii="方正仿宋_GBK" w:eastAsia="方正仿宋_GBK" w:hAnsi="仿宋" w:hint="eastAsia"/>
          <w:b w:val="0"/>
          <w:bCs/>
          <w:sz w:val="32"/>
        </w:rPr>
        <w:t>市</w:t>
      </w:r>
      <w:r w:rsidR="005F7374" w:rsidRPr="008127D9">
        <w:rPr>
          <w:rFonts w:ascii="方正仿宋_GBK" w:eastAsia="方正仿宋_GBK" w:hAnsi="仿宋" w:hint="eastAsia"/>
          <w:b w:val="0"/>
          <w:bCs/>
          <w:sz w:val="32"/>
        </w:rPr>
        <w:t>残联</w:t>
      </w:r>
      <w:r w:rsidR="00D61D8F">
        <w:rPr>
          <w:rFonts w:ascii="方正仿宋_GBK" w:eastAsia="方正仿宋_GBK" w:hAnsi="仿宋" w:hint="eastAsia"/>
          <w:b w:val="0"/>
          <w:bCs/>
          <w:sz w:val="32"/>
        </w:rPr>
        <w:t>及区政府</w:t>
      </w:r>
      <w:r w:rsidR="005F7374" w:rsidRPr="008127D9">
        <w:rPr>
          <w:rFonts w:ascii="方正仿宋_GBK" w:eastAsia="方正仿宋_GBK" w:hAnsi="仿宋" w:hint="eastAsia"/>
          <w:b w:val="0"/>
          <w:bCs/>
          <w:sz w:val="32"/>
        </w:rPr>
        <w:t>工作部署，及时启动了《规划》的调研和编制工作，成立了工作专班，明确了专职部室和责任人。今年</w:t>
      </w:r>
      <w:r w:rsidRPr="00E83BC7">
        <w:rPr>
          <w:rFonts w:ascii="Times New Roman" w:eastAsia="方正仿宋_GBK" w:hAnsi="Times New Roman" w:cs="Times New Roman" w:hint="eastAsia"/>
          <w:b w:val="0"/>
          <w:bCs/>
          <w:sz w:val="32"/>
        </w:rPr>
        <w:t>2</w:t>
      </w:r>
      <w:r w:rsidR="005F7374" w:rsidRPr="008127D9">
        <w:rPr>
          <w:rFonts w:ascii="方正仿宋_GBK" w:eastAsia="方正仿宋_GBK" w:hAnsi="仿宋" w:hint="eastAsia"/>
          <w:b w:val="0"/>
          <w:bCs/>
          <w:sz w:val="32"/>
        </w:rPr>
        <w:t>月</w:t>
      </w:r>
      <w:r w:rsidRPr="008127D9">
        <w:rPr>
          <w:rFonts w:ascii="方正仿宋_GBK" w:eastAsia="方正仿宋_GBK" w:hAnsi="仿宋" w:hint="eastAsia"/>
          <w:b w:val="0"/>
          <w:bCs/>
          <w:sz w:val="32"/>
        </w:rPr>
        <w:t>即开始面向广大残疾人、残疾人亲友、专家学者、社会各界人士征集对</w:t>
      </w:r>
      <w:r w:rsidRPr="008127D9">
        <w:rPr>
          <w:rFonts w:ascii="方正仿宋_GBK" w:eastAsia="方正仿宋_GBK" w:hAnsi="仿宋" w:cs="微软雅黑" w:hint="eastAsia"/>
          <w:b w:val="0"/>
          <w:bCs/>
          <w:sz w:val="32"/>
        </w:rPr>
        <w:t>埇</w:t>
      </w:r>
      <w:r w:rsidRPr="008127D9">
        <w:rPr>
          <w:rFonts w:ascii="方正仿宋_GBK" w:eastAsia="方正仿宋_GBK" w:hAnsi="仿宋_GB2312" w:cs="仿宋_GB2312" w:hint="eastAsia"/>
          <w:b w:val="0"/>
          <w:bCs/>
          <w:sz w:val="32"/>
        </w:rPr>
        <w:t>桥区残疾人事业“十四五”规划的意见建议</w:t>
      </w:r>
      <w:r w:rsidR="0085585D" w:rsidRPr="008127D9">
        <w:rPr>
          <w:rFonts w:ascii="方正仿宋_GBK" w:eastAsia="方正仿宋_GBK" w:hAnsi="仿宋_GB2312" w:cs="仿宋_GB2312" w:hint="eastAsia"/>
          <w:b w:val="0"/>
          <w:bCs/>
          <w:sz w:val="32"/>
        </w:rPr>
        <w:t>。成立调研组</w:t>
      </w:r>
      <w:r w:rsidR="005F7374" w:rsidRPr="008127D9">
        <w:rPr>
          <w:rFonts w:ascii="方正仿宋_GBK" w:eastAsia="方正仿宋_GBK" w:hAnsi="仿宋" w:hint="eastAsia"/>
          <w:b w:val="0"/>
          <w:bCs/>
          <w:sz w:val="32"/>
        </w:rPr>
        <w:t>赴</w:t>
      </w:r>
      <w:r w:rsidR="0085585D" w:rsidRPr="008127D9">
        <w:rPr>
          <w:rFonts w:ascii="方正仿宋_GBK" w:eastAsia="方正仿宋_GBK" w:hAnsi="仿宋" w:hint="eastAsia"/>
          <w:b w:val="0"/>
          <w:bCs/>
          <w:sz w:val="32"/>
        </w:rPr>
        <w:t>各乡镇、街道</w:t>
      </w:r>
      <w:r w:rsidR="005F7374" w:rsidRPr="008127D9">
        <w:rPr>
          <w:rFonts w:ascii="方正仿宋_GBK" w:eastAsia="方正仿宋_GBK" w:hAnsi="仿宋" w:hint="eastAsia"/>
          <w:b w:val="0"/>
          <w:bCs/>
          <w:sz w:val="32"/>
        </w:rPr>
        <w:t>开展调研，召开座谈会征求基层和残疾人意见，</w:t>
      </w:r>
      <w:r w:rsidR="00670D92" w:rsidRPr="00E83BC7">
        <w:rPr>
          <w:rFonts w:ascii="Times New Roman" w:eastAsia="方正仿宋_GBK" w:hAnsi="Times New Roman" w:cs="Times New Roman" w:hint="eastAsia"/>
          <w:b w:val="0"/>
          <w:bCs/>
          <w:sz w:val="32"/>
        </w:rPr>
        <w:t>5</w:t>
      </w:r>
      <w:r w:rsidR="005F7374" w:rsidRPr="008127D9">
        <w:rPr>
          <w:rFonts w:ascii="方正仿宋_GBK" w:eastAsia="方正仿宋_GBK" w:hAnsi="仿宋" w:hint="eastAsia"/>
          <w:b w:val="0"/>
          <w:bCs/>
          <w:sz w:val="32"/>
        </w:rPr>
        <w:t>月</w:t>
      </w:r>
      <w:r w:rsidR="00A36DB1" w:rsidRPr="008127D9">
        <w:rPr>
          <w:rFonts w:ascii="方正仿宋_GBK" w:eastAsia="方正仿宋_GBK" w:hAnsi="仿宋" w:hint="eastAsia"/>
          <w:b w:val="0"/>
          <w:bCs/>
          <w:sz w:val="32"/>
        </w:rPr>
        <w:t>形成《规划</w:t>
      </w:r>
      <w:r w:rsidR="00245079" w:rsidRPr="008127D9">
        <w:rPr>
          <w:rFonts w:ascii="方正仿宋_GBK" w:eastAsia="方正仿宋_GBK" w:hAnsi="仿宋" w:hint="eastAsia"/>
          <w:b w:val="0"/>
          <w:bCs/>
          <w:sz w:val="32"/>
        </w:rPr>
        <w:t>（草案）</w:t>
      </w:r>
      <w:r w:rsidR="00A36DB1" w:rsidRPr="008127D9">
        <w:rPr>
          <w:rFonts w:ascii="方正仿宋_GBK" w:eastAsia="方正仿宋_GBK" w:hAnsi="仿宋" w:hint="eastAsia"/>
          <w:b w:val="0"/>
          <w:bCs/>
          <w:sz w:val="32"/>
        </w:rPr>
        <w:t>》，经</w:t>
      </w:r>
      <w:r w:rsidR="005C6178">
        <w:rPr>
          <w:rFonts w:ascii="方正仿宋_GBK" w:eastAsia="方正仿宋_GBK" w:hAnsi="仿宋" w:hint="eastAsia"/>
          <w:b w:val="0"/>
          <w:bCs/>
          <w:sz w:val="32"/>
        </w:rPr>
        <w:t>区残工委办公室</w:t>
      </w:r>
      <w:r w:rsidR="00A36DB1" w:rsidRPr="008127D9">
        <w:rPr>
          <w:rFonts w:ascii="方正仿宋_GBK" w:eastAsia="方正仿宋_GBK" w:hAnsi="仿宋" w:hint="eastAsia"/>
          <w:b w:val="0"/>
          <w:bCs/>
          <w:sz w:val="32"/>
        </w:rPr>
        <w:t>研究审定后</w:t>
      </w:r>
      <w:r w:rsidR="005F7374" w:rsidRPr="008127D9">
        <w:rPr>
          <w:rFonts w:ascii="方正仿宋_GBK" w:eastAsia="方正仿宋_GBK" w:hAnsi="仿宋" w:hint="eastAsia"/>
          <w:b w:val="0"/>
          <w:bCs/>
          <w:sz w:val="32"/>
        </w:rPr>
        <w:t>形成《规划(征求意见稿)》，现</w:t>
      </w:r>
      <w:r w:rsidR="00074803" w:rsidRPr="008127D9">
        <w:rPr>
          <w:rFonts w:ascii="方正仿宋_GBK" w:eastAsia="方正仿宋_GBK" w:hAnsi="仿宋" w:hint="eastAsia"/>
          <w:b w:val="0"/>
          <w:bCs/>
          <w:sz w:val="32"/>
        </w:rPr>
        <w:t>面向社会</w:t>
      </w:r>
      <w:r w:rsidR="00670D92" w:rsidRPr="008127D9">
        <w:rPr>
          <w:rFonts w:ascii="方正仿宋_GBK" w:eastAsia="方正仿宋_GBK" w:hAnsi="仿宋" w:hint="eastAsia"/>
          <w:b w:val="0"/>
          <w:bCs/>
          <w:sz w:val="32"/>
        </w:rPr>
        <w:t>公开</w:t>
      </w:r>
      <w:r w:rsidR="00074803" w:rsidRPr="008127D9">
        <w:rPr>
          <w:rFonts w:ascii="方正仿宋_GBK" w:eastAsia="方正仿宋_GBK" w:hAnsi="仿宋" w:hint="eastAsia"/>
          <w:b w:val="0"/>
          <w:bCs/>
          <w:sz w:val="32"/>
        </w:rPr>
        <w:t>征求意见</w:t>
      </w:r>
      <w:r w:rsidR="005F7374" w:rsidRPr="008127D9">
        <w:rPr>
          <w:rFonts w:ascii="方正仿宋_GBK" w:eastAsia="方正仿宋_GBK" w:hAnsi="仿宋" w:hint="eastAsia"/>
          <w:b w:val="0"/>
          <w:bCs/>
          <w:sz w:val="32"/>
        </w:rPr>
        <w:t>。</w:t>
      </w:r>
    </w:p>
    <w:p w:rsidR="005F7374" w:rsidRPr="008127D9" w:rsidRDefault="005F7374" w:rsidP="00253FFC">
      <w:pPr>
        <w:pStyle w:val="a3"/>
        <w:ind w:firstLineChars="200" w:firstLine="640"/>
        <w:jc w:val="both"/>
        <w:rPr>
          <w:rFonts w:ascii="方正黑体_GBK" w:eastAsia="方正黑体_GBK" w:hAnsi="黑体"/>
          <w:b w:val="0"/>
          <w:bCs/>
          <w:sz w:val="32"/>
        </w:rPr>
      </w:pPr>
      <w:r w:rsidRPr="008127D9">
        <w:rPr>
          <w:rFonts w:ascii="方正黑体_GBK" w:eastAsia="方正黑体_GBK" w:hAnsi="黑体" w:hint="eastAsia"/>
          <w:b w:val="0"/>
          <w:bCs/>
          <w:sz w:val="32"/>
        </w:rPr>
        <w:t>二、《规划（</w:t>
      </w:r>
      <w:r w:rsidR="00700B0D" w:rsidRPr="008127D9">
        <w:rPr>
          <w:rFonts w:ascii="方正黑体_GBK" w:eastAsia="方正黑体_GBK" w:hAnsi="黑体" w:hint="eastAsia"/>
          <w:b w:val="0"/>
          <w:bCs/>
          <w:sz w:val="32"/>
        </w:rPr>
        <w:t>征求意见稿</w:t>
      </w:r>
      <w:r w:rsidRPr="008127D9">
        <w:rPr>
          <w:rFonts w:ascii="方正黑体_GBK" w:eastAsia="方正黑体_GBK" w:hAnsi="黑体" w:hint="eastAsia"/>
          <w:b w:val="0"/>
          <w:bCs/>
          <w:sz w:val="32"/>
        </w:rPr>
        <w:t>）》的主要内容</w:t>
      </w:r>
    </w:p>
    <w:p w:rsidR="005F7374" w:rsidRPr="008127D9" w:rsidRDefault="005F7374" w:rsidP="00253FFC">
      <w:pPr>
        <w:pStyle w:val="a3"/>
        <w:ind w:firstLineChars="200" w:firstLine="640"/>
        <w:jc w:val="both"/>
        <w:rPr>
          <w:rFonts w:ascii="方正仿宋_GBK" w:eastAsia="方正仿宋_GBK" w:hAnsi="仿宋"/>
          <w:b w:val="0"/>
          <w:bCs/>
          <w:sz w:val="32"/>
        </w:rPr>
      </w:pPr>
      <w:r w:rsidRPr="008127D9">
        <w:rPr>
          <w:rFonts w:ascii="方正仿宋_GBK" w:eastAsia="方正仿宋_GBK" w:hAnsi="仿宋" w:hint="eastAsia"/>
          <w:b w:val="0"/>
          <w:bCs/>
          <w:sz w:val="32"/>
        </w:rPr>
        <w:lastRenderedPageBreak/>
        <w:t>主要包括</w:t>
      </w:r>
      <w:r w:rsidR="00074803" w:rsidRPr="008127D9">
        <w:rPr>
          <w:rFonts w:ascii="方正仿宋_GBK" w:eastAsia="方正仿宋_GBK" w:hAnsi="仿宋" w:hint="eastAsia"/>
          <w:b w:val="0"/>
          <w:bCs/>
          <w:sz w:val="32"/>
        </w:rPr>
        <w:t>三</w:t>
      </w:r>
      <w:r w:rsidRPr="008127D9">
        <w:rPr>
          <w:rFonts w:ascii="方正仿宋_GBK" w:eastAsia="方正仿宋_GBK" w:hAnsi="仿宋" w:hint="eastAsia"/>
          <w:b w:val="0"/>
          <w:bCs/>
          <w:sz w:val="32"/>
        </w:rPr>
        <w:t>部分内容：</w:t>
      </w:r>
    </w:p>
    <w:p w:rsidR="005F7374" w:rsidRPr="008127D9" w:rsidRDefault="00074803" w:rsidP="00253FFC">
      <w:pPr>
        <w:pStyle w:val="a3"/>
        <w:ind w:firstLineChars="200" w:firstLine="643"/>
        <w:jc w:val="both"/>
        <w:rPr>
          <w:rFonts w:ascii="方正仿宋_GBK" w:eastAsia="方正仿宋_GBK" w:hAnsi="仿宋"/>
          <w:b w:val="0"/>
          <w:bCs/>
          <w:sz w:val="32"/>
        </w:rPr>
      </w:pPr>
      <w:r w:rsidRPr="008127D9">
        <w:rPr>
          <w:rFonts w:ascii="方正仿宋_GBK" w:eastAsia="方正仿宋_GBK" w:hAnsi="仿宋" w:hint="eastAsia"/>
          <w:sz w:val="32"/>
        </w:rPr>
        <w:t>（一）</w:t>
      </w:r>
      <w:r w:rsidR="005F7374" w:rsidRPr="008127D9">
        <w:rPr>
          <w:rFonts w:ascii="方正仿宋_GBK" w:eastAsia="方正仿宋_GBK" w:hAnsi="仿宋" w:hint="eastAsia"/>
          <w:sz w:val="32"/>
        </w:rPr>
        <w:t>总体要求。</w:t>
      </w:r>
      <w:r w:rsidR="005F7374" w:rsidRPr="008127D9">
        <w:rPr>
          <w:rFonts w:ascii="方正仿宋_GBK" w:eastAsia="方正仿宋_GBK" w:hAnsi="仿宋" w:hint="eastAsia"/>
          <w:b w:val="0"/>
          <w:bCs/>
          <w:sz w:val="32"/>
        </w:rPr>
        <w:t>提出了“十四五”时期我</w:t>
      </w:r>
      <w:r w:rsidRPr="008127D9">
        <w:rPr>
          <w:rFonts w:ascii="方正仿宋_GBK" w:eastAsia="方正仿宋_GBK" w:hAnsi="仿宋" w:hint="eastAsia"/>
          <w:b w:val="0"/>
          <w:bCs/>
          <w:sz w:val="32"/>
        </w:rPr>
        <w:t>区</w:t>
      </w:r>
      <w:r w:rsidR="005F7374" w:rsidRPr="008127D9">
        <w:rPr>
          <w:rFonts w:ascii="方正仿宋_GBK" w:eastAsia="方正仿宋_GBK" w:hAnsi="仿宋" w:hint="eastAsia"/>
          <w:b w:val="0"/>
          <w:bCs/>
          <w:sz w:val="32"/>
        </w:rPr>
        <w:t>残疾人事业发展的指导思想、基本原则和发展目标。总体概括为：把握一个主题，即推动残疾人事业高质量发展；贯穿一条主线，即巩固拓展残疾人脱贫攻坚成果、促进残疾人全面发展和共同富裕；坚持六个原则，即</w:t>
      </w:r>
      <w:r w:rsidR="00BE0E33" w:rsidRPr="008127D9">
        <w:rPr>
          <w:rFonts w:ascii="方正仿宋_GBK" w:eastAsia="方正仿宋_GBK" w:hAnsi="仿宋" w:hint="eastAsia"/>
          <w:b w:val="0"/>
          <w:bCs/>
          <w:sz w:val="32"/>
        </w:rPr>
        <w:t>坚持党的领导、健全体制，坚持民生为本、激发活力，坚持补齐短板、强化弱项，坚持做强服务、创优环境，坚持统筹联动、协调发展</w:t>
      </w:r>
      <w:r w:rsidR="005F7374" w:rsidRPr="008127D9">
        <w:rPr>
          <w:rFonts w:ascii="方正仿宋_GBK" w:eastAsia="方正仿宋_GBK" w:hAnsi="仿宋" w:hint="eastAsia"/>
          <w:b w:val="0"/>
          <w:bCs/>
          <w:sz w:val="32"/>
        </w:rPr>
        <w:t>。</w:t>
      </w:r>
    </w:p>
    <w:p w:rsidR="005F7374" w:rsidRPr="008127D9" w:rsidRDefault="005F7374" w:rsidP="00253FFC">
      <w:pPr>
        <w:pStyle w:val="a3"/>
        <w:ind w:firstLineChars="200" w:firstLine="643"/>
        <w:jc w:val="both"/>
        <w:rPr>
          <w:rFonts w:ascii="方正仿宋_GBK" w:eastAsia="方正仿宋_GBK" w:hAnsi="仿宋"/>
          <w:b w:val="0"/>
          <w:bCs/>
          <w:sz w:val="32"/>
        </w:rPr>
      </w:pPr>
      <w:r w:rsidRPr="008127D9">
        <w:rPr>
          <w:rFonts w:ascii="方正仿宋_GBK" w:eastAsia="方正仿宋_GBK" w:hAnsi="仿宋" w:hint="eastAsia"/>
          <w:sz w:val="32"/>
        </w:rPr>
        <w:t>（</w:t>
      </w:r>
      <w:r w:rsidR="00074803" w:rsidRPr="008127D9">
        <w:rPr>
          <w:rFonts w:ascii="方正仿宋_GBK" w:eastAsia="方正仿宋_GBK" w:hAnsi="仿宋" w:hint="eastAsia"/>
          <w:sz w:val="32"/>
        </w:rPr>
        <w:t>二</w:t>
      </w:r>
      <w:r w:rsidRPr="008127D9">
        <w:rPr>
          <w:rFonts w:ascii="方正仿宋_GBK" w:eastAsia="方正仿宋_GBK" w:hAnsi="仿宋" w:hint="eastAsia"/>
          <w:sz w:val="32"/>
        </w:rPr>
        <w:t>）重点任务。</w:t>
      </w:r>
      <w:r w:rsidRPr="008127D9">
        <w:rPr>
          <w:rFonts w:ascii="方正仿宋_GBK" w:eastAsia="方正仿宋_GBK" w:hAnsi="仿宋" w:hint="eastAsia"/>
          <w:b w:val="0"/>
          <w:bCs/>
          <w:sz w:val="32"/>
        </w:rPr>
        <w:t>提出了“十四五”时期</w:t>
      </w:r>
      <w:r w:rsidR="00BE0E33" w:rsidRPr="008127D9">
        <w:rPr>
          <w:rFonts w:ascii="方正仿宋_GBK" w:eastAsia="方正仿宋_GBK" w:hAnsi="仿宋" w:hint="eastAsia"/>
          <w:b w:val="0"/>
          <w:bCs/>
          <w:sz w:val="32"/>
        </w:rPr>
        <w:t>六</w:t>
      </w:r>
      <w:r w:rsidRPr="008127D9">
        <w:rPr>
          <w:rFonts w:ascii="方正仿宋_GBK" w:eastAsia="方正仿宋_GBK" w:hAnsi="仿宋" w:hint="eastAsia"/>
          <w:b w:val="0"/>
          <w:bCs/>
          <w:sz w:val="32"/>
        </w:rPr>
        <w:t>大工作任务：</w:t>
      </w:r>
      <w:r w:rsidR="00BE0E33" w:rsidRPr="008127D9">
        <w:rPr>
          <w:rFonts w:ascii="方正仿宋_GBK" w:eastAsia="方正仿宋_GBK" w:hAnsi="仿宋" w:hint="eastAsia"/>
          <w:b w:val="0"/>
          <w:bCs/>
          <w:sz w:val="32"/>
        </w:rPr>
        <w:t>一是织密扎牢残疾人生活保障网，建立健全更加广泛更可持续的社会保障体系。二是精准多样化帮扶，促进残疾人更充分更高质量的就业。三是提高残疾人医疗康复供给质量，提供全周期专业化的康复服务。四是增强教育保障和文体服务效能，实现残疾人全面发展融入社会。五是保障残疾人平等权利，让残疾人发展环境更加友好。六是深化残联组织改革和残疾人社会工作创新，夯实残疾人事业发展基础。</w:t>
      </w:r>
    </w:p>
    <w:p w:rsidR="005F7374" w:rsidRPr="008127D9" w:rsidRDefault="005F7374" w:rsidP="00253FFC">
      <w:pPr>
        <w:pStyle w:val="a3"/>
        <w:ind w:firstLineChars="200" w:firstLine="643"/>
        <w:jc w:val="both"/>
        <w:rPr>
          <w:rFonts w:ascii="方正仿宋_GBK" w:eastAsia="方正仿宋_GBK" w:hAnsi="仿宋"/>
          <w:b w:val="0"/>
          <w:bCs/>
          <w:sz w:val="32"/>
        </w:rPr>
      </w:pPr>
      <w:r w:rsidRPr="008127D9">
        <w:rPr>
          <w:rFonts w:ascii="方正仿宋_GBK" w:eastAsia="方正仿宋_GBK" w:hAnsi="仿宋" w:hint="eastAsia"/>
          <w:sz w:val="32"/>
        </w:rPr>
        <w:t xml:space="preserve"> </w:t>
      </w:r>
      <w:r w:rsidR="00074803" w:rsidRPr="008127D9">
        <w:rPr>
          <w:rFonts w:ascii="方正仿宋_GBK" w:eastAsia="方正仿宋_GBK" w:hAnsi="仿宋" w:hint="eastAsia"/>
          <w:sz w:val="32"/>
        </w:rPr>
        <w:t>（三）</w:t>
      </w:r>
      <w:r w:rsidRPr="008127D9">
        <w:rPr>
          <w:rFonts w:ascii="方正仿宋_GBK" w:eastAsia="方正仿宋_GBK" w:hAnsi="仿宋" w:hint="eastAsia"/>
          <w:sz w:val="32"/>
        </w:rPr>
        <w:t>保障措施。</w:t>
      </w:r>
      <w:r w:rsidRPr="008127D9">
        <w:rPr>
          <w:rFonts w:ascii="方正仿宋_GBK" w:eastAsia="方正仿宋_GBK" w:hAnsi="仿宋" w:hint="eastAsia"/>
          <w:b w:val="0"/>
          <w:bCs/>
          <w:sz w:val="32"/>
        </w:rPr>
        <w:t>一是</w:t>
      </w:r>
      <w:r w:rsidR="00BE0E33" w:rsidRPr="008127D9">
        <w:rPr>
          <w:rFonts w:ascii="方正仿宋_GBK" w:eastAsia="方正仿宋_GBK" w:hAnsi="仿宋" w:hint="eastAsia"/>
          <w:b w:val="0"/>
          <w:bCs/>
          <w:sz w:val="32"/>
        </w:rPr>
        <w:t>强化组织领导</w:t>
      </w:r>
      <w:r w:rsidRPr="008127D9">
        <w:rPr>
          <w:rFonts w:ascii="方正仿宋_GBK" w:eastAsia="方正仿宋_GBK" w:hAnsi="仿宋" w:hint="eastAsia"/>
          <w:b w:val="0"/>
          <w:bCs/>
          <w:sz w:val="32"/>
        </w:rPr>
        <w:t>。</w:t>
      </w:r>
      <w:r w:rsidR="00FC2ADA" w:rsidRPr="008127D9">
        <w:rPr>
          <w:rFonts w:ascii="方正仿宋_GBK" w:eastAsia="方正仿宋_GBK" w:hAnsi="仿宋" w:hint="eastAsia"/>
          <w:b w:val="0"/>
          <w:bCs/>
          <w:sz w:val="32"/>
        </w:rPr>
        <w:t>坚持和完善党委领导、政府负责、部门协同、社会参与、市场推动、残疾人组织发挥作用的工作机制</w:t>
      </w:r>
      <w:r w:rsidRPr="008127D9">
        <w:rPr>
          <w:rFonts w:ascii="方正仿宋_GBK" w:eastAsia="方正仿宋_GBK" w:hAnsi="仿宋" w:hint="eastAsia"/>
          <w:b w:val="0"/>
          <w:bCs/>
          <w:sz w:val="32"/>
        </w:rPr>
        <w:t>。二是强化</w:t>
      </w:r>
      <w:r w:rsidR="00FC2ADA" w:rsidRPr="008127D9">
        <w:rPr>
          <w:rFonts w:ascii="方正仿宋_GBK" w:eastAsia="方正仿宋_GBK" w:hAnsi="仿宋" w:hint="eastAsia"/>
          <w:b w:val="0"/>
          <w:bCs/>
          <w:sz w:val="32"/>
        </w:rPr>
        <w:t>资金</w:t>
      </w:r>
      <w:r w:rsidRPr="008127D9">
        <w:rPr>
          <w:rFonts w:ascii="方正仿宋_GBK" w:eastAsia="方正仿宋_GBK" w:hAnsi="仿宋" w:hint="eastAsia"/>
          <w:b w:val="0"/>
          <w:bCs/>
          <w:sz w:val="32"/>
        </w:rPr>
        <w:t>保障。建立稳定的经费保障机制，</w:t>
      </w:r>
      <w:r w:rsidR="00FC2ADA" w:rsidRPr="008127D9">
        <w:rPr>
          <w:rFonts w:ascii="方正仿宋_GBK" w:eastAsia="方正仿宋_GBK" w:hAnsi="仿宋" w:hint="eastAsia"/>
          <w:b w:val="0"/>
          <w:bCs/>
          <w:sz w:val="32"/>
        </w:rPr>
        <w:t>健全多元化的投入格局，</w:t>
      </w:r>
      <w:r w:rsidRPr="008127D9">
        <w:rPr>
          <w:rFonts w:ascii="方正仿宋_GBK" w:eastAsia="方正仿宋_GBK" w:hAnsi="仿宋" w:hint="eastAsia"/>
          <w:b w:val="0"/>
          <w:bCs/>
          <w:sz w:val="32"/>
        </w:rPr>
        <w:t>持续加大保障和发展投入。</w:t>
      </w:r>
      <w:r w:rsidR="00FC2ADA" w:rsidRPr="008127D9">
        <w:rPr>
          <w:rFonts w:ascii="方正仿宋_GBK" w:eastAsia="方正仿宋_GBK" w:hAnsi="仿宋" w:hint="eastAsia"/>
          <w:b w:val="0"/>
          <w:bCs/>
          <w:sz w:val="32"/>
        </w:rPr>
        <w:t>三是强化人才培养。加快培养残疾人工作专业队伍，加快科技创新和产品推广。</w:t>
      </w:r>
      <w:r w:rsidRPr="008127D9">
        <w:rPr>
          <w:rFonts w:ascii="方正仿宋_GBK" w:eastAsia="方正仿宋_GBK" w:hAnsi="仿宋" w:hint="eastAsia"/>
          <w:b w:val="0"/>
          <w:bCs/>
          <w:sz w:val="32"/>
        </w:rPr>
        <w:t>四是</w:t>
      </w:r>
      <w:r w:rsidR="00FC2ADA" w:rsidRPr="008127D9">
        <w:rPr>
          <w:rFonts w:ascii="方正仿宋_GBK" w:eastAsia="方正仿宋_GBK" w:hAnsi="仿宋" w:hint="eastAsia"/>
          <w:b w:val="0"/>
          <w:bCs/>
          <w:sz w:val="32"/>
        </w:rPr>
        <w:t>强化责任落实。各职能部门依据《规划》</w:t>
      </w:r>
      <w:r w:rsidR="00FC2ADA" w:rsidRPr="008127D9">
        <w:rPr>
          <w:rFonts w:ascii="方正仿宋_GBK" w:eastAsia="方正仿宋_GBK" w:hAnsi="仿宋" w:hint="eastAsia"/>
          <w:b w:val="0"/>
          <w:bCs/>
          <w:sz w:val="32"/>
        </w:rPr>
        <w:lastRenderedPageBreak/>
        <w:t>制定具体实施方案</w:t>
      </w:r>
      <w:r w:rsidR="006A1201" w:rsidRPr="008127D9">
        <w:rPr>
          <w:rFonts w:ascii="方正仿宋_GBK" w:eastAsia="方正仿宋_GBK" w:hAnsi="仿宋" w:hint="eastAsia"/>
          <w:b w:val="0"/>
          <w:bCs/>
          <w:sz w:val="32"/>
        </w:rPr>
        <w:t>，推动任务落实。</w:t>
      </w:r>
      <w:r w:rsidR="00FC2ADA" w:rsidRPr="008127D9">
        <w:rPr>
          <w:rFonts w:ascii="方正仿宋_GBK" w:eastAsia="方正仿宋_GBK" w:hAnsi="仿宋" w:hint="eastAsia"/>
          <w:b w:val="0"/>
          <w:bCs/>
          <w:sz w:val="32"/>
        </w:rPr>
        <w:t>五是强化绩效考评</w:t>
      </w:r>
      <w:r w:rsidRPr="008127D9">
        <w:rPr>
          <w:rFonts w:ascii="方正仿宋_GBK" w:eastAsia="方正仿宋_GBK" w:hAnsi="仿宋" w:hint="eastAsia"/>
          <w:b w:val="0"/>
          <w:bCs/>
          <w:sz w:val="32"/>
        </w:rPr>
        <w:t>。对规划实施情况进行中期评估和总结评估</w:t>
      </w:r>
      <w:r w:rsidR="002A30E9" w:rsidRPr="008127D9">
        <w:rPr>
          <w:rFonts w:ascii="方正仿宋_GBK" w:eastAsia="方正仿宋_GBK" w:hAnsi="仿宋" w:hint="eastAsia"/>
          <w:b w:val="0"/>
          <w:bCs/>
          <w:sz w:val="32"/>
        </w:rPr>
        <w:t>和满意性调查</w:t>
      </w:r>
      <w:r w:rsidRPr="008127D9">
        <w:rPr>
          <w:rFonts w:ascii="方正仿宋_GBK" w:eastAsia="方正仿宋_GBK" w:hAnsi="仿宋" w:hint="eastAsia"/>
          <w:b w:val="0"/>
          <w:bCs/>
          <w:sz w:val="32"/>
        </w:rPr>
        <w:t>，</w:t>
      </w:r>
      <w:r w:rsidR="002A30E9" w:rsidRPr="008127D9">
        <w:rPr>
          <w:rFonts w:ascii="方正仿宋_GBK" w:eastAsia="方正仿宋_GBK" w:hAnsi="仿宋" w:hint="eastAsia"/>
          <w:b w:val="0"/>
          <w:bCs/>
          <w:sz w:val="32"/>
        </w:rPr>
        <w:t>纳入政府工作考核</w:t>
      </w:r>
      <w:r w:rsidRPr="008127D9">
        <w:rPr>
          <w:rFonts w:ascii="方正仿宋_GBK" w:eastAsia="方正仿宋_GBK" w:hAnsi="仿宋" w:hint="eastAsia"/>
          <w:b w:val="0"/>
          <w:bCs/>
          <w:sz w:val="32"/>
        </w:rPr>
        <w:t>。</w:t>
      </w:r>
    </w:p>
    <w:p w:rsidR="00095FB4" w:rsidRPr="005F7374" w:rsidRDefault="00095FB4" w:rsidP="00095FB4">
      <w:pPr>
        <w:pStyle w:val="a3"/>
        <w:spacing w:line="560" w:lineRule="exact"/>
        <w:ind w:firstLineChars="200" w:firstLine="640"/>
        <w:jc w:val="both"/>
        <w:rPr>
          <w:rFonts w:ascii="仿宋_GB2312" w:eastAsia="仿宋_GB2312" w:hAnsi="仿宋"/>
          <w:b w:val="0"/>
          <w:bCs/>
          <w:sz w:val="32"/>
        </w:rPr>
      </w:pPr>
    </w:p>
    <w:sectPr w:rsidR="00095FB4" w:rsidRPr="005F7374" w:rsidSect="006956B6">
      <w:headerReference w:type="even" r:id="rId6"/>
      <w:headerReference w:type="default" r:id="rId7"/>
      <w:footerReference w:type="even" r:id="rId8"/>
      <w:footerReference w:type="default" r:id="rId9"/>
      <w:pgSz w:w="11906" w:h="16838"/>
      <w:pgMar w:top="1701" w:right="1701" w:bottom="1418" w:left="1701"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A07A2" w:rsidRDefault="009A07A2" w:rsidP="0085585D">
      <w:r>
        <w:separator/>
      </w:r>
    </w:p>
  </w:endnote>
  <w:endnote w:type="continuationSeparator" w:id="0">
    <w:p w:rsidR="009A07A2" w:rsidRDefault="009A07A2" w:rsidP="008558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50940407"/>
      <w:docPartObj>
        <w:docPartGallery w:val="Page Numbers (Bottom of Page)"/>
        <w:docPartUnique/>
      </w:docPartObj>
    </w:sdtPr>
    <w:sdtEndPr>
      <w:rPr>
        <w:rFonts w:ascii="宋体" w:hAnsi="宋体"/>
        <w:sz w:val="24"/>
        <w:szCs w:val="24"/>
      </w:rPr>
    </w:sdtEndPr>
    <w:sdtContent>
      <w:p w:rsidR="006956B6" w:rsidRPr="006956B6" w:rsidRDefault="006956B6" w:rsidP="006956B6">
        <w:pPr>
          <w:pStyle w:val="aa"/>
          <w:ind w:firstLineChars="50" w:firstLine="90"/>
          <w:rPr>
            <w:rFonts w:ascii="宋体" w:hAnsi="宋体"/>
            <w:sz w:val="24"/>
            <w:szCs w:val="24"/>
          </w:rPr>
        </w:pPr>
        <w:r w:rsidRPr="006956B6">
          <w:rPr>
            <w:rFonts w:ascii="宋体" w:hAnsi="宋体"/>
            <w:sz w:val="24"/>
            <w:szCs w:val="24"/>
          </w:rPr>
          <w:fldChar w:fldCharType="begin"/>
        </w:r>
        <w:r w:rsidRPr="006956B6">
          <w:rPr>
            <w:rFonts w:ascii="宋体" w:hAnsi="宋体"/>
            <w:sz w:val="24"/>
            <w:szCs w:val="24"/>
          </w:rPr>
          <w:instrText>PAGE   \* MERGEFORMAT</w:instrText>
        </w:r>
        <w:r w:rsidRPr="006956B6">
          <w:rPr>
            <w:rFonts w:ascii="宋体" w:hAnsi="宋体"/>
            <w:sz w:val="24"/>
            <w:szCs w:val="24"/>
          </w:rPr>
          <w:fldChar w:fldCharType="separate"/>
        </w:r>
        <w:r w:rsidRPr="006956B6">
          <w:rPr>
            <w:rFonts w:ascii="宋体" w:hAnsi="宋体"/>
            <w:sz w:val="24"/>
            <w:szCs w:val="24"/>
            <w:lang w:val="zh-CN"/>
          </w:rPr>
          <w:t>2</w:t>
        </w:r>
        <w:r w:rsidRPr="006956B6">
          <w:rPr>
            <w:rFonts w:ascii="宋体" w:hAnsi="宋体"/>
            <w:sz w:val="24"/>
            <w:szCs w:val="24"/>
          </w:rPr>
          <w:fldChar w:fldCharType="end"/>
        </w:r>
      </w:p>
    </w:sdtContent>
  </w:sdt>
  <w:p w:rsidR="006956B6" w:rsidRDefault="006956B6">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09385277"/>
      <w:docPartObj>
        <w:docPartGallery w:val="Page Numbers (Bottom of Page)"/>
        <w:docPartUnique/>
      </w:docPartObj>
    </w:sdtPr>
    <w:sdtEndPr/>
    <w:sdtContent>
      <w:p w:rsidR="006956B6" w:rsidRDefault="006956B6" w:rsidP="006956B6">
        <w:pPr>
          <w:pStyle w:val="aa"/>
          <w:ind w:right="90"/>
          <w:jc w:val="right"/>
        </w:pPr>
        <w:r w:rsidRPr="006956B6">
          <w:rPr>
            <w:rFonts w:ascii="宋体" w:hAnsi="宋体"/>
            <w:sz w:val="24"/>
            <w:szCs w:val="24"/>
          </w:rPr>
          <w:fldChar w:fldCharType="begin"/>
        </w:r>
        <w:r w:rsidRPr="006956B6">
          <w:rPr>
            <w:rFonts w:ascii="宋体" w:hAnsi="宋体"/>
            <w:sz w:val="24"/>
            <w:szCs w:val="24"/>
          </w:rPr>
          <w:instrText>PAGE   \* MERGEFORMAT</w:instrText>
        </w:r>
        <w:r w:rsidRPr="006956B6">
          <w:rPr>
            <w:rFonts w:ascii="宋体" w:hAnsi="宋体"/>
            <w:sz w:val="24"/>
            <w:szCs w:val="24"/>
          </w:rPr>
          <w:fldChar w:fldCharType="separate"/>
        </w:r>
        <w:r w:rsidRPr="006956B6">
          <w:rPr>
            <w:rFonts w:ascii="宋体" w:hAnsi="宋体"/>
            <w:sz w:val="24"/>
            <w:szCs w:val="24"/>
            <w:lang w:val="zh-CN"/>
          </w:rPr>
          <w:t>2</w:t>
        </w:r>
        <w:r w:rsidRPr="006956B6">
          <w:rPr>
            <w:rFonts w:ascii="宋体" w:hAnsi="宋体"/>
            <w:sz w:val="24"/>
            <w:szCs w:val="24"/>
          </w:rPr>
          <w:fldChar w:fldCharType="end"/>
        </w:r>
      </w:p>
    </w:sdtContent>
  </w:sdt>
  <w:p w:rsidR="00074803" w:rsidRDefault="00074803">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A07A2" w:rsidRDefault="009A07A2" w:rsidP="0085585D">
      <w:r>
        <w:separator/>
      </w:r>
    </w:p>
  </w:footnote>
  <w:footnote w:type="continuationSeparator" w:id="0">
    <w:p w:rsidR="009A07A2" w:rsidRDefault="009A07A2" w:rsidP="008558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56B6" w:rsidRDefault="006956B6" w:rsidP="006956B6">
    <w:pPr>
      <w:pStyle w:val="a8"/>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4803" w:rsidRDefault="00074803" w:rsidP="00074803">
    <w:pPr>
      <w:pStyle w:val="a8"/>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3"/>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374"/>
    <w:rsid w:val="00004176"/>
    <w:rsid w:val="00074803"/>
    <w:rsid w:val="00095FB4"/>
    <w:rsid w:val="000B1288"/>
    <w:rsid w:val="000B30D6"/>
    <w:rsid w:val="001365C2"/>
    <w:rsid w:val="001C2F18"/>
    <w:rsid w:val="00245079"/>
    <w:rsid w:val="00253FFC"/>
    <w:rsid w:val="002A30E9"/>
    <w:rsid w:val="002F1059"/>
    <w:rsid w:val="00464179"/>
    <w:rsid w:val="00486727"/>
    <w:rsid w:val="005C6178"/>
    <w:rsid w:val="005F7374"/>
    <w:rsid w:val="006504C4"/>
    <w:rsid w:val="00670D92"/>
    <w:rsid w:val="006956B6"/>
    <w:rsid w:val="006A1201"/>
    <w:rsid w:val="006B272A"/>
    <w:rsid w:val="00700137"/>
    <w:rsid w:val="00700B0D"/>
    <w:rsid w:val="0076002C"/>
    <w:rsid w:val="007619D1"/>
    <w:rsid w:val="007D1544"/>
    <w:rsid w:val="008127D9"/>
    <w:rsid w:val="0085585D"/>
    <w:rsid w:val="00855B10"/>
    <w:rsid w:val="008A3318"/>
    <w:rsid w:val="00912DB9"/>
    <w:rsid w:val="009212A6"/>
    <w:rsid w:val="009233B8"/>
    <w:rsid w:val="00965524"/>
    <w:rsid w:val="009A07A2"/>
    <w:rsid w:val="009F13CF"/>
    <w:rsid w:val="00A00971"/>
    <w:rsid w:val="00A36DB1"/>
    <w:rsid w:val="00AA172E"/>
    <w:rsid w:val="00B935F0"/>
    <w:rsid w:val="00BE0E33"/>
    <w:rsid w:val="00BE787D"/>
    <w:rsid w:val="00C55A9D"/>
    <w:rsid w:val="00CA2804"/>
    <w:rsid w:val="00CF50C8"/>
    <w:rsid w:val="00D07D9F"/>
    <w:rsid w:val="00D37E0E"/>
    <w:rsid w:val="00D61D8F"/>
    <w:rsid w:val="00E142FA"/>
    <w:rsid w:val="00E722E2"/>
    <w:rsid w:val="00E83BC7"/>
    <w:rsid w:val="00FC2AD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85AF16"/>
  <w15:chartTrackingRefBased/>
  <w15:docId w15:val="{B14F3DBF-36B6-44DB-B458-F1DA9D019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1"/>
        <w:lang w:val="en-US" w:eastAsia="zh-CN" w:bidi="ar-SA"/>
      </w:rPr>
    </w:rPrDefault>
    <w:pPrDefault/>
  </w:docDefaults>
  <w:latentStyles w:defLockedState="0" w:defUIPriority="99" w:defSemiHidden="0" w:defUnhideWhenUsed="0" w:defQFormat="0" w:count="376">
    <w:lsdException w:name="Normal" w:uiPriority="6"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6"/>
    <w:qFormat/>
    <w:rsid w:val="005F7374"/>
    <w:pPr>
      <w:widowControl w:val="0"/>
      <w:jc w:val="both"/>
    </w:pPr>
    <w:rPr>
      <w:rFonts w:ascii="Calibri" w:eastAsia="宋体" w:hAnsi="Calibri" w:cs="Times New Roman"/>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大标题"/>
    <w:link w:val="Char"/>
    <w:qFormat/>
    <w:rsid w:val="006504C4"/>
    <w:pPr>
      <w:spacing w:line="600" w:lineRule="exact"/>
      <w:jc w:val="center"/>
    </w:pPr>
    <w:rPr>
      <w:rFonts w:ascii="宋体" w:eastAsia="宋体" w:hAnsi="宋体"/>
      <w:b/>
      <w:sz w:val="44"/>
      <w:szCs w:val="44"/>
    </w:rPr>
  </w:style>
  <w:style w:type="paragraph" w:customStyle="1" w:styleId="a4">
    <w:name w:val="一级标题"/>
    <w:link w:val="Char0"/>
    <w:uiPriority w:val="1"/>
    <w:qFormat/>
    <w:rsid w:val="006504C4"/>
    <w:pPr>
      <w:spacing w:line="600" w:lineRule="exact"/>
      <w:ind w:firstLineChars="200" w:firstLine="200"/>
      <w:jc w:val="both"/>
    </w:pPr>
    <w:rPr>
      <w:rFonts w:ascii="黑体" w:eastAsia="黑体" w:hAnsi="黑体"/>
      <w:sz w:val="32"/>
      <w:szCs w:val="32"/>
    </w:rPr>
  </w:style>
  <w:style w:type="character" w:customStyle="1" w:styleId="Char">
    <w:name w:val="大标题 Char"/>
    <w:basedOn w:val="a0"/>
    <w:link w:val="a3"/>
    <w:rsid w:val="006504C4"/>
    <w:rPr>
      <w:rFonts w:ascii="宋体" w:eastAsia="宋体" w:hAnsi="宋体"/>
      <w:b/>
      <w:sz w:val="44"/>
      <w:szCs w:val="44"/>
    </w:rPr>
  </w:style>
  <w:style w:type="paragraph" w:customStyle="1" w:styleId="a5">
    <w:name w:val="二级标题"/>
    <w:basedOn w:val="a4"/>
    <w:link w:val="Char1"/>
    <w:uiPriority w:val="2"/>
    <w:qFormat/>
    <w:rsid w:val="006504C4"/>
    <w:rPr>
      <w:rFonts w:ascii="楷体" w:eastAsia="楷体" w:hAnsi="楷体"/>
    </w:rPr>
  </w:style>
  <w:style w:type="character" w:customStyle="1" w:styleId="Char0">
    <w:name w:val="一级标题 Char"/>
    <w:basedOn w:val="a0"/>
    <w:link w:val="a4"/>
    <w:uiPriority w:val="1"/>
    <w:rsid w:val="002F1059"/>
    <w:rPr>
      <w:rFonts w:ascii="黑体" w:eastAsia="黑体" w:hAnsi="黑体"/>
      <w:sz w:val="32"/>
      <w:szCs w:val="32"/>
    </w:rPr>
  </w:style>
  <w:style w:type="paragraph" w:customStyle="1" w:styleId="a6">
    <w:name w:val="三级标题"/>
    <w:basedOn w:val="a4"/>
    <w:link w:val="Char2"/>
    <w:uiPriority w:val="2"/>
    <w:qFormat/>
    <w:rsid w:val="008A3318"/>
    <w:rPr>
      <w:rFonts w:ascii="仿宋" w:eastAsia="仿宋" w:hAnsi="仿宋"/>
      <w:b/>
    </w:rPr>
  </w:style>
  <w:style w:type="character" w:customStyle="1" w:styleId="Char1">
    <w:name w:val="二级标题 Char"/>
    <w:basedOn w:val="Char0"/>
    <w:link w:val="a5"/>
    <w:uiPriority w:val="2"/>
    <w:rsid w:val="002F1059"/>
    <w:rPr>
      <w:rFonts w:ascii="楷体" w:eastAsia="楷体" w:hAnsi="楷体"/>
      <w:sz w:val="32"/>
      <w:szCs w:val="32"/>
    </w:rPr>
  </w:style>
  <w:style w:type="character" w:customStyle="1" w:styleId="Char2">
    <w:name w:val="三级标题 Char"/>
    <w:basedOn w:val="Char0"/>
    <w:link w:val="a6"/>
    <w:uiPriority w:val="2"/>
    <w:rsid w:val="002F1059"/>
    <w:rPr>
      <w:rFonts w:ascii="仿宋" w:eastAsia="仿宋" w:hAnsi="仿宋"/>
      <w:b/>
      <w:sz w:val="32"/>
      <w:szCs w:val="32"/>
    </w:rPr>
  </w:style>
  <w:style w:type="paragraph" w:customStyle="1" w:styleId="a7">
    <w:name w:val="仿宋正文"/>
    <w:link w:val="Char3"/>
    <w:uiPriority w:val="3"/>
    <w:qFormat/>
    <w:rsid w:val="002F1059"/>
    <w:pPr>
      <w:spacing w:line="600" w:lineRule="exact"/>
      <w:ind w:firstLineChars="200" w:firstLine="200"/>
      <w:jc w:val="both"/>
    </w:pPr>
    <w:rPr>
      <w:rFonts w:ascii="仿宋" w:eastAsia="仿宋" w:hAnsi="仿宋"/>
      <w:sz w:val="32"/>
    </w:rPr>
  </w:style>
  <w:style w:type="character" w:customStyle="1" w:styleId="Char3">
    <w:name w:val="仿宋正文 Char"/>
    <w:basedOn w:val="a0"/>
    <w:link w:val="a7"/>
    <w:uiPriority w:val="3"/>
    <w:rsid w:val="002F1059"/>
    <w:rPr>
      <w:rFonts w:ascii="仿宋" w:eastAsia="仿宋" w:hAnsi="仿宋"/>
      <w:sz w:val="32"/>
    </w:rPr>
  </w:style>
  <w:style w:type="paragraph" w:styleId="a8">
    <w:name w:val="header"/>
    <w:basedOn w:val="a"/>
    <w:link w:val="a9"/>
    <w:uiPriority w:val="99"/>
    <w:unhideWhenUsed/>
    <w:rsid w:val="0085585D"/>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link w:val="a8"/>
    <w:uiPriority w:val="99"/>
    <w:rsid w:val="0085585D"/>
    <w:rPr>
      <w:rFonts w:ascii="Calibri" w:eastAsia="宋体" w:hAnsi="Calibri" w:cs="Times New Roman"/>
      <w:sz w:val="18"/>
      <w:szCs w:val="18"/>
    </w:rPr>
  </w:style>
  <w:style w:type="paragraph" w:styleId="aa">
    <w:name w:val="footer"/>
    <w:basedOn w:val="a"/>
    <w:link w:val="ab"/>
    <w:uiPriority w:val="99"/>
    <w:unhideWhenUsed/>
    <w:rsid w:val="0085585D"/>
    <w:pPr>
      <w:tabs>
        <w:tab w:val="center" w:pos="4153"/>
        <w:tab w:val="right" w:pos="8306"/>
      </w:tabs>
      <w:snapToGrid w:val="0"/>
      <w:jc w:val="left"/>
    </w:pPr>
    <w:rPr>
      <w:sz w:val="18"/>
      <w:szCs w:val="18"/>
    </w:rPr>
  </w:style>
  <w:style w:type="character" w:customStyle="1" w:styleId="ab">
    <w:name w:val="页脚 字符"/>
    <w:basedOn w:val="a0"/>
    <w:link w:val="aa"/>
    <w:uiPriority w:val="99"/>
    <w:rsid w:val="0085585D"/>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6955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3</Pages>
  <Words>538</Words>
  <Characters>538</Characters>
  <Application>Microsoft Office Word</Application>
  <DocSecurity>0</DocSecurity>
  <Lines>25</Lines>
  <Paragraphs>14</Paragraphs>
  <ScaleCrop>false</ScaleCrop>
  <Company/>
  <LinksUpToDate>false</LinksUpToDate>
  <CharactersWithSpaces>1062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dc:creator>
  <cp:keywords/>
  <dc:description/>
  <cp:lastModifiedBy>MM</cp:lastModifiedBy>
  <cp:revision>19</cp:revision>
  <dcterms:created xsi:type="dcterms:W3CDTF">2022-06-14T09:18:00Z</dcterms:created>
  <dcterms:modified xsi:type="dcterms:W3CDTF">2022-08-12T08:20:00Z</dcterms:modified>
</cp:coreProperties>
</file>