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交</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color w:val="auto"/>
          <w:sz w:val="32"/>
          <w:szCs w:val="32"/>
        </w:rPr>
        <w:t>号</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仿宋" w:hAnsi="仿宋" w:eastAsia="仿宋" w:cs="仿宋"/>
          <w:sz w:val="32"/>
          <w:szCs w:val="32"/>
        </w:rPr>
      </w:pPr>
      <w:r>
        <w:rPr>
          <w:rFonts w:hint="eastAsia" w:ascii="黑体" w:hAnsi="黑体" w:eastAsia="黑体" w:cs="黑体"/>
          <w:sz w:val="44"/>
          <w:szCs w:val="44"/>
        </w:rPr>
        <w:t>关于印发《</w:t>
      </w:r>
      <w:r>
        <w:rPr>
          <w:rFonts w:hint="eastAsia" w:ascii="黑体" w:hAnsi="黑体" w:eastAsia="黑体" w:cs="黑体"/>
          <w:sz w:val="44"/>
          <w:szCs w:val="44"/>
          <w:lang w:eastAsia="zh-CN"/>
        </w:rPr>
        <w:t>埇桥区</w:t>
      </w:r>
      <w:r>
        <w:rPr>
          <w:rFonts w:hint="eastAsia" w:ascii="黑体" w:hAnsi="黑体" w:eastAsia="黑体" w:cs="黑体"/>
          <w:sz w:val="44"/>
          <w:szCs w:val="44"/>
        </w:rPr>
        <w:t>交通运输</w:t>
      </w:r>
      <w:r>
        <w:rPr>
          <w:rFonts w:hint="eastAsia" w:ascii="黑体" w:hAnsi="黑体" w:eastAsia="黑体" w:cs="黑体"/>
          <w:sz w:val="44"/>
          <w:szCs w:val="44"/>
          <w:lang w:eastAsia="zh-CN"/>
        </w:rPr>
        <w:t>行业迎二十大打非治违专项行动实施</w:t>
      </w:r>
      <w:r>
        <w:rPr>
          <w:rFonts w:hint="eastAsia" w:ascii="黑体" w:hAnsi="黑体" w:eastAsia="黑体" w:cs="黑体"/>
          <w:sz w:val="44"/>
          <w:szCs w:val="44"/>
        </w:rPr>
        <w:t>方案》的通知</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局</w:t>
      </w:r>
      <w:r>
        <w:rPr>
          <w:rFonts w:hint="eastAsia" w:ascii="仿宋" w:hAnsi="仿宋" w:eastAsia="仿宋" w:cs="仿宋"/>
          <w:sz w:val="32"/>
          <w:szCs w:val="32"/>
          <w:lang w:eastAsia="zh-CN"/>
        </w:rPr>
        <w:t>属各</w:t>
      </w:r>
      <w:r>
        <w:rPr>
          <w:rFonts w:hint="eastAsia" w:ascii="仿宋" w:hAnsi="仿宋" w:eastAsia="仿宋" w:cs="仿宋"/>
          <w:sz w:val="32"/>
          <w:szCs w:val="32"/>
        </w:rPr>
        <w:t>单位</w:t>
      </w:r>
      <w:r>
        <w:rPr>
          <w:rFonts w:hint="eastAsia" w:ascii="仿宋" w:hAnsi="仿宋" w:eastAsia="仿宋" w:cs="仿宋"/>
          <w:sz w:val="32"/>
          <w:szCs w:val="32"/>
          <w:lang w:eastAsia="zh-CN"/>
        </w:rPr>
        <w:t>、机关各股室</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现将《</w:t>
      </w:r>
      <w:r>
        <w:rPr>
          <w:rFonts w:hint="eastAsia" w:ascii="仿宋" w:hAnsi="仿宋" w:eastAsia="仿宋" w:cs="仿宋"/>
          <w:sz w:val="32"/>
          <w:szCs w:val="32"/>
          <w:lang w:eastAsia="zh-CN"/>
        </w:rPr>
        <w:t>埇桥区</w:t>
      </w:r>
      <w:r>
        <w:rPr>
          <w:rFonts w:hint="eastAsia" w:ascii="仿宋" w:hAnsi="仿宋" w:eastAsia="仿宋" w:cs="仿宋"/>
          <w:sz w:val="32"/>
          <w:szCs w:val="32"/>
        </w:rPr>
        <w:t>交通运输</w:t>
      </w:r>
      <w:r>
        <w:rPr>
          <w:rFonts w:hint="eastAsia" w:ascii="仿宋" w:hAnsi="仿宋" w:eastAsia="仿宋" w:cs="仿宋"/>
          <w:sz w:val="32"/>
          <w:szCs w:val="32"/>
          <w:lang w:eastAsia="zh-CN"/>
        </w:rPr>
        <w:t>行业迎二十大打非治违专项行动实施</w:t>
      </w:r>
      <w:r>
        <w:rPr>
          <w:rFonts w:hint="eastAsia" w:ascii="仿宋" w:hAnsi="仿宋" w:eastAsia="仿宋" w:cs="仿宋"/>
          <w:sz w:val="32"/>
          <w:szCs w:val="32"/>
        </w:rPr>
        <w:t>方案》印发给你们，请认真抓好贯彻落实。</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4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宿州市埇桥区</w:t>
      </w:r>
      <w:r>
        <w:rPr>
          <w:rFonts w:hint="eastAsia" w:ascii="仿宋" w:hAnsi="仿宋" w:eastAsia="仿宋" w:cs="仿宋"/>
          <w:sz w:val="32"/>
          <w:szCs w:val="32"/>
        </w:rPr>
        <w:t>交通运输局</w:t>
      </w:r>
    </w:p>
    <w:p>
      <w:pPr>
        <w:keepNext w:val="0"/>
        <w:keepLines w:val="0"/>
        <w:pageBreakBefore w:val="0"/>
        <w:widowControl/>
        <w:kinsoku/>
        <w:wordWrap/>
        <w:overflowPunct/>
        <w:topLinePunct w:val="0"/>
        <w:autoSpaceDE/>
        <w:autoSpaceDN/>
        <w:bidi w:val="0"/>
        <w:adjustRightInd w:val="0"/>
        <w:snapToGrid w:val="0"/>
        <w:spacing w:after="0" w:line="60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埇桥区</w:t>
      </w:r>
      <w:r>
        <w:rPr>
          <w:rFonts w:hint="eastAsia" w:ascii="黑体" w:hAnsi="黑体" w:eastAsia="黑体" w:cs="黑体"/>
          <w:sz w:val="44"/>
          <w:szCs w:val="44"/>
        </w:rPr>
        <w:t>交通运输</w:t>
      </w:r>
      <w:r>
        <w:rPr>
          <w:rFonts w:hint="eastAsia" w:ascii="黑体" w:hAnsi="黑体" w:eastAsia="黑体" w:cs="黑体"/>
          <w:sz w:val="44"/>
          <w:szCs w:val="44"/>
          <w:lang w:eastAsia="zh-CN"/>
        </w:rPr>
        <w:t>行业迎二十大打非治违</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专项行动实施</w:t>
      </w:r>
      <w:r>
        <w:rPr>
          <w:rFonts w:hint="eastAsia" w:ascii="黑体" w:hAnsi="黑体" w:eastAsia="黑体" w:cs="黑体"/>
          <w:sz w:val="44"/>
          <w:szCs w:val="44"/>
        </w:rPr>
        <w:t>方案</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为认真贯彻落实</w:t>
      </w:r>
      <w:r>
        <w:rPr>
          <w:rFonts w:hint="eastAsia" w:ascii="仿宋" w:hAnsi="仿宋" w:eastAsia="仿宋" w:cs="仿宋"/>
          <w:sz w:val="32"/>
          <w:szCs w:val="32"/>
          <w:lang w:eastAsia="zh-CN"/>
        </w:rPr>
        <w:t>局党委（扩大）会议精神</w:t>
      </w:r>
      <w:r>
        <w:rPr>
          <w:rFonts w:hint="eastAsia" w:ascii="仿宋" w:hAnsi="仿宋" w:eastAsia="仿宋" w:cs="仿宋"/>
          <w:sz w:val="32"/>
          <w:szCs w:val="32"/>
        </w:rPr>
        <w:t>，紧紧围绕“防风险、保安全、迎二十大”工作主线，全力推动安全生产隐患大起底大排查大整改“百日行动”落地落实，</w:t>
      </w:r>
      <w:r>
        <w:rPr>
          <w:rFonts w:hint="eastAsia" w:ascii="仿宋" w:hAnsi="仿宋" w:eastAsia="仿宋" w:cs="仿宋"/>
          <w:sz w:val="32"/>
          <w:szCs w:val="32"/>
          <w:lang w:eastAsia="zh-CN"/>
        </w:rPr>
        <w:t>经研究，自即日起在全区交通运输行业开展迎二十大打非治违专项行动，特制定本实施方案。</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总体要求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以习近平新时代中国特色社会主义思想为指导,深入学习贯彻习近平总书记关于安全生产工作重要指示精神,牢固树立统筹发展和安全的理念，认真贯彻落实</w:t>
      </w:r>
      <w:r>
        <w:rPr>
          <w:rFonts w:hint="eastAsia" w:ascii="仿宋" w:hAnsi="仿宋" w:eastAsia="仿宋" w:cs="仿宋"/>
          <w:sz w:val="32"/>
          <w:szCs w:val="32"/>
          <w:lang w:eastAsia="zh-CN"/>
        </w:rPr>
        <w:t>区</w:t>
      </w:r>
      <w:r>
        <w:rPr>
          <w:rFonts w:hint="eastAsia" w:ascii="仿宋" w:hAnsi="仿宋" w:eastAsia="仿宋" w:cs="仿宋"/>
          <w:sz w:val="32"/>
          <w:szCs w:val="32"/>
        </w:rPr>
        <w:t>委、</w:t>
      </w:r>
      <w:r>
        <w:rPr>
          <w:rFonts w:hint="eastAsia" w:ascii="仿宋" w:hAnsi="仿宋" w:eastAsia="仿宋" w:cs="仿宋"/>
          <w:sz w:val="32"/>
          <w:szCs w:val="32"/>
          <w:lang w:eastAsia="zh-CN"/>
        </w:rPr>
        <w:t>区</w:t>
      </w:r>
      <w:r>
        <w:rPr>
          <w:rFonts w:hint="eastAsia" w:ascii="仿宋" w:hAnsi="仿宋" w:eastAsia="仿宋" w:cs="仿宋"/>
          <w:sz w:val="32"/>
          <w:szCs w:val="32"/>
        </w:rPr>
        <w:t>政府和</w:t>
      </w:r>
      <w:r>
        <w:rPr>
          <w:rFonts w:hint="eastAsia" w:ascii="仿宋" w:hAnsi="仿宋" w:eastAsia="仿宋" w:cs="仿宋"/>
          <w:sz w:val="32"/>
          <w:szCs w:val="32"/>
          <w:lang w:eastAsia="zh-CN"/>
        </w:rPr>
        <w:t>市、区局</w:t>
      </w:r>
      <w:r>
        <w:rPr>
          <w:rFonts w:hint="eastAsia" w:ascii="仿宋" w:hAnsi="仿宋" w:eastAsia="仿宋" w:cs="仿宋"/>
          <w:sz w:val="32"/>
          <w:szCs w:val="32"/>
        </w:rPr>
        <w:t>安全生产有关部署要求，持续推动交通运输安全生产大检查、安全生产强化年和安全生产专项整治三年行动巩固提升,着力提升交通运输安全生产综合执法能力，严厉打击各类非法违法行为，有力推动安全生产十五条硬措施落地落实，为全</w:t>
      </w:r>
      <w:r>
        <w:rPr>
          <w:rFonts w:hint="eastAsia" w:ascii="仿宋" w:hAnsi="仿宋" w:eastAsia="仿宋" w:cs="仿宋"/>
          <w:sz w:val="32"/>
          <w:szCs w:val="32"/>
          <w:lang w:eastAsia="zh-CN"/>
        </w:rPr>
        <w:t>区</w:t>
      </w:r>
      <w:r>
        <w:rPr>
          <w:rFonts w:hint="eastAsia" w:ascii="仿宋" w:hAnsi="仿宋" w:eastAsia="仿宋" w:cs="仿宋"/>
          <w:sz w:val="32"/>
          <w:szCs w:val="32"/>
        </w:rPr>
        <w:t xml:space="preserve">交通运输安全稳定发展保驾护航，以实际行动迎接党的二十大胜利召开。 </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二、</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目标</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以最大限度减少一般事故、遏制较大事故、杜绝重特大事故为攻坚目标，坚持问题导向，强化重大风险管控，强化隐患排查整治，坚持动态清零，全面堵漏洞、补短板，不断夯实行业安全基础。</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重点</w:t>
      </w:r>
      <w:r>
        <w:rPr>
          <w:rFonts w:hint="eastAsia" w:ascii="仿宋" w:hAnsi="仿宋" w:eastAsia="仿宋" w:cs="仿宋"/>
          <w:b/>
          <w:bCs/>
          <w:sz w:val="32"/>
          <w:szCs w:val="32"/>
        </w:rPr>
        <w:t>内容</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局</w:t>
      </w:r>
      <w:r>
        <w:rPr>
          <w:rFonts w:hint="eastAsia" w:ascii="仿宋" w:hAnsi="仿宋" w:eastAsia="仿宋" w:cs="仿宋"/>
          <w:sz w:val="32"/>
          <w:szCs w:val="32"/>
        </w:rPr>
        <w:t>执法部门要加大执法力度,着力解决“重检查、轻执法、重整改、轻处罚”的现象，重点围绕以下四个方面开展重点领域和突出问题打非治违行动。</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(一)道路运输领域</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认真落实《关于充分利用信息化手段切实加强道路旅客运输非法违规运营精准协同治理工作的通知》(交办运[2021]80号)部署要求，会同公安交管部门，依托信息化手段，精准查处、打击跨区域非法违法客运经营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坚持源头治理与路面查处相结合、固定检测与流动检查相结合、非现场执法与现场执法相结合的原则，依法查处100%超载行为、75吨以上的“百吨王”等严重超限违法违规行为。加强农村地区的公路执法监管，净化路域环境，保护公路安全，打击各类非法违法道路运输经营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利用车辆动态监控技术手段，加大对旅游包车、城乡公交、危险品运输</w:t>
      </w:r>
      <w:r>
        <w:rPr>
          <w:rFonts w:hint="eastAsia" w:ascii="仿宋" w:hAnsi="仿宋" w:eastAsia="仿宋" w:cs="仿宋"/>
          <w:sz w:val="32"/>
          <w:szCs w:val="32"/>
          <w:lang w:eastAsia="zh-CN"/>
        </w:rPr>
        <w:t>等车辆</w:t>
      </w:r>
      <w:r>
        <w:rPr>
          <w:rFonts w:hint="eastAsia" w:ascii="仿宋" w:hAnsi="仿宋" w:eastAsia="仿宋" w:cs="仿宋"/>
          <w:sz w:val="32"/>
          <w:szCs w:val="32"/>
        </w:rPr>
        <w:t>运行轨迹抽查比对力度，依法查处不使用包车牌、长期外地经营、不按照许可线路运营、不使用电子运单等重点车辆违法违规行为。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加大路面执法检查和企业源头抽查力度，督促道路运输企业落实“两客一危”车辆动态监控主体责任，依法查处“两客一危”企业安排卫星定位不在线车辆从事运营、车辆运营途中无人监控等违法违规行为。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加强农村地区旅客运输执法监管，严厉打击未经许可擅自从事道路客运的违规行为。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(二)水上交通领域</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突出通航干线、渡口码头等重点水域，</w:t>
      </w:r>
      <w:r>
        <w:rPr>
          <w:rFonts w:hint="eastAsia" w:ascii="仿宋" w:hAnsi="仿宋" w:eastAsia="仿宋" w:cs="仿宋"/>
          <w:sz w:val="32"/>
          <w:szCs w:val="32"/>
          <w:lang w:eastAsia="zh-CN"/>
        </w:rPr>
        <w:t>集中</w:t>
      </w:r>
      <w:r>
        <w:rPr>
          <w:rFonts w:hint="eastAsia" w:ascii="仿宋" w:hAnsi="仿宋" w:eastAsia="仿宋" w:cs="仿宋"/>
          <w:sz w:val="32"/>
          <w:szCs w:val="32"/>
        </w:rPr>
        <w:t>整治“四类重点船舶”、渡口渡船安全监管不到位、船舶防汛防台应急能力不足等问题</w:t>
      </w:r>
      <w:r>
        <w:rPr>
          <w:rFonts w:hint="eastAsia" w:ascii="仿宋" w:hAnsi="仿宋" w:eastAsia="仿宋" w:cs="仿宋"/>
          <w:sz w:val="32"/>
          <w:szCs w:val="32"/>
          <w:lang w:eastAsia="zh-CN"/>
        </w:rPr>
        <w:t>，</w:t>
      </w:r>
      <w:r>
        <w:rPr>
          <w:rFonts w:hint="eastAsia" w:ascii="仿宋" w:hAnsi="仿宋" w:eastAsia="仿宋" w:cs="仿宋"/>
          <w:sz w:val="32"/>
          <w:szCs w:val="32"/>
        </w:rPr>
        <w:t>增加重要时段巡查频次，有效防范重大事故险情。</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强化涉客运输监管，紧盯涉客船舶、渡口渡船等关键节点，在“十一”前对辖区内所有涉客(渡)船舶开展一次全面检查，重点检查船舶消防、救生、通导等设备，确保船舶处于良好技术状态，严厉打击船舶配员不足、超载超员、冒险航行及不服从监管等违法违规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全面落实船舶载运危险货物安全风险专项整治各项任务，</w:t>
      </w:r>
      <w:r>
        <w:rPr>
          <w:rFonts w:hint="eastAsia" w:ascii="仿宋" w:hAnsi="仿宋" w:eastAsia="仿宋" w:cs="仿宋"/>
          <w:sz w:val="32"/>
          <w:szCs w:val="32"/>
          <w:lang w:eastAsia="zh-CN"/>
        </w:rPr>
        <w:t>配合市执法支队和属地政府，</w:t>
      </w:r>
      <w:r>
        <w:rPr>
          <w:rFonts w:hint="eastAsia" w:ascii="仿宋" w:hAnsi="仿宋" w:eastAsia="仿宋" w:cs="仿宋"/>
          <w:sz w:val="32"/>
          <w:szCs w:val="32"/>
        </w:rPr>
        <w:t>严厉打击载运危险货物船舶清洗舱作业不符合相关管理规定及技术规范，非法从事危险货物清洗舱作业，危险品非法水上运输及油污水、化学品洗舱水非法转运处置等违法行为。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聚焦水运市场秩序、船舶污染水域等行业重点领域，强化安全隐患排查治理和执法监管服务。会同有关部门开展商渔船防碰撞、长江非法采砂</w:t>
      </w:r>
      <w:r>
        <w:rPr>
          <w:rFonts w:hint="eastAsia" w:ascii="仿宋" w:hAnsi="仿宋" w:eastAsia="仿宋" w:cs="仿宋"/>
          <w:sz w:val="32"/>
          <w:szCs w:val="32"/>
          <w:lang w:eastAsia="zh-CN"/>
        </w:rPr>
        <w:t>、</w:t>
      </w:r>
      <w:r>
        <w:rPr>
          <w:rFonts w:hint="eastAsia" w:ascii="仿宋" w:hAnsi="仿宋" w:eastAsia="仿宋" w:cs="仿宋"/>
          <w:sz w:val="32"/>
          <w:szCs w:val="32"/>
        </w:rPr>
        <w:t>内河船舶非法从事海上运输等重点领域执法行动，维护水上交通运输秩序安全。</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(三)公路水运工程建设领域</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深化招投标市场与履约现场“两场联动”，强化信息互通共享，发挥投诉举报机制作用，依法严厉打击违法分包转包和挂靠、出借资质行为。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聚焦重点项目，依法严肃查处偷工减料、数据造假、违反工程建设强制性标准、特种作业人员未持证上岗、使用不合标安全设备、不按专项施工方案组织施工等各类严重违反质量安全管理要求的行为。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(四)路网运行领域</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加强</w:t>
      </w:r>
      <w:r>
        <w:rPr>
          <w:rFonts w:hint="eastAsia" w:ascii="仿宋" w:hAnsi="仿宋" w:eastAsia="仿宋" w:cs="仿宋"/>
          <w:sz w:val="32"/>
          <w:szCs w:val="32"/>
          <w:lang w:eastAsia="zh-CN"/>
        </w:rPr>
        <w:t>辖区</w:t>
      </w:r>
      <w:r>
        <w:rPr>
          <w:rFonts w:hint="eastAsia" w:ascii="仿宋" w:hAnsi="仿宋" w:eastAsia="仿宋" w:cs="仿宋"/>
          <w:sz w:val="32"/>
          <w:szCs w:val="32"/>
        </w:rPr>
        <w:t>公路施工路段现场监管，重点整治未许可先施工、方案未经审查先施工、未报备先施工的行为，规范临时标志标识设置，优化交通组织方案，避免发生长时间大面积拥堵。</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强化大件运输事前事中事后监管，利用大数据分析等手段，及时查处和打击虚假填报、未经许可“大车小证”、不按许可路线行驶等违法超限运输行为。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结合“两高一场”专项行动，</w:t>
      </w:r>
      <w:r>
        <w:rPr>
          <w:rFonts w:hint="eastAsia" w:ascii="仿宋" w:hAnsi="仿宋" w:eastAsia="仿宋" w:cs="仿宋"/>
          <w:sz w:val="32"/>
          <w:szCs w:val="32"/>
          <w:lang w:eastAsia="zh-CN"/>
        </w:rPr>
        <w:t>会同</w:t>
      </w:r>
      <w:r>
        <w:rPr>
          <w:rFonts w:hint="eastAsia" w:ascii="仿宋" w:hAnsi="仿宋" w:eastAsia="仿宋" w:cs="仿宋"/>
          <w:sz w:val="32"/>
          <w:szCs w:val="32"/>
        </w:rPr>
        <w:t>相关部门开展联合执法，加大高速公路桥下空间违法建筑查处力度，净化路域环境，保障路网运行通畅。</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加强农村公路治超力度，严厉查处超限超载车辆从国省干线向农村公路借道绕行行为,联合有关部门加强对农村道路沿线占道经营、非法作业行为的执法监管,净化路域环境, 维护公路安全畅通。</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安排</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从即日起至党的二十大结束，分为三个阶段。</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(一)宣传发动阶段</w:t>
      </w:r>
      <w:r>
        <w:rPr>
          <w:rFonts w:hint="eastAsia" w:ascii="仿宋" w:hAnsi="仿宋" w:eastAsia="仿宋" w:cs="仿宋"/>
          <w:sz w:val="32"/>
          <w:szCs w:val="32"/>
          <w:lang w:eastAsia="zh-CN"/>
        </w:rPr>
        <w:t>（</w:t>
      </w:r>
      <w:r>
        <w:rPr>
          <w:rFonts w:hint="eastAsia" w:ascii="仿宋" w:hAnsi="仿宋" w:eastAsia="仿宋" w:cs="仿宋"/>
          <w:sz w:val="32"/>
          <w:szCs w:val="32"/>
        </w:rPr>
        <w:t>从即日起至</w:t>
      </w:r>
      <w:r>
        <w:rPr>
          <w:rFonts w:hint="eastAsia" w:ascii="仿宋" w:hAnsi="仿宋" w:eastAsia="仿宋" w:cs="仿宋"/>
          <w:sz w:val="32"/>
          <w:szCs w:val="32"/>
          <w:lang w:val="en-US"/>
        </w:rPr>
        <w:t>9</w:t>
      </w:r>
      <w:r>
        <w:rPr>
          <w:rFonts w:hint="eastAsia" w:ascii="仿宋" w:hAnsi="仿宋" w:eastAsia="仿宋" w:cs="仿宋"/>
          <w:sz w:val="32"/>
          <w:szCs w:val="32"/>
        </w:rPr>
        <w:t>月</w:t>
      </w:r>
      <w:r>
        <w:rPr>
          <w:rFonts w:hint="eastAsia" w:ascii="仿宋" w:hAnsi="仿宋" w:eastAsia="仿宋" w:cs="仿宋"/>
          <w:sz w:val="32"/>
          <w:szCs w:val="32"/>
          <w:lang w:val="en-US"/>
        </w:rPr>
        <w:t>19</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要结合</w:t>
      </w:r>
      <w:r>
        <w:rPr>
          <w:rFonts w:hint="eastAsia" w:ascii="仿宋" w:hAnsi="仿宋" w:eastAsia="仿宋" w:cs="仿宋"/>
          <w:sz w:val="32"/>
          <w:szCs w:val="32"/>
          <w:lang w:eastAsia="zh-CN"/>
        </w:rPr>
        <w:t>部门</w:t>
      </w:r>
      <w:r>
        <w:rPr>
          <w:rFonts w:hint="eastAsia" w:ascii="仿宋" w:hAnsi="仿宋" w:eastAsia="仿宋" w:cs="仿宋"/>
          <w:sz w:val="32"/>
          <w:szCs w:val="32"/>
        </w:rPr>
        <w:t>实际制定具体工作方案，开展动员部署，明确工作重点，加强工作宣传。</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(二)集中攻坚阶段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rPr>
        <w:t>20</w:t>
      </w:r>
      <w:r>
        <w:rPr>
          <w:rFonts w:hint="eastAsia" w:ascii="仿宋" w:hAnsi="仿宋" w:eastAsia="仿宋" w:cs="仿宋"/>
          <w:sz w:val="32"/>
          <w:szCs w:val="32"/>
        </w:rPr>
        <w:t>日至10月31日</w:t>
      </w:r>
      <w:r>
        <w:rPr>
          <w:rFonts w:hint="eastAsia" w:ascii="仿宋" w:hAnsi="仿宋" w:eastAsia="仿宋" w:cs="仿宋"/>
          <w:sz w:val="32"/>
          <w:szCs w:val="32"/>
          <w:lang w:eastAsia="zh-CN"/>
        </w:rPr>
        <w:t>）。</w:t>
      </w:r>
      <w:r>
        <w:rPr>
          <w:rFonts w:hint="eastAsia" w:ascii="仿宋" w:hAnsi="仿宋" w:eastAsia="仿宋" w:cs="仿宋"/>
          <w:sz w:val="32"/>
          <w:szCs w:val="32"/>
        </w:rPr>
        <w:t>要围绕重点任务，重拳出击开展打非治违各项行动。</w:t>
      </w:r>
      <w:r>
        <w:rPr>
          <w:rFonts w:hint="eastAsia" w:ascii="仿宋" w:hAnsi="仿宋" w:eastAsia="仿宋" w:cs="仿宋"/>
          <w:sz w:val="32"/>
          <w:szCs w:val="32"/>
          <w:lang w:eastAsia="zh-CN"/>
        </w:rPr>
        <w:t>各有关单位要</w:t>
      </w:r>
      <w:r>
        <w:rPr>
          <w:rFonts w:hint="eastAsia" w:ascii="仿宋" w:hAnsi="仿宋" w:eastAsia="仿宋" w:cs="仿宋"/>
          <w:sz w:val="32"/>
          <w:szCs w:val="32"/>
        </w:rPr>
        <w:t>切实压实管理责任，形成高压严管态势。</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(三)总结提升阶段</w:t>
      </w:r>
      <w:r>
        <w:rPr>
          <w:rFonts w:hint="eastAsia" w:ascii="仿宋" w:hAnsi="仿宋" w:eastAsia="仿宋" w:cs="仿宋"/>
          <w:sz w:val="32"/>
          <w:szCs w:val="32"/>
          <w:lang w:eastAsia="zh-CN"/>
        </w:rPr>
        <w:t>（</w:t>
      </w:r>
      <w:r>
        <w:rPr>
          <w:rFonts w:hint="eastAsia" w:ascii="仿宋" w:hAnsi="仿宋" w:eastAsia="仿宋" w:cs="仿宋"/>
          <w:sz w:val="32"/>
          <w:szCs w:val="32"/>
        </w:rPr>
        <w:t>11月1日至党的二十大结束</w:t>
      </w:r>
      <w:r>
        <w:rPr>
          <w:rFonts w:hint="eastAsia" w:ascii="仿宋" w:hAnsi="仿宋" w:eastAsia="仿宋" w:cs="仿宋"/>
          <w:sz w:val="32"/>
          <w:szCs w:val="32"/>
          <w:lang w:eastAsia="zh-CN"/>
        </w:rPr>
        <w:t>）。局执法部门</w:t>
      </w:r>
      <w:r>
        <w:rPr>
          <w:rFonts w:hint="eastAsia" w:ascii="仿宋" w:hAnsi="仿宋" w:eastAsia="仿宋" w:cs="仿宋"/>
          <w:sz w:val="32"/>
          <w:szCs w:val="32"/>
        </w:rPr>
        <w:t>要组织打非治违和案件查处情况“回头看”，全面抓好工作总结，针对性建立健全长效监管机制。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(一)注重工作结合。要把</w:t>
      </w:r>
      <w:r>
        <w:rPr>
          <w:rFonts w:hint="eastAsia" w:ascii="仿宋" w:hAnsi="仿宋" w:eastAsia="仿宋" w:cs="仿宋"/>
          <w:sz w:val="32"/>
          <w:szCs w:val="32"/>
          <w:lang w:eastAsia="zh-CN"/>
        </w:rPr>
        <w:t>专项</w:t>
      </w:r>
      <w:r>
        <w:rPr>
          <w:rFonts w:hint="eastAsia" w:ascii="仿宋" w:hAnsi="仿宋" w:eastAsia="仿宋" w:cs="仿宋"/>
          <w:sz w:val="32"/>
          <w:szCs w:val="32"/>
        </w:rPr>
        <w:t>行动和各行业正在开展的专项行动有机结合起来，完善工作机制，保证时间上不留空白、区域上不留死角，对非法违法运输、施工等行为实施重拳出击。</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二)突出行动重点。要针对交通运输安全生产突出问题，紧盯重点行业领域、重点场所、要害部位、关键环节，紧盯十一以及汛期、台风期等重点时段，明确工作重点，分片包干、分工负责，切实把打非治违工作落细落实。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坚持严字基调。要建立重点监管企业名单，对发生事故和问题较多的企业要加大检查频率，对突出问题和典型违法行为要以雷霆手段，依法精准采取停产整顿、关闭取缔、上限处罚、追究法律责任等执法措施，加大公开曝光力度，形成高压严管态势，着力解决“只检查不执法”、执法宽松软问题。</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、保障措施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(一)加强组织领导。</w:t>
      </w:r>
      <w:r>
        <w:rPr>
          <w:rFonts w:hint="eastAsia" w:ascii="仿宋" w:hAnsi="仿宋" w:eastAsia="仿宋" w:cs="仿宋"/>
          <w:sz w:val="32"/>
          <w:szCs w:val="32"/>
          <w:lang w:eastAsia="zh-CN"/>
        </w:rPr>
        <w:t>各单位</w:t>
      </w:r>
      <w:r>
        <w:rPr>
          <w:rFonts w:hint="eastAsia" w:ascii="仿宋" w:hAnsi="仿宋" w:eastAsia="仿宋" w:cs="仿宋"/>
          <w:sz w:val="32"/>
          <w:szCs w:val="32"/>
        </w:rPr>
        <w:t>主要</w:t>
      </w:r>
      <w:r>
        <w:rPr>
          <w:rFonts w:hint="eastAsia" w:ascii="仿宋" w:hAnsi="仿宋" w:eastAsia="仿宋" w:cs="仿宋"/>
          <w:sz w:val="32"/>
          <w:szCs w:val="32"/>
          <w:lang w:eastAsia="zh-CN"/>
        </w:rPr>
        <w:t>负责同志</w:t>
      </w:r>
      <w:r>
        <w:rPr>
          <w:rFonts w:hint="eastAsia" w:ascii="仿宋" w:hAnsi="仿宋" w:eastAsia="仿宋" w:cs="仿宋"/>
          <w:sz w:val="32"/>
          <w:szCs w:val="32"/>
        </w:rPr>
        <w:t>要亲自抓，深入基层实地检查</w:t>
      </w:r>
      <w:r>
        <w:rPr>
          <w:rFonts w:hint="eastAsia" w:ascii="仿宋" w:hAnsi="仿宋" w:eastAsia="仿宋" w:cs="仿宋"/>
          <w:sz w:val="32"/>
          <w:szCs w:val="32"/>
          <w:lang w:eastAsia="zh-CN"/>
        </w:rPr>
        <w:t>专项</w:t>
      </w:r>
      <w:r>
        <w:rPr>
          <w:rFonts w:hint="eastAsia" w:ascii="仿宋" w:hAnsi="仿宋" w:eastAsia="仿宋" w:cs="仿宋"/>
          <w:sz w:val="32"/>
          <w:szCs w:val="32"/>
        </w:rPr>
        <w:t>行动开展情况，及时协调解决工作推进中的难题。执法部门具体实施，细化行动方案，建立执法行动计划和行动台账，组织执法力量开展集中执法行动，严厉打击各类交通运输非法违法行为。各行业管理中心密切配合，推行“执法+专家”工作模式，真正发现问题、解决问题。</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加强宣传教育。要充分利用媒体的作用,运用多种途径广泛宣传交通运输安全生产打非治违的科学理念、方针政策和法律法规，宣传安全生产打非治违工作中的先进典型与经验，营造有利于交通运输安全生产和发展的社会氛围。</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(三)严格履职尽责。对重大交通运输非法行为和违法案件，执法部门要认真组织查处，依法依规开展处罚工作、倒查监管责任，切实把责任压力层层传导到“最后一公里”</w:t>
      </w:r>
      <w:r>
        <w:rPr>
          <w:rFonts w:hint="eastAsia" w:ascii="仿宋" w:hAnsi="仿宋" w:eastAsia="仿宋" w:cs="仿宋"/>
          <w:sz w:val="32"/>
          <w:szCs w:val="32"/>
          <w:lang w:eastAsia="zh-CN"/>
        </w:rPr>
        <w:t>，</w:t>
      </w:r>
      <w:r>
        <w:rPr>
          <w:rFonts w:hint="eastAsia" w:ascii="仿宋" w:hAnsi="仿宋" w:eastAsia="仿宋" w:cs="仿宋"/>
          <w:sz w:val="32"/>
          <w:szCs w:val="32"/>
        </w:rPr>
        <w:t>特别是交通运输企业</w:t>
      </w:r>
      <w:r>
        <w:rPr>
          <w:rFonts w:hint="eastAsia" w:ascii="仿宋" w:hAnsi="仿宋" w:eastAsia="仿宋" w:cs="仿宋"/>
          <w:sz w:val="32"/>
          <w:szCs w:val="32"/>
          <w:lang w:eastAsia="zh-CN"/>
        </w:rPr>
        <w:t>，</w:t>
      </w:r>
      <w:r>
        <w:rPr>
          <w:rFonts w:hint="eastAsia" w:ascii="仿宋" w:hAnsi="仿宋" w:eastAsia="仿宋" w:cs="仿宋"/>
          <w:sz w:val="32"/>
          <w:szCs w:val="32"/>
        </w:rPr>
        <w:t>按照“谁检查、谁建立、谁闭环”的原则，建立执法检查发现问题及整改落实情况闭环管理清单，严格落实整改措施、责任、时限等，全面形成闭环管理机制。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局执法大队统筹负责本次专项行动工作，加强与市执法支队工作对接，</w:t>
      </w:r>
      <w:r>
        <w:rPr>
          <w:rFonts w:hint="eastAsia" w:ascii="仿宋" w:hAnsi="仿宋" w:eastAsia="仿宋" w:cs="仿宋"/>
          <w:sz w:val="32"/>
          <w:szCs w:val="32"/>
        </w:rPr>
        <w:t>要动态掌握辖区、行业</w:t>
      </w:r>
      <w:r>
        <w:rPr>
          <w:rFonts w:hint="eastAsia" w:ascii="仿宋" w:hAnsi="仿宋" w:eastAsia="仿宋" w:cs="仿宋"/>
          <w:sz w:val="32"/>
          <w:szCs w:val="32"/>
          <w:lang w:eastAsia="zh-CN"/>
        </w:rPr>
        <w:t>专项行动</w:t>
      </w:r>
      <w:r>
        <w:rPr>
          <w:rFonts w:hint="eastAsia" w:ascii="仿宋" w:hAnsi="仿宋" w:eastAsia="仿宋" w:cs="仿宋"/>
          <w:sz w:val="32"/>
          <w:szCs w:val="32"/>
        </w:rPr>
        <w:t>工作情况，实行旬报制度，</w:t>
      </w:r>
      <w:r>
        <w:rPr>
          <w:rFonts w:hint="eastAsia" w:ascii="仿宋" w:hAnsi="仿宋" w:eastAsia="仿宋" w:cs="仿宋"/>
          <w:sz w:val="32"/>
          <w:szCs w:val="32"/>
          <w:lang w:eastAsia="zh-CN"/>
        </w:rPr>
        <w:t>确保按照时间节点有序推动专项行动各项工作。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李可、王欢</w:t>
      </w:r>
      <w:r>
        <w:rPr>
          <w:rFonts w:hint="eastAsia" w:ascii="仿宋" w:hAnsi="仿宋" w:eastAsia="仿宋" w:cs="仿宋"/>
          <w:sz w:val="32"/>
          <w:szCs w:val="32"/>
        </w:rPr>
        <w:t>，</w:t>
      </w:r>
      <w:r>
        <w:rPr>
          <w:rFonts w:hint="eastAsia" w:ascii="仿宋" w:hAnsi="仿宋" w:eastAsia="仿宋" w:cs="仿宋"/>
          <w:sz w:val="32"/>
          <w:szCs w:val="32"/>
          <w:lang w:val="en-US" w:eastAsia="zh-CN"/>
        </w:rPr>
        <w:t>3926791</w:t>
      </w: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"mailto:yqjtjzhk@163.com。" </w:instrText>
      </w:r>
      <w:r>
        <w:rPr>
          <w:rFonts w:hint="eastAsia" w:ascii="仿宋" w:hAnsi="仿宋" w:eastAsia="仿宋" w:cs="仿宋"/>
          <w:sz w:val="32"/>
          <w:szCs w:val="32"/>
        </w:rPr>
        <w:fldChar w:fldCharType="separate"/>
      </w:r>
      <w:r>
        <w:rPr>
          <w:rFonts w:hint="eastAsia" w:ascii="仿宋" w:hAnsi="仿宋" w:eastAsia="仿宋" w:cs="仿宋"/>
          <w:sz w:val="32"/>
          <w:szCs w:val="32"/>
        </w:rPr>
        <w:t>yqjtjzhk@163.com。</w:t>
      </w:r>
      <w:r>
        <w:rPr>
          <w:rFonts w:hint="eastAsia" w:ascii="仿宋" w:hAnsi="仿宋" w:eastAsia="仿宋" w:cs="仿宋"/>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全区</w:t>
      </w:r>
      <w:r>
        <w:rPr>
          <w:rFonts w:hint="eastAsia" w:ascii="仿宋" w:hAnsi="仿宋" w:eastAsia="仿宋" w:cs="仿宋"/>
          <w:sz w:val="32"/>
          <w:szCs w:val="32"/>
        </w:rPr>
        <w:t>交通运输</w:t>
      </w:r>
      <w:r>
        <w:rPr>
          <w:rFonts w:hint="eastAsia" w:ascii="仿宋" w:hAnsi="仿宋" w:eastAsia="仿宋" w:cs="仿宋"/>
          <w:sz w:val="32"/>
          <w:szCs w:val="32"/>
          <w:lang w:eastAsia="zh-CN"/>
        </w:rPr>
        <w:t>行业迎二十大</w:t>
      </w:r>
      <w:r>
        <w:rPr>
          <w:rFonts w:hint="eastAsia" w:ascii="仿宋" w:hAnsi="仿宋" w:eastAsia="仿宋" w:cs="仿宋"/>
          <w:sz w:val="32"/>
          <w:szCs w:val="32"/>
        </w:rPr>
        <w:t>打非治违</w:t>
      </w:r>
      <w:r>
        <w:rPr>
          <w:rFonts w:hint="eastAsia" w:ascii="仿宋" w:hAnsi="仿宋" w:eastAsia="仿宋" w:cs="仿宋"/>
          <w:sz w:val="32"/>
          <w:szCs w:val="32"/>
          <w:lang w:eastAsia="zh-CN"/>
        </w:rPr>
        <w:t>专项行动</w:t>
      </w:r>
      <w:r>
        <w:rPr>
          <w:rFonts w:hint="eastAsia" w:ascii="仿宋" w:hAnsi="仿宋" w:eastAsia="仿宋" w:cs="仿宋"/>
          <w:sz w:val="32"/>
          <w:szCs w:val="32"/>
        </w:rPr>
        <w:t>执法检查发现问题及整改落实情况闭环管理清单</w:t>
      </w:r>
    </w:p>
    <w:p>
      <w:pPr>
        <w:keepNext w:val="0"/>
        <w:keepLines w:val="0"/>
        <w:pageBreakBefore w:val="0"/>
        <w:widowControl/>
        <w:kinsoku/>
        <w:wordWrap/>
        <w:overflowPunct/>
        <w:topLinePunct w:val="0"/>
        <w:autoSpaceDE/>
        <w:autoSpaceDN/>
        <w:bidi w:val="0"/>
        <w:adjustRightInd w:val="0"/>
        <w:snapToGrid w:val="0"/>
        <w:spacing w:after="0" w:line="600" w:lineRule="exact"/>
        <w:ind w:firstLine="1600" w:firstLineChars="5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全区</w:t>
      </w:r>
      <w:r>
        <w:rPr>
          <w:rFonts w:hint="eastAsia" w:ascii="仿宋" w:hAnsi="仿宋" w:eastAsia="仿宋" w:cs="仿宋"/>
          <w:sz w:val="32"/>
          <w:szCs w:val="32"/>
        </w:rPr>
        <w:t>交通运输</w:t>
      </w:r>
      <w:r>
        <w:rPr>
          <w:rFonts w:hint="eastAsia" w:ascii="仿宋" w:hAnsi="仿宋" w:eastAsia="仿宋" w:cs="仿宋"/>
          <w:sz w:val="32"/>
          <w:szCs w:val="32"/>
          <w:lang w:eastAsia="zh-CN"/>
        </w:rPr>
        <w:t>行业迎二十大</w:t>
      </w:r>
      <w:r>
        <w:rPr>
          <w:rFonts w:hint="eastAsia" w:ascii="仿宋" w:hAnsi="仿宋" w:eastAsia="仿宋" w:cs="仿宋"/>
          <w:sz w:val="32"/>
          <w:szCs w:val="32"/>
        </w:rPr>
        <w:t>打非治违</w:t>
      </w:r>
      <w:r>
        <w:rPr>
          <w:rFonts w:hint="eastAsia" w:ascii="仿宋" w:hAnsi="仿宋" w:eastAsia="仿宋" w:cs="仿宋"/>
          <w:sz w:val="32"/>
          <w:szCs w:val="32"/>
          <w:lang w:eastAsia="zh-CN"/>
        </w:rPr>
        <w:t>专项行动</w:t>
      </w:r>
      <w:r>
        <w:rPr>
          <w:rFonts w:hint="eastAsia" w:ascii="仿宋" w:hAnsi="仿宋" w:eastAsia="仿宋" w:cs="仿宋"/>
          <w:sz w:val="32"/>
          <w:szCs w:val="32"/>
        </w:rPr>
        <w:t>统计表</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lang w:eastAsia="zh-CN"/>
        </w:rPr>
        <w:sectPr>
          <w:footerReference r:id="rId5" w:type="default"/>
          <w:pgSz w:w="11906" w:h="16838"/>
          <w:pgMar w:top="1440" w:right="1800" w:bottom="1440" w:left="1800" w:header="708" w:footer="708" w:gutter="0"/>
          <w:pgNumType w:fmt="numberInDash"/>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全区</w:t>
      </w:r>
      <w:r>
        <w:rPr>
          <w:rFonts w:hint="eastAsia" w:ascii="黑体" w:hAnsi="黑体" w:eastAsia="黑体" w:cs="黑体"/>
          <w:sz w:val="44"/>
          <w:szCs w:val="44"/>
        </w:rPr>
        <w:t>交通运输</w:t>
      </w:r>
      <w:r>
        <w:rPr>
          <w:rFonts w:hint="eastAsia" w:ascii="黑体" w:hAnsi="黑体" w:eastAsia="黑体" w:cs="黑体"/>
          <w:sz w:val="44"/>
          <w:szCs w:val="44"/>
          <w:lang w:eastAsia="zh-CN"/>
        </w:rPr>
        <w:t>行业迎二十大</w:t>
      </w:r>
      <w:r>
        <w:rPr>
          <w:rFonts w:hint="eastAsia" w:ascii="黑体" w:hAnsi="黑体" w:eastAsia="黑体" w:cs="黑体"/>
          <w:sz w:val="44"/>
          <w:szCs w:val="44"/>
        </w:rPr>
        <w:t>打非治违</w:t>
      </w:r>
      <w:r>
        <w:rPr>
          <w:rFonts w:hint="eastAsia" w:ascii="黑体" w:hAnsi="黑体" w:eastAsia="黑体" w:cs="黑体"/>
          <w:sz w:val="44"/>
          <w:szCs w:val="44"/>
          <w:lang w:eastAsia="zh-CN"/>
        </w:rPr>
        <w:t>专项行动</w:t>
      </w:r>
      <w:r>
        <w:rPr>
          <w:rFonts w:hint="eastAsia" w:ascii="黑体" w:hAnsi="黑体" w:eastAsia="黑体" w:cs="黑体"/>
          <w:sz w:val="44"/>
          <w:szCs w:val="44"/>
        </w:rPr>
        <w:t>执法检查</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32"/>
          <w:szCs w:val="32"/>
        </w:rPr>
      </w:pPr>
      <w:r>
        <w:rPr>
          <w:rFonts w:hint="eastAsia" w:ascii="黑体" w:hAnsi="黑体" w:eastAsia="黑体" w:cs="黑体"/>
          <w:sz w:val="44"/>
          <w:szCs w:val="44"/>
        </w:rPr>
        <w:t>发现问题及整改落实情况闭环管理清单</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填报单位：                                                 时间：</w:t>
      </w:r>
    </w:p>
    <w:tbl>
      <w:tblPr>
        <w:tblStyle w:val="7"/>
        <w:tblW w:w="14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253"/>
        <w:gridCol w:w="2410"/>
        <w:gridCol w:w="2551"/>
        <w:gridCol w:w="4395"/>
        <w:gridCol w:w="1134"/>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32"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2253"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监管单位</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责任单位</w:t>
            </w:r>
          </w:p>
        </w:tc>
        <w:tc>
          <w:tcPr>
            <w:tcW w:w="2551"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发现问题内容</w:t>
            </w:r>
          </w:p>
        </w:tc>
        <w:tc>
          <w:tcPr>
            <w:tcW w:w="4395"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整改落实情况</w:t>
            </w:r>
          </w:p>
        </w:tc>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时限</w:t>
            </w:r>
          </w:p>
        </w:tc>
        <w:tc>
          <w:tcPr>
            <w:tcW w:w="1117"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32"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253"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410"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551"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4395"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34"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17"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32"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253"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410"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551"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4395"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34"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17"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32"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253"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410"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551"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4395"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34"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17"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32"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253"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410"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551"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4395"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34"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17"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32"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253"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410"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2551"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4395"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34"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c>
          <w:tcPr>
            <w:tcW w:w="1117" w:type="dxa"/>
          </w:tcPr>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tc>
      </w:tr>
    </w:tbl>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全区</w:t>
      </w:r>
      <w:r>
        <w:rPr>
          <w:rFonts w:hint="eastAsia" w:ascii="黑体" w:hAnsi="黑体" w:eastAsia="黑体" w:cs="黑体"/>
          <w:sz w:val="44"/>
          <w:szCs w:val="44"/>
        </w:rPr>
        <w:t>交通运输</w:t>
      </w:r>
      <w:r>
        <w:rPr>
          <w:rFonts w:hint="eastAsia" w:ascii="黑体" w:hAnsi="黑体" w:eastAsia="黑体" w:cs="黑体"/>
          <w:sz w:val="44"/>
          <w:szCs w:val="44"/>
          <w:lang w:eastAsia="zh-CN"/>
        </w:rPr>
        <w:t>行业迎二十大</w:t>
      </w:r>
      <w:r>
        <w:rPr>
          <w:rFonts w:hint="eastAsia" w:ascii="黑体" w:hAnsi="黑体" w:eastAsia="黑体" w:cs="黑体"/>
          <w:sz w:val="44"/>
          <w:szCs w:val="44"/>
        </w:rPr>
        <w:t>打非治违</w:t>
      </w:r>
      <w:r>
        <w:rPr>
          <w:rFonts w:hint="eastAsia" w:ascii="黑体" w:hAnsi="黑体" w:eastAsia="黑体" w:cs="黑体"/>
          <w:sz w:val="44"/>
          <w:szCs w:val="44"/>
          <w:lang w:eastAsia="zh-CN"/>
        </w:rPr>
        <w:t>专项行动</w:t>
      </w:r>
      <w:r>
        <w:rPr>
          <w:rFonts w:hint="eastAsia" w:ascii="黑体" w:hAnsi="黑体" w:eastAsia="黑体" w:cs="黑体"/>
          <w:sz w:val="44"/>
          <w:szCs w:val="44"/>
        </w:rPr>
        <w:t>统计表</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填报单位：                                                   统计周期：</w:t>
      </w:r>
    </w:p>
    <w:tbl>
      <w:tblPr>
        <w:tblStyle w:val="7"/>
        <w:tblW w:w="15628"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005"/>
        <w:gridCol w:w="1026"/>
        <w:gridCol w:w="1292"/>
        <w:gridCol w:w="993"/>
        <w:gridCol w:w="1054"/>
        <w:gridCol w:w="834"/>
        <w:gridCol w:w="658"/>
        <w:gridCol w:w="798"/>
        <w:gridCol w:w="700"/>
        <w:gridCol w:w="798"/>
        <w:gridCol w:w="686"/>
        <w:gridCol w:w="741"/>
        <w:gridCol w:w="658"/>
        <w:gridCol w:w="714"/>
        <w:gridCol w:w="672"/>
        <w:gridCol w:w="705"/>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70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交通运输</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领域</w:t>
            </w:r>
          </w:p>
        </w:tc>
        <w:tc>
          <w:tcPr>
            <w:tcW w:w="100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开展执法检查（次）</w:t>
            </w:r>
          </w:p>
        </w:tc>
        <w:tc>
          <w:tcPr>
            <w:tcW w:w="2318" w:type="dxa"/>
            <w:gridSpan w:val="2"/>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出动执法人员（人次）</w:t>
            </w:r>
          </w:p>
        </w:tc>
        <w:tc>
          <w:tcPr>
            <w:tcW w:w="2047" w:type="dxa"/>
            <w:gridSpan w:val="2"/>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检查车辆、船舶、项目数量（辆、艘、个）</w:t>
            </w:r>
          </w:p>
        </w:tc>
        <w:tc>
          <w:tcPr>
            <w:tcW w:w="2990" w:type="dxa"/>
            <w:gridSpan w:val="4"/>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检查企业数量（家）</w:t>
            </w:r>
          </w:p>
        </w:tc>
        <w:tc>
          <w:tcPr>
            <w:tcW w:w="2883" w:type="dxa"/>
            <w:gridSpan w:val="4"/>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约谈企业数量（家）</w:t>
            </w:r>
          </w:p>
        </w:tc>
        <w:tc>
          <w:tcPr>
            <w:tcW w:w="2677" w:type="dxa"/>
            <w:gridSpan w:val="4"/>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处罚企业数量（家）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0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26"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交通运输部门</w:t>
            </w:r>
          </w:p>
        </w:tc>
        <w:tc>
          <w:tcPr>
            <w:tcW w:w="1292"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公安部门(联合执法)</w:t>
            </w:r>
          </w:p>
        </w:tc>
        <w:tc>
          <w:tcPr>
            <w:tcW w:w="993"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检查</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数量</w:t>
            </w:r>
          </w:p>
        </w:tc>
        <w:tc>
          <w:tcPr>
            <w:tcW w:w="1054"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处罚</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数量</w:t>
            </w:r>
          </w:p>
        </w:tc>
        <w:tc>
          <w:tcPr>
            <w:tcW w:w="834"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客(渡)运</w:t>
            </w:r>
          </w:p>
        </w:tc>
        <w:tc>
          <w:tcPr>
            <w:tcW w:w="65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货运</w:t>
            </w:r>
          </w:p>
        </w:tc>
        <w:tc>
          <w:tcPr>
            <w:tcW w:w="79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危险品运输</w:t>
            </w:r>
          </w:p>
        </w:tc>
        <w:tc>
          <w:tcPr>
            <w:tcW w:w="700"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其它</w:t>
            </w:r>
          </w:p>
        </w:tc>
        <w:tc>
          <w:tcPr>
            <w:tcW w:w="79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客(渡)运</w:t>
            </w:r>
          </w:p>
        </w:tc>
        <w:tc>
          <w:tcPr>
            <w:tcW w:w="686"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货运</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危险品运输</w:t>
            </w:r>
          </w:p>
        </w:tc>
        <w:tc>
          <w:tcPr>
            <w:tcW w:w="65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其它</w:t>
            </w:r>
          </w:p>
        </w:tc>
        <w:tc>
          <w:tcPr>
            <w:tcW w:w="714"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客(渡)运</w:t>
            </w:r>
          </w:p>
        </w:tc>
        <w:tc>
          <w:tcPr>
            <w:tcW w:w="672"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货运</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危险品运输</w:t>
            </w:r>
          </w:p>
        </w:tc>
        <w:tc>
          <w:tcPr>
            <w:tcW w:w="586"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道路运输</w:t>
            </w:r>
          </w:p>
        </w:tc>
        <w:tc>
          <w:tcPr>
            <w:tcW w:w="10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2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29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993"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5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83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0"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41"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1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7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5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水上交通和</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港口作业</w:t>
            </w:r>
          </w:p>
        </w:tc>
        <w:tc>
          <w:tcPr>
            <w:tcW w:w="10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2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29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993"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5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83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0"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41"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1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7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5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公路水运</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工程建设</w:t>
            </w:r>
          </w:p>
        </w:tc>
        <w:tc>
          <w:tcPr>
            <w:tcW w:w="10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2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29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993"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5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83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0"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41"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1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7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5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路网运行</w:t>
            </w:r>
          </w:p>
        </w:tc>
        <w:tc>
          <w:tcPr>
            <w:tcW w:w="10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2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29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993"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5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83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0"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41"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1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7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5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合计</w:t>
            </w:r>
          </w:p>
        </w:tc>
        <w:tc>
          <w:tcPr>
            <w:tcW w:w="10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2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29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993"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105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83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0"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9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41"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58"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14"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672"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705"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c>
          <w:tcPr>
            <w:tcW w:w="586" w:type="dxa"/>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z w:val="28"/>
                <w:szCs w:val="28"/>
              </w:rPr>
            </w:pPr>
          </w:p>
        </w:tc>
      </w:tr>
    </w:tbl>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sectPr>
      <w:pgSz w:w="16838" w:h="11906" w:orient="landscape"/>
      <w:pgMar w:top="1474" w:right="986" w:bottom="1474" w:left="1020"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ZTBmZTAxN2Y0N2M1Y2UxOWFlNTA4ZjkwODA2NTEifQ=="/>
  </w:docVars>
  <w:rsids>
    <w:rsidRoot w:val="00000000"/>
    <w:rsid w:val="126D2BDA"/>
    <w:rsid w:val="30A5227A"/>
    <w:rsid w:val="539B1147"/>
    <w:rsid w:val="5744781F"/>
    <w:rsid w:val="5FEB02FE"/>
    <w:rsid w:val="707B1AAA"/>
    <w:rsid w:val="7CDA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2"/>
    <w:basedOn w:val="1"/>
    <w:link w:val="11"/>
    <w:qFormat/>
    <w:uiPriority w:val="99"/>
    <w:pPr>
      <w:widowControl w:val="0"/>
      <w:adjustRightInd/>
      <w:snapToGrid/>
      <w:spacing w:after="0"/>
      <w:ind w:left="266" w:leftChars="266" w:firstLine="420" w:firstLineChars="150"/>
      <w:jc w:val="both"/>
    </w:pPr>
    <w:rPr>
      <w:rFonts w:ascii="宋体" w:hAnsi="宋体" w:eastAsia="宋体" w:cs="Times New Roman"/>
      <w:kern w:val="2"/>
      <w:sz w:val="28"/>
    </w:rPr>
  </w:style>
  <w:style w:type="paragraph" w:styleId="3">
    <w:name w:val="footer"/>
    <w:basedOn w:val="1"/>
    <w:link w:val="10"/>
    <w:qFormat/>
    <w:uiPriority w:val="99"/>
    <w:pPr>
      <w:tabs>
        <w:tab w:val="center" w:pos="4153"/>
        <w:tab w:val="right" w:pos="8306"/>
      </w:tabs>
    </w:pPr>
    <w:rPr>
      <w:sz w:val="18"/>
      <w:szCs w:val="18"/>
    </w:rPr>
  </w:style>
  <w:style w:type="paragraph" w:styleId="4">
    <w:name w:val="header"/>
    <w:basedOn w:val="1"/>
    <w:link w:val="9"/>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ahoma" w:hAnsi="Tahoma"/>
      <w:sz w:val="18"/>
      <w:szCs w:val="18"/>
    </w:rPr>
  </w:style>
  <w:style w:type="character" w:customStyle="1" w:styleId="10">
    <w:name w:val="页脚 Char"/>
    <w:basedOn w:val="8"/>
    <w:link w:val="3"/>
    <w:qFormat/>
    <w:uiPriority w:val="99"/>
    <w:rPr>
      <w:rFonts w:ascii="Tahoma" w:hAnsi="Tahoma"/>
      <w:sz w:val="18"/>
      <w:szCs w:val="18"/>
    </w:rPr>
  </w:style>
  <w:style w:type="character" w:customStyle="1" w:styleId="11">
    <w:name w:val="正文文本缩进 2 Char"/>
    <w:basedOn w:val="8"/>
    <w:link w:val="2"/>
    <w:qFormat/>
    <w:uiPriority w:val="99"/>
    <w:rPr>
      <w:rFonts w:ascii="宋体" w:hAnsi="宋体" w:eastAsia="宋体" w:cs="Times New Roman"/>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3411</Words>
  <Characters>3458</Characters>
  <Paragraphs>65</Paragraphs>
  <TotalTime>15</TotalTime>
  <ScaleCrop>false</ScaleCrop>
  <LinksUpToDate>false</LinksUpToDate>
  <CharactersWithSpaces>3567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崔爱民</cp:lastModifiedBy>
  <cp:lastPrinted>2022-09-20T07:35:00Z</cp:lastPrinted>
  <dcterms:modified xsi:type="dcterms:W3CDTF">2022-09-21T08:58:31Z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CCE9B36F910F4C0586A0F7938398C0DA</vt:lpwstr>
  </property>
</Properties>
</file>