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黑体" w:eastAsiaTheme="minorEastAsia"/>
          <w:b/>
          <w:color w:val="000000"/>
          <w:sz w:val="44"/>
          <w:szCs w:val="44"/>
        </w:rPr>
      </w:pPr>
      <w:r>
        <w:rPr>
          <w:rFonts w:hint="eastAsia" w:ascii="宋体" w:hAnsi="宋体" w:cs="黑体" w:eastAsiaTheme="minorEastAsia"/>
          <w:b/>
          <w:color w:val="000000"/>
          <w:sz w:val="44"/>
          <w:szCs w:val="44"/>
          <w:lang w:eastAsia="zh-CN"/>
        </w:rPr>
        <w:t>宿州市埇桥区</w:t>
      </w:r>
      <w:r>
        <w:rPr>
          <w:rFonts w:hint="eastAsia" w:ascii="宋体" w:hAnsi="宋体" w:cs="黑体" w:eastAsiaTheme="minorEastAsia"/>
          <w:b/>
          <w:color w:val="000000"/>
          <w:sz w:val="44"/>
          <w:szCs w:val="44"/>
        </w:rPr>
        <w:t>市场监督管理局</w:t>
      </w:r>
    </w:p>
    <w:p>
      <w:pPr>
        <w:pStyle w:val="2"/>
        <w:jc w:val="center"/>
        <w:rPr>
          <w:rFonts w:ascii="Times New Roman" w:hAnsi="Times New Roman" w:eastAsia="方正小标宋简体" w:cs="Mongolian Baiti"/>
          <w:bCs/>
          <w:color w:val="000000"/>
          <w:sz w:val="44"/>
          <w:szCs w:val="44"/>
        </w:rPr>
      </w:pPr>
      <w:r>
        <w:rPr>
          <w:rFonts w:hint="eastAsia" w:ascii="宋体" w:hAnsi="宋体" w:cs="黑体" w:eastAsiaTheme="minorEastAsia"/>
          <w:b/>
          <w:color w:val="000000"/>
          <w:sz w:val="44"/>
          <w:szCs w:val="44"/>
        </w:rPr>
        <w:t>行政处罚决定书</w:t>
      </w:r>
    </w:p>
    <w:p>
      <w:pPr>
        <w:spacing w:line="440" w:lineRule="exact"/>
        <w:jc w:val="center"/>
        <w:rPr>
          <w:rFonts w:hint="eastAsia" w:ascii="仿宋_GB2312" w:eastAsia="仿宋_GB2312"/>
          <w:color w:val="000000"/>
          <w:sz w:val="32"/>
          <w:szCs w:val="32"/>
        </w:rPr>
      </w:pPr>
      <w:r>
        <w:rPr>
          <w:rFonts w:hint="eastAsia" w:ascii="Times New Roman" w:hAnsi="Times New Roman" w:eastAsia="仿宋_GB2312" w:cs="Mongolian Baiti"/>
          <w:color w:val="000000"/>
          <w:sz w:val="32"/>
          <w:szCs w:val="32"/>
        </w:rPr>
        <w:t xml:space="preserve"> </w:t>
      </w:r>
      <w:r>
        <w:rPr>
          <w:rFonts w:ascii="Times New Roman" w:hAnsi="Times New Roman" w:eastAsia="仿宋_GB2312" w:cs="Mongolian Baiti"/>
          <w:color w:val="000000"/>
          <w:sz w:val="32"/>
          <w:szCs w:val="32"/>
        </w:rPr>
        <mc:AlternateContent>
          <mc:Choice Requires="wps">
            <w:drawing>
              <wp:anchor distT="0" distB="0" distL="114300" distR="114300" simplePos="0" relativeHeight="251662336"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1638pt;height:0pt;width:453.7pt;z-index:251662336;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stb/WAAAADAEAAA8AAAAAAAAAAQAgAAAAIgAAAGRycy9kb3du&#10;cmV2LnhtbFBLAQIUABQAAAAIAIdO4kCG7kkJAQIAAPsDAAAOAAAAAAAAAAEAIAAAACUBAABkcnMv&#10;ZTJvRG9jLnhtbFBLBQYAAAAABgAGAFkBAACYBQAAAAA=&#10;">
                <v:fill on="f" focussize="0,0"/>
                <v:stroke weight="1.5pt" color="#000000" joinstyle="round"/>
                <v:imagedata o:title=""/>
                <o:lock v:ext="edit" aspectratio="f"/>
              </v:shape>
            </w:pict>
          </mc:Fallback>
        </mc:AlternateContent>
      </w:r>
      <w:r>
        <w:rPr>
          <w:rFonts w:hint="eastAsia" w:ascii="Times New Roman" w:hAnsi="Times New Roman" w:eastAsia="仿宋_GB2312" w:cs="Mongolian Baiti"/>
          <w:color w:val="000000"/>
          <w:sz w:val="32"/>
          <w:szCs w:val="32"/>
          <w:lang w:eastAsia="zh-CN"/>
        </w:rPr>
        <w:t>（宿埇）市监罚字</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lang w:val="en-US" w:eastAsia="zh-CN"/>
        </w:rPr>
        <w:t>2022</w:t>
      </w:r>
      <w:r>
        <w:rPr>
          <w:rFonts w:hint="eastAsia" w:ascii="微软雅黑" w:hAnsi="微软雅黑" w:eastAsia="微软雅黑" w:cs="微软雅黑"/>
          <w:color w:val="000000"/>
          <w:sz w:val="32"/>
          <w:szCs w:val="32"/>
          <w:lang w:val="en-US" w:eastAsia="zh-CN"/>
        </w:rPr>
        <w:t>〕</w:t>
      </w:r>
      <w:r>
        <w:rPr>
          <w:rFonts w:hint="eastAsia" w:ascii="仿宋_GB2312" w:eastAsia="仿宋_GB2312"/>
          <w:color w:val="000000"/>
          <w:sz w:val="32"/>
          <w:szCs w:val="32"/>
          <w:lang w:val="en-US" w:eastAsia="zh-CN"/>
        </w:rPr>
        <w:t>877</w:t>
      </w:r>
      <w:r>
        <w:rPr>
          <w:rFonts w:hint="eastAsia" w:ascii="仿宋_GB2312" w:eastAsia="仿宋_GB2312"/>
          <w:color w:val="000000"/>
          <w:sz w:val="32"/>
          <w:szCs w:val="32"/>
        </w:rPr>
        <w:t>号</w:t>
      </w:r>
    </w:p>
    <w:p>
      <w:pPr>
        <w:spacing w:line="440" w:lineRule="exact"/>
        <w:jc w:val="both"/>
        <w:rPr>
          <w:rFonts w:hint="eastAsia" w:ascii="Times New Roman" w:hAnsi="Times New Roman" w:eastAsia="仿宋_GB2312" w:cs="微软雅黑"/>
          <w:kern w:val="1"/>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-241300</wp:posOffset>
                </wp:positionH>
                <wp:positionV relativeFrom="paragraph">
                  <wp:posOffset>210185</wp:posOffset>
                </wp:positionV>
                <wp:extent cx="5829300" cy="0"/>
                <wp:effectExtent l="0" t="0" r="0" b="0"/>
                <wp:wrapNone/>
                <wp:docPr id="3" name="Line 34"/>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4" o:spid="_x0000_s1026" o:spt="20" style="position:absolute;left:0pt;margin-left:-19pt;margin-top:16.55pt;height:0pt;width:459pt;z-index:251663360;mso-width-relative:page;mso-height-relative:page;" filled="f" stroked="t" coordsize="21600,21600" o:gfxdata="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wWdcAAAAJAQAADwAAAAAA&#10;AAABACAAAAAiAAAAZHJzL2Rvd25yZXYueG1sUEsBAhQAFAAAAAgAh07iQJIAsHzbAQAA2wMAAA4A&#10;AAAAAAAAAQAgAAAAJgEAAGRycy9lMm9Eb2MueG1sUEsFBgAAAAAGAAYAWQEAAHM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144" w:lineRule="auto"/>
        <w:jc w:val="both"/>
        <w:textAlignment w:val="auto"/>
        <w:rPr>
          <w:rFonts w:hint="eastAsia" w:ascii="Times New Roman" w:hAnsi="Times New Roman" w:eastAsia="仿宋_GB2312" w:cs="微软雅黑"/>
          <w:kern w:val="1"/>
          <w:sz w:val="32"/>
          <w:szCs w:val="32"/>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当事人：宿州市埇桥区旭发购物中心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主体资格证照名称：营业执照</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统一社会信用代码：913413020597201171</w:t>
      </w:r>
    </w:p>
    <w:p>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560" w:firstLineChars="200"/>
        <w:textAlignment w:val="auto"/>
        <w:outlineLvl w:val="9"/>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6月13日，本局在获悉举报后立即前往涉诉当事人“旭发购物中心”核查，现场未发现涉诉商品（定量包装的生鹌鹑蛋），执法人员遂进一步表明来意，出示举报人提供的涉诉商品图片，当事人称该商品已于几天前售罄</w:t>
      </w:r>
      <w:r>
        <w:rPr>
          <w:rFonts w:hint="eastAsia" w:ascii="仿宋_GB2312" w:eastAsia="仿宋_GB2312" w:cstheme="minorBidi"/>
          <w:b w:val="0"/>
          <w:spacing w:val="-20"/>
          <w:kern w:val="2"/>
          <w:sz w:val="32"/>
          <w:szCs w:val="32"/>
          <w:lang w:val="en-US" w:eastAsia="zh-CN" w:bidi="ar-SA"/>
        </w:rPr>
        <w:t>。</w:t>
      </w:r>
      <w:r>
        <w:rPr>
          <w:rFonts w:hint="eastAsia" w:ascii="仿宋_GB2312" w:eastAsia="仿宋_GB2312" w:hAnsiTheme="minorHAnsi" w:cstheme="minorBidi"/>
          <w:b w:val="0"/>
          <w:spacing w:val="-20"/>
          <w:kern w:val="2"/>
          <w:sz w:val="32"/>
          <w:szCs w:val="32"/>
          <w:lang w:val="en-US" w:eastAsia="zh-CN" w:bidi="ar-SA"/>
        </w:rPr>
        <w:t>其涉嫌经营标签和计量不符合法定要求的食用农产品，本局遂于当月15日立案。经查明，当事人于2022年5月21日从宿州市埇桥区超龙养殖家庭农场购进上述涉案商品两箱（12篮/箱），购进价格为120元/箱（10元/篮），售价为12元/篮，至案发已全部售出，通过对其他商超在售的同一商品的核查、举报人反映的情况，以及涉诉食品供货商的供述进行综合研判，其货值金额为288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bookmarkStart w:id="0" w:name="_GoBack"/>
      <w:bookmarkEnd w:id="0"/>
      <w:r>
        <w:rPr>
          <w:rFonts w:hint="eastAsia" w:ascii="仿宋_GB2312" w:eastAsia="仿宋_GB2312" w:hAnsiTheme="minorHAnsi" w:cstheme="minorBidi"/>
          <w:b w:val="0"/>
          <w:spacing w:val="-20"/>
          <w:kern w:val="2"/>
          <w:sz w:val="32"/>
          <w:szCs w:val="32"/>
          <w:lang w:val="en-US" w:eastAsia="zh-CN" w:bidi="ar-SA"/>
        </w:rPr>
        <w:t>以上事实有《现场笔录》、涉案食品照片、当事人及供货商提供的身份证、《营业执照》、《食品经营许可证》、进货单据，以及对当事人的《询问笔录》等证据证明。</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销售标签未标注生产日期的食用农产品（定量包装的生鹌鹑蛋）的行为，已违反《食用农产品市场销售质量安全监督管理办法》第三十二条第一款：“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的规定，构成销售标签不符合法定要求的食用农产品的违法行为；当事人销售定量包装的商品（生鹌鹑蛋），其平均实际含量小于其标签标注的净含量值，已违反《定量包装商品计量监督管理办法》第九条：“批量定量包装商品的平均实际含量应当大于或者等于其标注</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"https://baike.baidu.com/item/%E5%87%80%E5%90%AB%E9%87%8F/6212981"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净含量</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。”的规定，构成销售定量包装商品计量不符合法定要求的违法行为。</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2022年7月1日，本局向当事人送达了（宿埇）市监罚告〔2022〕876号《行政处罚告知书》，告知了拟作出行政处罚的事实、理由、依据、处罚内容，以及依法享有陈述、申辩的权利。当事人在规定期限内未行使陈述、申辩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本局依据《食用农产品市场销售质量安全监督管理办法》第五十二条 ：“销售者违反本办法第三十二条、第三十三条、第三十五条规定，未按要求进行包装或者附加标签的，由县级以上食品药品监督管理部门责令改正，给予警告；拒不改正的，处5000元以上3万元以下罚款。”的规定，以及《定量包装商品计量监督管理办法》第十八条：“生产、销售的定量包装商品，经检验违反本办法第九条规定的，</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"https://baike.baidu.com/item/%E8%B4%A3%E4%BB%A4%E6%94%B9%E6%AD%A3/11024642"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责令改正</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，可处检验批</w:t>
      </w:r>
      <w:r>
        <w:rPr>
          <w:rFonts w:hint="eastAsia" w:ascii="仿宋_GB2312" w:eastAsia="仿宋_GB2312" w:hAnsiTheme="minorHAnsi" w:cstheme="minorBidi"/>
          <w:b w:val="0"/>
          <w:spacing w:val="-20"/>
          <w:kern w:val="2"/>
          <w:sz w:val="32"/>
          <w:szCs w:val="32"/>
          <w:lang w:val="en-US" w:eastAsia="zh-CN" w:bidi="ar-SA"/>
        </w:rPr>
        <w:fldChar w:fldCharType="begin"/>
      </w:r>
      <w:r>
        <w:rPr>
          <w:rFonts w:hint="eastAsia" w:ascii="仿宋_GB2312" w:eastAsia="仿宋_GB2312" w:hAnsiTheme="minorHAnsi" w:cstheme="minorBidi"/>
          <w:b w:val="0"/>
          <w:spacing w:val="-20"/>
          <w:kern w:val="2"/>
          <w:sz w:val="32"/>
          <w:szCs w:val="32"/>
          <w:lang w:val="en-US" w:eastAsia="zh-CN" w:bidi="ar-SA"/>
        </w:rPr>
        <w:instrText xml:space="preserve"> HYPERLINK "https://baike.baidu.com/item/%E8%B4%A7%E5%80%BC%E9%87%91%E9%A2%9D/1613608" \t "https://baike.baidu.com/item/%E5%AE%9A%E9%87%8F%E5%8C%85%E8%A3%85%E5%95%86%E5%93%81%E8%AE%A1%E9%87%8F%E7%9B%91%E7%9D%A3%E7%AE%A1%E7%90%86%E5%8A%9E%E6%B3%95/_blank" </w:instrText>
      </w:r>
      <w:r>
        <w:rPr>
          <w:rFonts w:hint="eastAsia" w:ascii="仿宋_GB2312" w:eastAsia="仿宋_GB2312" w:hAnsiTheme="minorHAnsi" w:cstheme="minorBidi"/>
          <w:b w:val="0"/>
          <w:spacing w:val="-20"/>
          <w:kern w:val="2"/>
          <w:sz w:val="32"/>
          <w:szCs w:val="32"/>
          <w:lang w:val="en-US" w:eastAsia="zh-CN" w:bidi="ar-SA"/>
        </w:rPr>
        <w:fldChar w:fldCharType="separate"/>
      </w:r>
      <w:r>
        <w:rPr>
          <w:rFonts w:hint="eastAsia" w:ascii="仿宋_GB2312" w:eastAsia="仿宋_GB2312" w:hAnsiTheme="minorHAnsi" w:cstheme="minorBidi"/>
          <w:b w:val="0"/>
          <w:spacing w:val="-20"/>
          <w:kern w:val="2"/>
          <w:sz w:val="32"/>
          <w:szCs w:val="32"/>
          <w:lang w:val="en-US" w:eastAsia="zh-CN" w:bidi="ar-SA"/>
        </w:rPr>
        <w:t>货值金额</w:t>
      </w:r>
      <w:r>
        <w:rPr>
          <w:rFonts w:hint="eastAsia" w:ascii="仿宋_GB2312" w:eastAsia="仿宋_GB2312" w:hAnsiTheme="minorHAnsi" w:cstheme="minorBidi"/>
          <w:b w:val="0"/>
          <w:spacing w:val="-20"/>
          <w:kern w:val="2"/>
          <w:sz w:val="32"/>
          <w:szCs w:val="32"/>
          <w:lang w:val="en-US" w:eastAsia="zh-CN" w:bidi="ar-SA"/>
        </w:rPr>
        <w:fldChar w:fldCharType="end"/>
      </w:r>
      <w:r>
        <w:rPr>
          <w:rFonts w:hint="eastAsia" w:ascii="仿宋_GB2312" w:eastAsia="仿宋_GB2312" w:hAnsiTheme="minorHAnsi" w:cstheme="minorBidi"/>
          <w:b w:val="0"/>
          <w:spacing w:val="-20"/>
          <w:kern w:val="2"/>
          <w:sz w:val="32"/>
          <w:szCs w:val="32"/>
          <w:lang w:val="en-US" w:eastAsia="zh-CN" w:bidi="ar-SA"/>
        </w:rPr>
        <w:t>3倍以下，最高不超过30000元的罚款。”的规定，综合考虑当事人违法行为的事实、性质、情节、社会危害程度等因素，责令当事人立即改正上述违法行为，决定给予其如下行政处罚：一、警告；二、罚款500元。</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依据《中华人民共和国行政处罚法》第六十七条规定，当事人应当自收到本行政处罚决定书之日起十五日内，根据本行政处罚决定书，携缴款码到宿州市埇桥区非税收入管理服务中心（开户银行：工行宿州埇桥支行 账号：1312047129020102407 ；开户银行：建行宿州市埇桥支行 账 号：34001726008050466556；开户银行：中行宿州市埇桥支行 账号：187208586797 ；开户银行：农行宿州市埇桥支行 账号：12126001040016567；开户银行：徽商银行宿州埇桥支行 账号：2510101021000217807；开户银行：宿州市农村商业银行城中支行 账号：20000225629210300000026；开户银行：中国邮政储蓄银行宿州市分行 账号：100293981380016666）任一银行网点或者网上银行缴纳罚款（转账后需向本局提供转账信息，包括缴款人户名、账号、开户行）。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default" w:ascii="仿宋_GB2312" w:eastAsia="仿宋_GB2312" w:hAnsiTheme="minorHAnsi" w:cstheme="minorBidi"/>
          <w:b w:val="0"/>
          <w:spacing w:val="-20"/>
          <w:kern w:val="2"/>
          <w:sz w:val="32"/>
          <w:szCs w:val="32"/>
          <w:lang w:val="en-US" w:eastAsia="zh-CN" w:bidi="ar-SA"/>
        </w:rPr>
        <w:t>依据《中华人民共和国行政处罚法》第七十二条规定，当事人逾期不履行行政处罚决定的，本</w:t>
      </w:r>
      <w:r>
        <w:rPr>
          <w:rFonts w:hint="eastAsia" w:ascii="仿宋_GB2312" w:eastAsia="仿宋_GB2312" w:hAnsiTheme="minorHAnsi" w:cstheme="minorBidi"/>
          <w:b w:val="0"/>
          <w:spacing w:val="-20"/>
          <w:kern w:val="2"/>
          <w:sz w:val="32"/>
          <w:szCs w:val="32"/>
          <w:lang w:val="en-US" w:eastAsia="zh-CN" w:bidi="ar-SA"/>
        </w:rPr>
        <w:t>局</w:t>
      </w:r>
      <w:r>
        <w:rPr>
          <w:rFonts w:hint="default" w:ascii="仿宋_GB2312" w:eastAsia="仿宋_GB2312" w:hAnsiTheme="minorHAnsi" w:cstheme="minorBidi"/>
          <w:b w:val="0"/>
          <w:spacing w:val="-20"/>
          <w:kern w:val="2"/>
          <w:sz w:val="32"/>
          <w:szCs w:val="32"/>
          <w:lang w:val="en-US" w:eastAsia="zh-CN" w:bidi="ar-SA"/>
        </w:rPr>
        <w:t>可以采取以下措施：（一）到期不缴纳罚款的，每日按罚款数额的百分之三加处罚款；（二）申请人民法院强制执行。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当事人如对本行政处罚决定不服，可于收到本决定书之日起六十日内向宿州市埇桥区人民政府或者宿州市市场监督管理局申请复议，也可以于六个月内依法向宿州市埇桥区人民法院提起行政诉讼。行政复议、行政诉讼期间，本行政处罚决定不停止执行。</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default"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宿州市埇桥区市场监督管理局                </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r>
        <w:rPr>
          <w:rFonts w:hint="eastAsia" w:ascii="仿宋_GB2312" w:eastAsia="仿宋_GB2312" w:hAnsiTheme="minorHAnsi" w:cstheme="minorBidi"/>
          <w:b w:val="0"/>
          <w:spacing w:val="-20"/>
          <w:kern w:val="2"/>
          <w:sz w:val="32"/>
          <w:szCs w:val="32"/>
          <w:lang w:val="en-US" w:eastAsia="zh-CN" w:bidi="ar-SA"/>
        </w:rPr>
        <w:t xml:space="preserve">                         2022年7月29日</w:t>
      </w: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4" w:lineRule="auto"/>
        <w:ind w:firstLine="560" w:firstLineChars="200"/>
        <w:textAlignment w:val="auto"/>
        <w:rPr>
          <w:rFonts w:hint="eastAsia" w:ascii="仿宋_GB2312" w:eastAsia="仿宋_GB2312" w:hAnsiTheme="minorHAnsi" w:cstheme="minorBidi"/>
          <w:b w:val="0"/>
          <w:spacing w:val="-2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cs="仿宋"/>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Times New Roman" w:hAnsi="Times New Roman" w:eastAsia="仿宋_GB2312"/>
          <w:sz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235585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18.55pt;height:0.05pt;width:437.05pt;z-index:251661312;mso-width-relative:page;mso-height-relative:page;" filled="f" stroked="t" coordsize="21600,21600" o:gfxdata="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w1TvZAAAACQEAAA8AAAAAAAAAAQAgAAAAIgAAAGRycy9kb3ducmV2LnhtbFBLAQIU&#10;ABQAAAAIAIdO4kBXXdbg8gEAAOsDAAAOAAAAAAAAAAEAIAAAACgBAABkcnMvZTJvRG9jLnhtbFBL&#10;BQYAAAAABgAGAFkBAACMBQ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
          <w:color w:val="000000"/>
          <w:sz w:val="28"/>
          <w:szCs w:val="28"/>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lang w:eastAsia="zh-CN"/>
        </w:rPr>
        <w:t>本文书一式两份，一份送达当事人，一份市场监督管理部门存档。</w:t>
      </w:r>
    </w:p>
    <w:sectPr>
      <w:footerReference r:id="rId3" w:type="default"/>
      <w:pgSz w:w="11906" w:h="16838"/>
      <w:pgMar w:top="986" w:right="1800" w:bottom="986"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TA2OTExNGZiMmM2MTVkN2Y1ODY1MDk3ZDA5MWUifQ=="/>
  </w:docVars>
  <w:rsids>
    <w:rsidRoot w:val="42F00A34"/>
    <w:rsid w:val="00ED7664"/>
    <w:rsid w:val="01B71F0B"/>
    <w:rsid w:val="02A40196"/>
    <w:rsid w:val="03762EC8"/>
    <w:rsid w:val="03925D68"/>
    <w:rsid w:val="03C44E26"/>
    <w:rsid w:val="05702C9F"/>
    <w:rsid w:val="066838D5"/>
    <w:rsid w:val="07A624DF"/>
    <w:rsid w:val="083612A8"/>
    <w:rsid w:val="08660C00"/>
    <w:rsid w:val="08CB14DC"/>
    <w:rsid w:val="09227266"/>
    <w:rsid w:val="092A3439"/>
    <w:rsid w:val="09F46BE3"/>
    <w:rsid w:val="0A81221F"/>
    <w:rsid w:val="0B7900C7"/>
    <w:rsid w:val="0D7F67D7"/>
    <w:rsid w:val="0DBE4FF5"/>
    <w:rsid w:val="0F4149A2"/>
    <w:rsid w:val="0F5E5689"/>
    <w:rsid w:val="0F6C519B"/>
    <w:rsid w:val="10954393"/>
    <w:rsid w:val="10CE54CF"/>
    <w:rsid w:val="13DD4738"/>
    <w:rsid w:val="13E2203D"/>
    <w:rsid w:val="146958ED"/>
    <w:rsid w:val="14E75183"/>
    <w:rsid w:val="16553B36"/>
    <w:rsid w:val="167D2597"/>
    <w:rsid w:val="174F3C4C"/>
    <w:rsid w:val="182F2CEC"/>
    <w:rsid w:val="184B79ED"/>
    <w:rsid w:val="1BFA1DC3"/>
    <w:rsid w:val="1C8E0291"/>
    <w:rsid w:val="1D1559B9"/>
    <w:rsid w:val="1E845BF7"/>
    <w:rsid w:val="1ED80E76"/>
    <w:rsid w:val="1F1A5833"/>
    <w:rsid w:val="22910410"/>
    <w:rsid w:val="23C62C6D"/>
    <w:rsid w:val="256016C9"/>
    <w:rsid w:val="25F416BC"/>
    <w:rsid w:val="26367313"/>
    <w:rsid w:val="26D03F4D"/>
    <w:rsid w:val="29062F1F"/>
    <w:rsid w:val="29595D8A"/>
    <w:rsid w:val="2A366DD9"/>
    <w:rsid w:val="2BCC31A6"/>
    <w:rsid w:val="2CB339EB"/>
    <w:rsid w:val="2D591D87"/>
    <w:rsid w:val="31D57916"/>
    <w:rsid w:val="328F4707"/>
    <w:rsid w:val="32A50340"/>
    <w:rsid w:val="338E4505"/>
    <w:rsid w:val="33A21437"/>
    <w:rsid w:val="3828316D"/>
    <w:rsid w:val="3A85238D"/>
    <w:rsid w:val="3A9456CB"/>
    <w:rsid w:val="3B3D0D0E"/>
    <w:rsid w:val="3B7A0615"/>
    <w:rsid w:val="3BB327CC"/>
    <w:rsid w:val="3C653EB7"/>
    <w:rsid w:val="3EE24894"/>
    <w:rsid w:val="3F5F701F"/>
    <w:rsid w:val="41E933AB"/>
    <w:rsid w:val="41E974A2"/>
    <w:rsid w:val="41F60D19"/>
    <w:rsid w:val="42F00A34"/>
    <w:rsid w:val="43E4489C"/>
    <w:rsid w:val="43F0024F"/>
    <w:rsid w:val="44E9259E"/>
    <w:rsid w:val="455B52A7"/>
    <w:rsid w:val="45FA17C8"/>
    <w:rsid w:val="47D07908"/>
    <w:rsid w:val="485C68BB"/>
    <w:rsid w:val="48835438"/>
    <w:rsid w:val="488D2E02"/>
    <w:rsid w:val="492C046A"/>
    <w:rsid w:val="4A6C2D2F"/>
    <w:rsid w:val="4ACE4B36"/>
    <w:rsid w:val="4ACE77D4"/>
    <w:rsid w:val="4C1956EC"/>
    <w:rsid w:val="4D4B1108"/>
    <w:rsid w:val="4DD74C31"/>
    <w:rsid w:val="4F64344F"/>
    <w:rsid w:val="50934DF9"/>
    <w:rsid w:val="50F34737"/>
    <w:rsid w:val="52051547"/>
    <w:rsid w:val="52287568"/>
    <w:rsid w:val="548A383D"/>
    <w:rsid w:val="56215824"/>
    <w:rsid w:val="59322FA4"/>
    <w:rsid w:val="59A75A66"/>
    <w:rsid w:val="59C07D51"/>
    <w:rsid w:val="5ABB39A1"/>
    <w:rsid w:val="5B2765F6"/>
    <w:rsid w:val="5B6A23D1"/>
    <w:rsid w:val="5B782B87"/>
    <w:rsid w:val="5BAD23E8"/>
    <w:rsid w:val="5C2C013D"/>
    <w:rsid w:val="5C403CBA"/>
    <w:rsid w:val="5CB93D1F"/>
    <w:rsid w:val="5FAD37B4"/>
    <w:rsid w:val="5FFF647A"/>
    <w:rsid w:val="605A6FF8"/>
    <w:rsid w:val="60CB2847"/>
    <w:rsid w:val="60E35D6D"/>
    <w:rsid w:val="621C7026"/>
    <w:rsid w:val="629118D9"/>
    <w:rsid w:val="62C15316"/>
    <w:rsid w:val="644743DE"/>
    <w:rsid w:val="649912DC"/>
    <w:rsid w:val="6547740B"/>
    <w:rsid w:val="6711452F"/>
    <w:rsid w:val="674447E6"/>
    <w:rsid w:val="68F26172"/>
    <w:rsid w:val="69B73845"/>
    <w:rsid w:val="6B994A54"/>
    <w:rsid w:val="6BF94A2A"/>
    <w:rsid w:val="6C130150"/>
    <w:rsid w:val="6D28207E"/>
    <w:rsid w:val="70DE67BD"/>
    <w:rsid w:val="710F1F01"/>
    <w:rsid w:val="715908B3"/>
    <w:rsid w:val="71FC3A2A"/>
    <w:rsid w:val="72574B62"/>
    <w:rsid w:val="73A77B7C"/>
    <w:rsid w:val="741C7946"/>
    <w:rsid w:val="7426338F"/>
    <w:rsid w:val="74744D7E"/>
    <w:rsid w:val="748438A6"/>
    <w:rsid w:val="74E12207"/>
    <w:rsid w:val="758D42AC"/>
    <w:rsid w:val="76810256"/>
    <w:rsid w:val="77137762"/>
    <w:rsid w:val="77360EE3"/>
    <w:rsid w:val="7749397A"/>
    <w:rsid w:val="77B54E04"/>
    <w:rsid w:val="77B97DA5"/>
    <w:rsid w:val="78450D98"/>
    <w:rsid w:val="79FB15CB"/>
    <w:rsid w:val="7A701258"/>
    <w:rsid w:val="7B422AE9"/>
    <w:rsid w:val="7C2E059C"/>
    <w:rsid w:val="7CF4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内文"/>
    <w:basedOn w:val="9"/>
    <w:qFormat/>
    <w:uiPriority w:val="99"/>
    <w:pPr>
      <w:ind w:firstLine="567"/>
    </w:pPr>
  </w:style>
  <w:style w:type="paragraph" w:customStyle="1" w:styleId="9">
    <w:name w:val="段落样式1"/>
    <w:basedOn w:val="10"/>
    <w:qFormat/>
    <w:uiPriority w:val="99"/>
    <w:pPr>
      <w:spacing w:line="460" w:lineRule="atLeast"/>
    </w:pPr>
    <w:rPr>
      <w:sz w:val="30"/>
      <w:szCs w:val="30"/>
    </w:rPr>
  </w:style>
  <w:style w:type="paragraph" w:customStyle="1" w:styleId="1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paragraph" w:customStyle="1" w:styleId="11">
    <w:name w:val="章节立法"/>
    <w:basedOn w:val="10"/>
    <w:qFormat/>
    <w:uiPriority w:val="99"/>
    <w:pPr>
      <w:spacing w:line="460" w:lineRule="atLeast"/>
    </w:pPr>
    <w:rPr>
      <w:sz w:val="28"/>
      <w:szCs w:val="28"/>
    </w:rPr>
  </w:style>
  <w:style w:type="paragraph" w:customStyle="1" w:styleId="12">
    <w:name w:val="开头"/>
    <w:basedOn w:val="10"/>
    <w:qFormat/>
    <w:uiPriority w:val="99"/>
    <w:pPr>
      <w:spacing w:line="460" w:lineRule="atLeast"/>
    </w:pPr>
    <w:rPr>
      <w:rFonts w:ascii="方正小标宋_GBK" w:eastAsia="方正小标宋_GBK" w:cs="方正小标宋_GBK"/>
      <w:spacing w:val="18"/>
      <w:sz w:val="46"/>
      <w:szCs w:val="4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1732</Words>
  <Characters>1918</Characters>
  <Lines>0</Lines>
  <Paragraphs>0</Paragraphs>
  <TotalTime>7</TotalTime>
  <ScaleCrop>false</ScaleCrop>
  <LinksUpToDate>false</LinksUpToDate>
  <CharactersWithSpaces>1992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2019-06-11T11:08:00Z</dcterms:created>
  <dc:creator>整晚的音乐</dc:creator>
  <cp:lastModifiedBy>Administrator</cp:lastModifiedBy>
  <cp:lastPrinted>2022-08-03T02:27:02Z</cp:lastPrinted>
  <dcterms:modified xsi:type="dcterms:W3CDTF">2022-08-03T02:36:41Z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B815FEAE507D47338E718DDF33F4B8A4</vt:lpwstr>
  </property>
</Properties>
</file>