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楷体_GB2312" w:cs="Times New Roman"/>
          <w:color w:val="2D2D2D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b/>
          <w:bCs/>
          <w:color w:val="2D2D2D"/>
          <w:kern w:val="0"/>
          <w:sz w:val="44"/>
          <w:szCs w:val="44"/>
          <w:highlight w:val="none"/>
          <w:lang w:eastAsia="zh-CN"/>
        </w:rPr>
        <w:t>埇</w:t>
      </w:r>
      <w:r>
        <w:rPr>
          <w:rFonts w:hint="eastAsia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桥区</w:t>
      </w:r>
      <w:r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</w:rPr>
        <w:t>科技特派团建设工作指引</w:t>
      </w:r>
      <w:r>
        <w:rPr>
          <w:rFonts w:hint="eastAsia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（试行）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（征求意见稿）</w:t>
      </w:r>
    </w:p>
    <w:p>
      <w:pPr>
        <w:widowControl/>
        <w:shd w:val="clear" w:color="auto" w:fill="FFFFFF"/>
        <w:spacing w:beforeLines="0" w:afterLines="0" w:line="560" w:lineRule="exact"/>
        <w:jc w:val="left"/>
        <w:rPr>
          <w:rFonts w:ascii="Times New Roman" w:hAnsi="Times New Roman" w:eastAsia="微软雅黑" w:cs="Times New Roman"/>
          <w:color w:val="2D2D2D"/>
          <w:kern w:val="0"/>
          <w:sz w:val="27"/>
          <w:szCs w:val="27"/>
          <w:highlight w:val="none"/>
        </w:rPr>
      </w:pP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加强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科技特派团建设，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《中共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委农村工作领导小组关于印发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&lt;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进一步完善巩固坚持科技特派员制度的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实施方案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&gt;的通知》（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农工组〔2022〕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号）等文件，制定本工作指引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，本指引由埇桥区科技局负责解释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一、目的意义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科技特派团是完善巩固坚持科技特派员制度的重要举措，是实现科技特派员从“单兵作战”向“团队作战”转变的重要途径，是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打造科技特派员服务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示范点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的重要抓手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,对推动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三次产业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高质量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协同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发展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促进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域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和乡村振兴具有重要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意义。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建设类型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科技特派团分为复合型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专业型科技特派团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两个类型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（一）复合型科技特派团。</w:t>
      </w:r>
      <w:r>
        <w:rPr>
          <w:rFonts w:hint="default" w:eastAsia="方正仿宋_GBK" w:cs="Times New Roman"/>
          <w:sz w:val="32"/>
          <w:szCs w:val="32"/>
          <w:highlight w:val="none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由高校、科研院所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大型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等牵头组建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围绕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特色产业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全产业链，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开展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校（企）战略合作，解决区域产业发展的“一揽子”科技成果转移转化及产业化问题</w:t>
      </w:r>
      <w:r>
        <w:rPr>
          <w:rFonts w:hint="eastAsia" w:eastAsia="方正仿宋_GBK" w:cs="Times New Roman"/>
          <w:bCs/>
          <w:sz w:val="32"/>
          <w:szCs w:val="32"/>
          <w:highlight w:val="none"/>
          <w:lang w:eastAsia="zh-CN"/>
        </w:rPr>
        <w:t>，并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培育</w:t>
      </w:r>
      <w:r>
        <w:rPr>
          <w:rFonts w:hint="eastAsia" w:eastAsia="方正仿宋_GBK" w:cs="Times New Roman"/>
          <w:bCs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利益共同体。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（二）专业型科技特派团。</w:t>
      </w:r>
      <w:r>
        <w:rPr>
          <w:rFonts w:hint="default" w:eastAsia="方正仿宋_GBK" w:cs="Times New Roman"/>
          <w:sz w:val="32"/>
          <w:szCs w:val="32"/>
          <w:highlight w:val="none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各类科研单位（机构）、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学会（协会）以及企业等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组建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围绕镇、村特色产业或经济实体等科技需求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开展</w:t>
      </w:r>
      <w:r>
        <w:rPr>
          <w:rFonts w:hint="eastAsia" w:eastAsia="方正仿宋_GBK" w:cs="Times New Roman"/>
          <w:bCs/>
          <w:sz w:val="32"/>
          <w:szCs w:val="32"/>
          <w:highlight w:val="none"/>
          <w:lang w:eastAsia="zh-CN"/>
        </w:rPr>
        <w:t>研发、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生产、加工、检测、仓储、销售等服务。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条件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（一）复合型科技特派团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1.牵头单位明确。</w:t>
      </w:r>
      <w:r>
        <w:rPr>
          <w:rFonts w:hint="default" w:eastAsia="方正仿宋_GBK" w:cs="Times New Roman"/>
          <w:sz w:val="32"/>
          <w:szCs w:val="32"/>
          <w:highlight w:val="none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由高校、科研院所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、大型企业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等单位牵头，单位及负责人社会信誉良好，无征信、环保等问题，且运营良好。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2.团长综合能力突出。实行团长负责制，团长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/>
        </w:rPr>
        <w:t>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具备较强的协调能力，具有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主持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科技计划项目的经历。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3.团队结构合理。人才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结构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多元、熟悉产业、相对稳定，具备解决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区域产业发展的“一揽子”科技研发转化</w:t>
      </w:r>
      <w:r>
        <w:rPr>
          <w:rFonts w:hint="eastAsia" w:eastAsia="方正仿宋_GBK" w:cs="Times New Roman"/>
          <w:bCs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产业化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能力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eastAsia="方正仿宋_GBK" w:cs="Times New Roman"/>
          <w:sz w:val="32"/>
          <w:szCs w:val="32"/>
          <w:highlight w:val="none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每位成员同时参与科技特派团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（包括复合型和专业型）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不超过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4.引领能力较强。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有示范基地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围绕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特色产业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企业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等经济实体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、帮扶脱贫村或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highlight w:val="none"/>
          <w:shd w:val="clear" w:color="auto" w:fill="auto"/>
        </w:rPr>
        <w:t>集体经济薄弱村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等，均不少于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。能够延伸产业链、提升价值链，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培育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利益共同体，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促进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三次产业高质量协同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发展。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5.合作分工清晰。牵头单位须与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区科技局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签订合作协议，约定服务事项、时限及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责任义务等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。科技特派团应与服务对象签订服务协议。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（二）专业型科技特派团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1.牵头单位明确。由科研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、企业等牵头组建，单位及负责人社会信誉良好，无征信、环保等问题，且运营良好。优先支持承担实施科技计划项目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建有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科技创新载体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的单位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牵头组建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2.团长能力较强。实行团长负责制，团长应具备一定的协调能力。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有示范基地。具备一定的办公条件，具有生产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试验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示范基地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研发、检验等服务平台。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长期稳定服务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。服务企业等经济实体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帮扶脱贫村或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highlight w:val="none"/>
          <w:shd w:val="clear" w:color="auto" w:fill="auto"/>
        </w:rPr>
        <w:t>集体经济薄弱村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等，均不少于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。能够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解决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生产、加工、仓储、金融、营销、知识产权等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问题，带动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科技型企业、新型经营主体等，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壮大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村集体经济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，促进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农民增收。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5.合作分工清晰。牵头单位须与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区科技局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签订合作协议，约定服务事项、时限及相关要求。科技特派团应与服务对象签订服务协议。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四、组建流程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注册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登记。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区科技局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面向社会广泛进行征集，建立健全科技特派团“需求库”和“备选库”。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（二）形式审查。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区科技局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对登记入库的团队开展形式审查，依据意愿及专长，按地域、行业等进行分类汇总。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（三）审核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认定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区科技局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专家开展认定备案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（四）深化服务。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坚持高效服务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、稳定服务、长期服务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，发挥各类科技特派团引领和示范作用，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注重建设利益共同体，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加快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区域特色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产业发展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（一）强化协同推进。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各有关部门应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动员本部门本系统资源和力量，支持科技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人员和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管理人员等参与科技特派团工作。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（二）鼓励先行先试。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鼓励各地先行先试，大胆创新，凝练一批典型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案例，培育一批利益共同体，打造一批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示范点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（三）加强管理服务。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各镇、有关街道等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要加强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科技特派团工作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指导和服务，强化绩效考核评估，提升服务能力和水平。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（四）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注重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宣传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引导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各镇、有关街道等单位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要及时总结典型经验，充分利用各类媒体，宣传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创业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典型经验和先进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事迹。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11D3E9-9029-49A2-8451-6DBEC7D3D5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5D82B92-FA83-4D00-A337-F098EA716F1D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B995210-25C3-4F9D-9D7E-CFF3238317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4FC5340-190E-4FDE-A4BB-4BC0A91B8F9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12900A1-C061-4373-8AF3-FB2C7CE0B32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00179FB3-8DA2-4ACA-B548-2BEB61E01E78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7" w:fontKey="{67CB5ED4-C740-4F6D-9440-C761ACD88B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D2ECC161-C2AC-4354-A2A4-6F995CF254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2IzOGJjZDZmZDhmZGZmMjQzODc2ZjZlODZiYjcifQ=="/>
  </w:docVars>
  <w:rsids>
    <w:rsidRoot w:val="00000000"/>
    <w:rsid w:val="480A6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2022-11-07T03:43:14Z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DE08C4666B734CBBA2BC55858551416F</vt:lpwstr>
  </property>
</Properties>
</file>