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宋体" w:hAnsi="宋体" w:cs="黑体" w:eastAsiaTheme="minorEastAsia"/>
          <w:b/>
          <w:color w:val="000000"/>
          <w:sz w:val="44"/>
          <w:szCs w:val="44"/>
        </w:rPr>
      </w:pPr>
      <w:r>
        <w:rPr>
          <w:rFonts w:hint="eastAsia" w:ascii="宋体" w:hAnsi="宋体" w:cs="黑体" w:eastAsiaTheme="minorEastAsia"/>
          <w:b/>
          <w:color w:val="000000"/>
          <w:sz w:val="44"/>
          <w:szCs w:val="44"/>
          <w:lang w:eastAsia="zh-CN"/>
        </w:rPr>
        <w:t>宿州市埇桥区</w:t>
      </w:r>
      <w:r>
        <w:rPr>
          <w:rFonts w:hint="eastAsia" w:ascii="宋体" w:hAnsi="宋体" w:cs="黑体" w:eastAsiaTheme="minorEastAsia"/>
          <w:b/>
          <w:color w:val="000000"/>
          <w:sz w:val="44"/>
          <w:szCs w:val="44"/>
        </w:rPr>
        <w:t>市场监督管理局</w:t>
      </w:r>
    </w:p>
    <w:p>
      <w:pPr>
        <w:pStyle w:val="3"/>
        <w:jc w:val="center"/>
        <w:rPr>
          <w:rFonts w:ascii="Times New Roman" w:hAnsi="Times New Roman" w:eastAsia="方正小标宋简体" w:cs="Mongolian Baiti"/>
          <w:bCs/>
          <w:color w:val="000000"/>
          <w:sz w:val="44"/>
          <w:szCs w:val="44"/>
        </w:rPr>
      </w:pPr>
      <w:r>
        <w:rPr>
          <w:rFonts w:hint="eastAsia" w:ascii="宋体" w:hAnsi="宋体" w:cs="黑体" w:eastAsiaTheme="minorEastAsia"/>
          <w:b/>
          <w:color w:val="000000"/>
          <w:sz w:val="44"/>
          <w:szCs w:val="44"/>
        </w:rPr>
        <w:t>行政处罚决定书</w:t>
      </w:r>
    </w:p>
    <w:p>
      <w:pPr>
        <w:spacing w:line="440" w:lineRule="exact"/>
        <w:jc w:val="center"/>
        <w:rPr>
          <w:rFonts w:hint="eastAsia" w:ascii="仿宋_GB2312" w:eastAsia="仿宋_GB2312"/>
          <w:color w:val="000000"/>
          <w:sz w:val="32"/>
          <w:szCs w:val="32"/>
        </w:rPr>
      </w:pPr>
      <w:r>
        <w:rPr>
          <w:rFonts w:hint="eastAsia" w:ascii="Times New Roman" w:hAnsi="Times New Roman" w:eastAsia="仿宋_GB2312" w:cs="Mongolian Baiti"/>
          <w:color w:val="000000"/>
          <w:sz w:val="32"/>
          <w:szCs w:val="32"/>
        </w:rPr>
        <w:t xml:space="preserve"> </w:t>
      </w:r>
      <w:r>
        <w:rPr>
          <w:rFonts w:ascii="Times New Roman" w:hAnsi="Times New Roman" w:eastAsia="仿宋_GB2312" w:cs="Mongolian Baiti"/>
          <w:color w:val="000000"/>
          <w:sz w:val="32"/>
          <w:szCs w:val="32"/>
        </w:rPr>
        <mc:AlternateContent>
          <mc:Choice Requires="wps">
            <w:drawing>
              <wp:anchor distT="0" distB="0" distL="114300" distR="114300" simplePos="0" relativeHeight="251662336"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6" name="直接箭头连接符 6"/>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pt;margin-top:1638pt;height:0pt;width:453.7pt;z-index:251662336;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Cstb/WAAAADAEAAA8AAAAAAAAAAQAgAAAAIgAAAGRycy9kb3du&#10;cmV2LnhtbFBLAQIUABQAAAAIAIdO4kCG7kkJAQIAAPsDAAAOAAAAAAAAAAEAIAAAACUBAABkcnMv&#10;ZTJvRG9jLnhtbFBLBQYAAAAABgAGAFkBAACYBQAAAAA=&#10;">
                <v:fill on="f" focussize="0,0"/>
                <v:stroke weight="1.5pt" color="#000000" joinstyle="round"/>
                <v:imagedata o:title=""/>
                <o:lock v:ext="edit" aspectratio="f"/>
              </v:shape>
            </w:pict>
          </mc:Fallback>
        </mc:AlternateContent>
      </w:r>
      <w:r>
        <w:rPr>
          <w:rFonts w:hint="eastAsia" w:ascii="Times New Roman" w:hAnsi="Times New Roman" w:eastAsia="仿宋_GB2312" w:cs="Mongolian Baiti"/>
          <w:color w:val="000000"/>
          <w:sz w:val="32"/>
          <w:szCs w:val="32"/>
          <w:lang w:eastAsia="zh-CN"/>
        </w:rPr>
        <w:t>（宿埇）市监罚字</w:t>
      </w:r>
      <w:r>
        <w:rPr>
          <w:rFonts w:hint="eastAsia" w:ascii="微软雅黑" w:hAnsi="微软雅黑" w:eastAsia="微软雅黑" w:cs="微软雅黑"/>
          <w:color w:val="000000"/>
          <w:sz w:val="32"/>
          <w:szCs w:val="32"/>
        </w:rPr>
        <w:t>〔</w:t>
      </w:r>
      <w:r>
        <w:rPr>
          <w:rFonts w:hint="eastAsia" w:ascii="仿宋_GB2312" w:hAnsi="仿宋_GB2312" w:eastAsia="仿宋_GB2312" w:cs="仿宋_GB2312"/>
          <w:color w:val="000000"/>
          <w:sz w:val="32"/>
          <w:szCs w:val="32"/>
          <w:lang w:val="en-US" w:eastAsia="zh-CN"/>
        </w:rPr>
        <w:t>2022</w:t>
      </w:r>
      <w:r>
        <w:rPr>
          <w:rFonts w:hint="eastAsia" w:ascii="微软雅黑" w:hAnsi="微软雅黑" w:eastAsia="微软雅黑" w:cs="微软雅黑"/>
          <w:color w:val="000000"/>
          <w:sz w:val="32"/>
          <w:szCs w:val="32"/>
          <w:lang w:val="en-US" w:eastAsia="zh-CN"/>
        </w:rPr>
        <w:t>〕</w:t>
      </w:r>
      <w:r>
        <w:rPr>
          <w:rFonts w:hint="eastAsia" w:ascii="仿宋_GB2312" w:eastAsia="仿宋_GB2312"/>
          <w:color w:val="000000"/>
          <w:sz w:val="32"/>
          <w:szCs w:val="32"/>
          <w:lang w:val="en-US" w:eastAsia="zh-CN"/>
        </w:rPr>
        <w:t>1029</w:t>
      </w:r>
      <w:r>
        <w:rPr>
          <w:rFonts w:hint="eastAsia" w:ascii="仿宋_GB2312" w:eastAsia="仿宋_GB2312"/>
          <w:color w:val="000000"/>
          <w:sz w:val="32"/>
          <w:szCs w:val="32"/>
        </w:rPr>
        <w:t>号</w:t>
      </w:r>
    </w:p>
    <w:p>
      <w:pPr>
        <w:spacing w:line="440" w:lineRule="exact"/>
        <w:jc w:val="both"/>
        <w:rPr>
          <w:rFonts w:hint="eastAsia" w:ascii="Times New Roman" w:hAnsi="Times New Roman" w:eastAsia="仿宋_GB2312" w:cs="微软雅黑"/>
          <w:kern w:val="1"/>
          <w:sz w:val="32"/>
          <w:szCs w:val="32"/>
        </w:rPr>
      </w:pPr>
      <w:r>
        <w:rPr>
          <w:rFonts w:hint="eastAsia" w:ascii="仿宋_GB2312" w:eastAsia="仿宋_GB2312"/>
          <w:color w:val="000000"/>
          <w:sz w:val="32"/>
          <w:szCs w:val="32"/>
        </w:rPr>
        <mc:AlternateContent>
          <mc:Choice Requires="wps">
            <w:drawing>
              <wp:anchor distT="0" distB="0" distL="114300" distR="114300" simplePos="0" relativeHeight="251663360" behindDoc="0" locked="0" layoutInCell="1" allowOverlap="1">
                <wp:simplePos x="0" y="0"/>
                <wp:positionH relativeFrom="column">
                  <wp:posOffset>-241300</wp:posOffset>
                </wp:positionH>
                <wp:positionV relativeFrom="paragraph">
                  <wp:posOffset>210185</wp:posOffset>
                </wp:positionV>
                <wp:extent cx="5829300" cy="0"/>
                <wp:effectExtent l="0" t="0" r="0" b="0"/>
                <wp:wrapNone/>
                <wp:docPr id="3" name="Line 34"/>
                <wp:cNvGraphicFramePr/>
                <a:graphic xmlns:a="http://schemas.openxmlformats.org/drawingml/2006/main">
                  <a:graphicData uri="http://schemas.microsoft.com/office/word/2010/wordprocessingShape">
                    <wps:wsp>
                      <wps:cNvCnPr/>
                      <wps:spPr>
                        <a:xfrm>
                          <a:off x="0" y="0"/>
                          <a:ext cx="58293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34" o:spid="_x0000_s1026" o:spt="20" style="position:absolute;left:0pt;margin-left:-19pt;margin-top:16.55pt;height:0pt;width:459pt;z-index:251663360;mso-width-relative:page;mso-height-relative:page;" filled="f" stroked="t" coordsize="21600,21600" o:gfxdata="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K/wWdcAAAAJAQAADwAAAAAA&#10;AAABACAAAAAiAAAAZHJzL2Rvd25yZXYueG1sUEsBAhQAFAAAAAgAh07iQJIAsHzbAQAA2wMAAA4A&#10;AAAAAAAAAQAgAAAAJgEAAGRycy9lMm9Eb2MueG1sUEsFBgAAAAAGAAYAWQEAAHMFAAAAAA==&#10;">
                <v:fill on="f" focussize="0,0"/>
                <v:stroke weight="1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144" w:lineRule="auto"/>
        <w:jc w:val="both"/>
        <w:textAlignment w:val="auto"/>
        <w:rPr>
          <w:rFonts w:hint="eastAsia" w:ascii="Times New Roman" w:hAnsi="Times New Roman" w:eastAsia="仿宋_GB2312" w:cs="微软雅黑"/>
          <w:kern w:val="1"/>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spacing w:val="-4"/>
          <w:kern w:val="0"/>
          <w:sz w:val="32"/>
          <w:szCs w:val="32"/>
          <w:lang w:val="en-US" w:eastAsia="zh-CN"/>
        </w:rPr>
      </w:pPr>
      <w:r>
        <w:rPr>
          <w:rFonts w:hint="eastAsia" w:ascii="仿宋_GB2312" w:eastAsia="仿宋_GB2312" w:hAnsiTheme="minorHAnsi" w:cstheme="minorBidi"/>
          <w:b w:val="0"/>
          <w:spacing w:val="-20"/>
          <w:kern w:val="2"/>
          <w:sz w:val="32"/>
          <w:szCs w:val="32"/>
          <w:lang w:val="en-US" w:eastAsia="zh-CN" w:bidi="ar-SA"/>
        </w:rPr>
        <w:t>当事人：</w:t>
      </w:r>
      <w:r>
        <w:rPr>
          <w:rFonts w:hint="eastAsia" w:ascii="仿宋_GB2312" w:hAnsi="仿宋_GB2312" w:eastAsia="仿宋_GB2312" w:cs="仿宋_GB2312"/>
          <w:color w:val="000000"/>
          <w:spacing w:val="-4"/>
          <w:kern w:val="0"/>
          <w:sz w:val="32"/>
          <w:szCs w:val="32"/>
          <w:lang w:val="en-US" w:eastAsia="zh-CN"/>
        </w:rPr>
        <w:t>宿州市埇桥区旭发购物中心</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主体资格证照名称：营业执照</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统一社会信用代码：</w:t>
      </w:r>
      <w:r>
        <w:rPr>
          <w:rFonts w:hint="eastAsia" w:ascii="仿宋_GB2312" w:hAnsi="仿宋_GB2312" w:eastAsia="仿宋_GB2312" w:cs="仿宋_GB2312"/>
          <w:color w:val="000000"/>
          <w:spacing w:val="-4"/>
          <w:kern w:val="0"/>
          <w:sz w:val="32"/>
          <w:szCs w:val="32"/>
          <w:lang w:val="en-US" w:eastAsia="zh-CN"/>
        </w:rPr>
        <w:t>913413020597201171</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outlineLvl w:val="9"/>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2022年10月24日，本局在获悉投诉后立即前往当事人经营场所调查，现场未发现涉诉食品（勇闯天涯啤酒），执法人员遂进一步表明来意，出示投诉人提供的涉诉食品图片，当事人称该食品已于8月18日当天的“临期食品半价促销”活动中售罄，但未能举证投诉人反映的情况不实，本局认定当事人涉嫌经营过期食品，遂于当日立案。经查明，涉案食品系当事人于2022年4月17日、6月19日两次从宿州市“华顺商贸”购进各120瓶，购进价格为4.6元/瓶，售价为5.8元/瓶。当事人曾于8月18日对涉案食品进行了“临期食品半价促销”活动，称当时还有几名内部员工也在争相购买，共计42瓶临期的涉案食品当天就已售罄，由于当事人无法证明上述售罄事实，本局认定涉案的两瓶过期食品系当事人经营的，其的货值金额为11.6元，其违法所得为2.4元。</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outlineLvl w:val="9"/>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以上事实有投诉材料、《现场笔录》、当事人及供货商的《营业执照》、《食品经营许可证》，以及对当事人《询问笔录》等证据证明。</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outlineLvl w:val="9"/>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当事人的上述行为已违反《中华人民共和国食品安全法》第三十四条第（十）项：“ 禁止生产经营下列食品、食品添加剂、食品相关产品：（十）标注虚假生产日期、保质期或者超过保质期的食品、食品添加剂；”的规定，构成经营超过保质期的食品的违法行为。</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outlineLvl w:val="9"/>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2022年11月3日，本局向当事人送达了（宿埇）市监罚告〔2022〕1029</w:t>
      </w:r>
      <w:bookmarkStart w:id="0" w:name="_GoBack"/>
      <w:bookmarkEnd w:id="0"/>
      <w:r>
        <w:rPr>
          <w:rFonts w:hint="eastAsia" w:ascii="仿宋_GB2312" w:eastAsia="仿宋_GB2312" w:hAnsiTheme="minorHAnsi" w:cstheme="minorBidi"/>
          <w:b w:val="0"/>
          <w:spacing w:val="-20"/>
          <w:kern w:val="2"/>
          <w:sz w:val="32"/>
          <w:szCs w:val="32"/>
          <w:lang w:val="en-US" w:eastAsia="zh-CN" w:bidi="ar-SA"/>
        </w:rPr>
        <w:t>号《行政处罚告知书》，告知了拟作出行政处罚的事实、理由、依据、处罚内容，以及依法享有陈述、申辩的权利。当事人在规定期限内未行使陈述、申辩权。</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outlineLvl w:val="9"/>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依据《中华人民共和国食品安全法》第一百二十四条第一款第（五）项：“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五）生产经营标注虚假生产日期、保质期或者超过保质期的食品、食品添加剂；”的规定，综合考虑当事人违法行为的事实、性质、情节、社会危害程度等因素，责令当事人改正违法行为，决定对其行政处罚如下：</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outlineLvl w:val="9"/>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一、没收违法所得2.4元；</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outlineLvl w:val="9"/>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二、罚款300元。</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outlineLvl w:val="9"/>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依据《中华人民共和国行政处罚法》第六十七条规定，当事人应当自收到本行政处罚决定书之日起十五日内，根据本行政处罚决定书，携缴款码到宿州市埇桥区非税收入管理服务中心（开户银行：工行宿州埇桥支行 账号：1312047129020102407 ；开户银行：建行宿州市埇桥支行 账 号：34001726008050466556；开户银行：中行宿州市埇桥支行 账号：187208586797 ；开户银行：农行宿州市埇桥支行 账号：12126001040016567；开户银行：徽商银行宿州埇桥支行 账号：2510101021000217807；开户银行：宿州市农村商业银行城中支行 账号：20000225629210300000026；开户银行：中国邮政储蓄银行宿州市分行 账号：100293981380016666）任一银行网点或者网上银行缴纳罚款（转账后需向本局提供转账信息，包括缴款人户名、账号、开户行）。</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outlineLvl w:val="9"/>
        <w:rPr>
          <w:rFonts w:hint="eastAsia" w:ascii="仿宋_GB2312" w:eastAsia="仿宋_GB2312" w:hAnsiTheme="minorHAnsi" w:cstheme="minorBidi"/>
          <w:b w:val="0"/>
          <w:spacing w:val="-20"/>
          <w:kern w:val="2"/>
          <w:sz w:val="32"/>
          <w:szCs w:val="32"/>
          <w:lang w:val="en-US" w:eastAsia="zh-CN" w:bidi="ar-SA"/>
        </w:rPr>
      </w:pPr>
      <w:r>
        <w:rPr>
          <w:rFonts w:hint="default" w:ascii="仿宋_GB2312" w:eastAsia="仿宋_GB2312" w:hAnsiTheme="minorHAnsi" w:cstheme="minorBidi"/>
          <w:b w:val="0"/>
          <w:spacing w:val="-20"/>
          <w:kern w:val="2"/>
          <w:sz w:val="32"/>
          <w:szCs w:val="32"/>
          <w:lang w:val="en-US" w:eastAsia="zh-CN" w:bidi="ar-SA"/>
        </w:rPr>
        <w:t>依据《中华人民共和国行政处罚法》第七十二条规定，当事人逾期不履行行政处罚决定的，本</w:t>
      </w:r>
      <w:r>
        <w:rPr>
          <w:rFonts w:hint="eastAsia" w:ascii="仿宋_GB2312" w:eastAsia="仿宋_GB2312" w:hAnsiTheme="minorHAnsi" w:cstheme="minorBidi"/>
          <w:b w:val="0"/>
          <w:spacing w:val="-20"/>
          <w:kern w:val="2"/>
          <w:sz w:val="32"/>
          <w:szCs w:val="32"/>
          <w:lang w:val="en-US" w:eastAsia="zh-CN" w:bidi="ar-SA"/>
        </w:rPr>
        <w:t>局</w:t>
      </w:r>
      <w:r>
        <w:rPr>
          <w:rFonts w:hint="default" w:ascii="仿宋_GB2312" w:eastAsia="仿宋_GB2312" w:hAnsiTheme="minorHAnsi" w:cstheme="minorBidi"/>
          <w:b w:val="0"/>
          <w:spacing w:val="-20"/>
          <w:kern w:val="2"/>
          <w:sz w:val="32"/>
          <w:szCs w:val="32"/>
          <w:lang w:val="en-US" w:eastAsia="zh-CN" w:bidi="ar-SA"/>
        </w:rPr>
        <w:t>可以采取以下措施：（一）到期不缴纳罚款的，每日按罚款数额的百分之三加处罚款；（二）申请人民法院强制执行。</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outlineLvl w:val="9"/>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当事人如对本行政处罚决定不服，可于收到本决定书之日起六十日内向宿州市埇桥区人民政府或者宿州市市场监督管理局申请复议，也可以于六个月内依法向宿州市埇桥区人民法院提起行政诉讼。行政复议、行政诉讼期间，本行政处罚决定不停止执行。</w:t>
      </w:r>
    </w:p>
    <w:p>
      <w:pPr>
        <w:pStyle w:val="2"/>
        <w:keepNext/>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40" w:lineRule="exact"/>
        <w:ind w:firstLine="560" w:firstLineChars="200"/>
        <w:jc w:val="both"/>
        <w:textAlignment w:val="auto"/>
        <w:outlineLvl w:val="0"/>
        <w:rPr>
          <w:rFonts w:hint="default"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 xml:space="preserve">                        宿州市埇桥区市场监督管理局                </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 xml:space="preserve">                             2022年11月14 日</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ascii="Times New Roman" w:hAnsi="Times New Roman" w:eastAsia="仿宋_GB2312" w:cs="仿宋"/>
          <w:b/>
          <w:bCs/>
          <w:color w:val="000000"/>
          <w:sz w:val="28"/>
          <w:szCs w:val="28"/>
        </w:rPr>
      </w:pPr>
      <w:r>
        <w:rPr>
          <w:rFonts w:hint="eastAsia" w:ascii="黑体" w:hAnsi="黑体" w:eastAsia="黑体" w:cs="黑体"/>
          <w:color w:val="000000"/>
          <w:sz w:val="30"/>
          <w:szCs w:val="30"/>
        </w:rPr>
        <w:t>（市场监督管理部门将依法向社会公示本行政处罚决定信息）</w:t>
      </w:r>
    </w:p>
    <w:p>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ascii="Times New Roman" w:hAnsi="Times New Roman" w:eastAsia="仿宋_GB2312"/>
          <w:sz w:val="32"/>
        </w:rPr>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posOffset>-105410</wp:posOffset>
                </wp:positionH>
                <wp:positionV relativeFrom="paragraph">
                  <wp:posOffset>235585</wp:posOffset>
                </wp:positionV>
                <wp:extent cx="555053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3pt;margin-top:18.55pt;height:0.05pt;width:437.05pt;z-index:251661312;mso-width-relative:page;mso-height-relative:page;" filled="f" stroked="t" coordsize="21600,21600" o:gfxdata="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Fw1TvZAAAACQEAAA8AAAAAAAAAAQAgAAAAIgAAAGRycy9kb3ducmV2LnhtbFBLAQIU&#10;ABQAAAAIAIdO4kBXXdbg8gEAAOsDAAAOAAAAAAAAAAEAIAAAACgBAABkcnMvZTJvRG9jLnhtbFBL&#10;BQYAAAAABgAGAFkBAACMBQAAAAA=&#10;">
                <v:fill on="f" focussize="0,0"/>
                <v:stroke weight="1.25pt" color="#000000" joinstyle="round"/>
                <v:imagedata o:title=""/>
                <o:lock v:ext="edit" aspectratio="f"/>
              </v:line>
            </w:pict>
          </mc:Fallback>
        </mc:AlternateContent>
      </w:r>
    </w:p>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
          <w:color w:val="000000"/>
          <w:sz w:val="28"/>
          <w:szCs w:val="28"/>
        </w:rPr>
      </w:pPr>
      <w:r>
        <w:rPr>
          <w:rFonts w:ascii="Times New Roman" w:hAnsi="Times New Roman" w:eastAsia="仿宋_GB2312" w:cs="仿宋"/>
          <w:bCs/>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zkdcAAAAKAQAADwAAAAAAAAABACAAAAAiAAAAZHJzL2Rvd25yZXYueG1sUEsB&#10;AhQAFAAAAAgAh07iQMgh1g72AQAA6QMAAA4AAAAAAAAAAQAgAAAAJgEAAGRycy9lMm9Eb2MueG1s&#10;UEsFBgAAAAAGAAYAWQEAAI4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28"/>
          <w:szCs w:val="28"/>
          <w:lang w:eastAsia="zh-CN"/>
        </w:rPr>
        <w:t>本文书一式两份，一份送达当事人，一份市场监督管理部门存档。</w:t>
      </w:r>
    </w:p>
    <w:sectPr>
      <w:footerReference r:id="rId3" w:type="default"/>
      <w:pgSz w:w="11906" w:h="16838"/>
      <w:pgMar w:top="1814" w:right="1474" w:bottom="158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NTk5NjAwNjk1NTVmZDU2MjFkOTk3ZmI1N2ZiYjkifQ=="/>
  </w:docVars>
  <w:rsids>
    <w:rsidRoot w:val="42F00A34"/>
    <w:rsid w:val="00ED7664"/>
    <w:rsid w:val="01B71F0B"/>
    <w:rsid w:val="02A40196"/>
    <w:rsid w:val="03762EC8"/>
    <w:rsid w:val="03925D68"/>
    <w:rsid w:val="03C44E26"/>
    <w:rsid w:val="05702C9F"/>
    <w:rsid w:val="066838D5"/>
    <w:rsid w:val="07A624DF"/>
    <w:rsid w:val="083612A8"/>
    <w:rsid w:val="08660C00"/>
    <w:rsid w:val="08CB14DC"/>
    <w:rsid w:val="09227266"/>
    <w:rsid w:val="092A3439"/>
    <w:rsid w:val="09F46BE3"/>
    <w:rsid w:val="0A81221F"/>
    <w:rsid w:val="0B7900C7"/>
    <w:rsid w:val="0D7F67D7"/>
    <w:rsid w:val="0DBE4FF5"/>
    <w:rsid w:val="0F4149A2"/>
    <w:rsid w:val="0F5E5689"/>
    <w:rsid w:val="0F65617E"/>
    <w:rsid w:val="0F6C519B"/>
    <w:rsid w:val="10954393"/>
    <w:rsid w:val="10A93F1D"/>
    <w:rsid w:val="10CE54CF"/>
    <w:rsid w:val="13355676"/>
    <w:rsid w:val="13DD2BC4"/>
    <w:rsid w:val="13DD4738"/>
    <w:rsid w:val="13E2203D"/>
    <w:rsid w:val="146958ED"/>
    <w:rsid w:val="14E75183"/>
    <w:rsid w:val="16553B36"/>
    <w:rsid w:val="167D2597"/>
    <w:rsid w:val="174F3C4C"/>
    <w:rsid w:val="182F2CEC"/>
    <w:rsid w:val="184B79ED"/>
    <w:rsid w:val="1A2521DD"/>
    <w:rsid w:val="1BC40349"/>
    <w:rsid w:val="1BFA1DC3"/>
    <w:rsid w:val="1C8E0291"/>
    <w:rsid w:val="1D1559B9"/>
    <w:rsid w:val="1E845BF7"/>
    <w:rsid w:val="1ED80E76"/>
    <w:rsid w:val="22910410"/>
    <w:rsid w:val="23C62C6D"/>
    <w:rsid w:val="256016C9"/>
    <w:rsid w:val="25F416BC"/>
    <w:rsid w:val="26367313"/>
    <w:rsid w:val="26D03F4D"/>
    <w:rsid w:val="29062F1F"/>
    <w:rsid w:val="29595D8A"/>
    <w:rsid w:val="2A366DD9"/>
    <w:rsid w:val="2BCC31A6"/>
    <w:rsid w:val="2BE7080D"/>
    <w:rsid w:val="2CB339EB"/>
    <w:rsid w:val="2D591D87"/>
    <w:rsid w:val="2E0221C2"/>
    <w:rsid w:val="313E1763"/>
    <w:rsid w:val="31D57916"/>
    <w:rsid w:val="328F4707"/>
    <w:rsid w:val="32A50340"/>
    <w:rsid w:val="338E4505"/>
    <w:rsid w:val="33A21437"/>
    <w:rsid w:val="347507BC"/>
    <w:rsid w:val="3828316D"/>
    <w:rsid w:val="3A85238D"/>
    <w:rsid w:val="3A9456CB"/>
    <w:rsid w:val="3B3D0D0E"/>
    <w:rsid w:val="3B7A0615"/>
    <w:rsid w:val="3BB327CC"/>
    <w:rsid w:val="3C653EB7"/>
    <w:rsid w:val="3EE24894"/>
    <w:rsid w:val="3F2350B4"/>
    <w:rsid w:val="3F5F701F"/>
    <w:rsid w:val="41E933AB"/>
    <w:rsid w:val="41E974A2"/>
    <w:rsid w:val="41F60D19"/>
    <w:rsid w:val="42F00A34"/>
    <w:rsid w:val="43E4489C"/>
    <w:rsid w:val="44E9259E"/>
    <w:rsid w:val="455B52A7"/>
    <w:rsid w:val="45FA17C8"/>
    <w:rsid w:val="47927D7D"/>
    <w:rsid w:val="47D07908"/>
    <w:rsid w:val="485C68BB"/>
    <w:rsid w:val="48835438"/>
    <w:rsid w:val="488D2E02"/>
    <w:rsid w:val="492C046A"/>
    <w:rsid w:val="4A6C2D2F"/>
    <w:rsid w:val="4ACE4B36"/>
    <w:rsid w:val="4ACE77D4"/>
    <w:rsid w:val="4BB25FC3"/>
    <w:rsid w:val="4BD905AE"/>
    <w:rsid w:val="4C1956EC"/>
    <w:rsid w:val="4D4B1108"/>
    <w:rsid w:val="4DD74C31"/>
    <w:rsid w:val="4F64344F"/>
    <w:rsid w:val="4F9F14AB"/>
    <w:rsid w:val="50934DF9"/>
    <w:rsid w:val="50F34737"/>
    <w:rsid w:val="52051547"/>
    <w:rsid w:val="52287568"/>
    <w:rsid w:val="536E2B69"/>
    <w:rsid w:val="53E465F2"/>
    <w:rsid w:val="548A383D"/>
    <w:rsid w:val="56215824"/>
    <w:rsid w:val="56832F53"/>
    <w:rsid w:val="56B21809"/>
    <w:rsid w:val="59322FA4"/>
    <w:rsid w:val="59A75A66"/>
    <w:rsid w:val="59C07D51"/>
    <w:rsid w:val="5ABB39A1"/>
    <w:rsid w:val="5B2765F6"/>
    <w:rsid w:val="5B501CFC"/>
    <w:rsid w:val="5B6A23D1"/>
    <w:rsid w:val="5B782B87"/>
    <w:rsid w:val="5BAD23E8"/>
    <w:rsid w:val="5C2C013D"/>
    <w:rsid w:val="5C403CBA"/>
    <w:rsid w:val="5CB93D1F"/>
    <w:rsid w:val="5D003399"/>
    <w:rsid w:val="5FAD37B4"/>
    <w:rsid w:val="5FFF647A"/>
    <w:rsid w:val="605A6FF8"/>
    <w:rsid w:val="60CB2847"/>
    <w:rsid w:val="60E35D6D"/>
    <w:rsid w:val="621C7026"/>
    <w:rsid w:val="629118D9"/>
    <w:rsid w:val="62C15316"/>
    <w:rsid w:val="644743DE"/>
    <w:rsid w:val="649912DC"/>
    <w:rsid w:val="6547740B"/>
    <w:rsid w:val="65861243"/>
    <w:rsid w:val="6711452F"/>
    <w:rsid w:val="674447E6"/>
    <w:rsid w:val="68F26172"/>
    <w:rsid w:val="69B73845"/>
    <w:rsid w:val="6AE30689"/>
    <w:rsid w:val="6B994A54"/>
    <w:rsid w:val="6BF94A2A"/>
    <w:rsid w:val="6C130150"/>
    <w:rsid w:val="6D28207E"/>
    <w:rsid w:val="6DAF6F69"/>
    <w:rsid w:val="6F2B3BDB"/>
    <w:rsid w:val="70DE67BD"/>
    <w:rsid w:val="710F1F01"/>
    <w:rsid w:val="715908B3"/>
    <w:rsid w:val="71FC3A2A"/>
    <w:rsid w:val="72574B62"/>
    <w:rsid w:val="73A77B7C"/>
    <w:rsid w:val="741C7946"/>
    <w:rsid w:val="7426338F"/>
    <w:rsid w:val="74744D7E"/>
    <w:rsid w:val="748438A6"/>
    <w:rsid w:val="74E12207"/>
    <w:rsid w:val="758D42AC"/>
    <w:rsid w:val="76810256"/>
    <w:rsid w:val="77137762"/>
    <w:rsid w:val="77360EE3"/>
    <w:rsid w:val="7749397A"/>
    <w:rsid w:val="77B54E04"/>
    <w:rsid w:val="77B97DA5"/>
    <w:rsid w:val="78450D98"/>
    <w:rsid w:val="7A701258"/>
    <w:rsid w:val="7B422AE9"/>
    <w:rsid w:val="7C2E059C"/>
    <w:rsid w:val="7CF4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内文"/>
    <w:basedOn w:val="10"/>
    <w:qFormat/>
    <w:uiPriority w:val="99"/>
    <w:pPr>
      <w:ind w:firstLine="567"/>
    </w:pPr>
  </w:style>
  <w:style w:type="paragraph" w:customStyle="1" w:styleId="10">
    <w:name w:val="段落样式1"/>
    <w:basedOn w:val="11"/>
    <w:qFormat/>
    <w:uiPriority w:val="99"/>
    <w:pPr>
      <w:spacing w:line="460" w:lineRule="atLeast"/>
    </w:pPr>
    <w:rPr>
      <w:sz w:val="30"/>
      <w:szCs w:val="30"/>
    </w:rPr>
  </w:style>
  <w:style w:type="paragraph" w:customStyle="1" w:styleId="11">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 w:type="paragraph" w:customStyle="1" w:styleId="12">
    <w:name w:val="章节立法"/>
    <w:basedOn w:val="11"/>
    <w:qFormat/>
    <w:uiPriority w:val="99"/>
    <w:pPr>
      <w:spacing w:line="460" w:lineRule="atLeast"/>
    </w:pPr>
    <w:rPr>
      <w:sz w:val="28"/>
      <w:szCs w:val="28"/>
    </w:rPr>
  </w:style>
  <w:style w:type="paragraph" w:customStyle="1" w:styleId="13">
    <w:name w:val="开头"/>
    <w:basedOn w:val="11"/>
    <w:qFormat/>
    <w:uiPriority w:val="99"/>
    <w:pPr>
      <w:spacing w:line="460" w:lineRule="atLeast"/>
    </w:pPr>
    <w:rPr>
      <w:rFonts w:ascii="方正小标宋_GBK" w:eastAsia="方正小标宋_GBK" w:cs="方正小标宋_GBK"/>
      <w:spacing w:val="18"/>
      <w:sz w:val="46"/>
      <w:szCs w:val="4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1542</Words>
  <Characters>1729</Characters>
  <Lines>0</Lines>
  <Paragraphs>0</Paragraphs>
  <TotalTime>13</TotalTime>
  <ScaleCrop>false</ScaleCrop>
  <LinksUpToDate>false</LinksUpToDate>
  <CharactersWithSpaces>1811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2019-06-11T11:08:00Z</dcterms:created>
  <dc:creator>整晚的音乐</dc:creator>
  <cp:lastModifiedBy>整晚的音乐</cp:lastModifiedBy>
  <cp:lastPrinted>2022-10-10T06:39:00Z</cp:lastPrinted>
  <dcterms:modified xsi:type="dcterms:W3CDTF">2022-11-14T03:19:12Z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64E561D2E1A748E4AB13B3CCAFFE9D03</vt:lpwstr>
  </property>
</Properties>
</file>