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  <w:t>工程建设项目并联审批办事指南（</w:t>
      </w:r>
      <w:r>
        <w:rPr>
          <w:rFonts w:hint="eastAsia" w:eastAsia="方正小标宋简体" w:cs="Times New Roman"/>
          <w:kern w:val="2"/>
          <w:sz w:val="36"/>
          <w:szCs w:val="36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kern w:val="2"/>
          <w:sz w:val="36"/>
          <w:szCs w:val="36"/>
        </w:rPr>
        <w:t>-1）</w:t>
      </w:r>
    </w:p>
    <w:p>
      <w:pPr>
        <w:pStyle w:val="21"/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立项用地规划许可阶段</w:t>
      </w:r>
    </w:p>
    <w:p>
      <w:pPr>
        <w:pStyle w:val="21"/>
        <w:adjustRightInd w:val="0"/>
        <w:snapToGrid w:val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（城镇老旧小区改造类）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60" w:lineRule="exact"/>
        <w:ind w:firstLine="640"/>
        <w:textAlignment w:val="auto"/>
        <w:rPr>
          <w:rFonts w:hint="default" w:ascii="Times New Roman" w:hAnsi="Times New Roman" w:eastAsia="黑体" w:cs="Times New Roman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60" w:lineRule="exact"/>
        <w:ind w:firstLine="641"/>
        <w:textAlignment w:val="auto"/>
        <w:rPr>
          <w:rFonts w:hint="eastAsia" w:ascii="Times New Roman" w:hAnsi="Times New Roman" w:eastAsia="方正黑体简体" w:cs="Times New Roman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一、事项名称</w:t>
      </w:r>
      <w:r>
        <w:rPr>
          <w:rFonts w:hint="eastAsia" w:ascii="Times New Roman" w:hAnsi="Times New Roman" w:eastAsia="方正黑体简体" w:cs="Times New Roman"/>
          <w:kern w:val="0"/>
          <w:sz w:val="30"/>
          <w:szCs w:val="30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1.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 政府投资项目建议书审批;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2.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 xml:space="preserve"> 政府投资项目可行性研究报告审批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二、适用范围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申请办理立项用地规划许可阶段相关事项的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范围内的城镇老旧小区改造类工程建设项目。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三、受理机构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牵头部门：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kern w:val="0"/>
          <w:sz w:val="30"/>
          <w:szCs w:val="30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自然资源和规划局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kern w:val="0"/>
          <w:sz w:val="30"/>
          <w:szCs w:val="30"/>
        </w:rPr>
        <w:t>参与部门：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发改委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四、受理窗口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义乌商贸城展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3馆2楼埇桥区政务服务中心2楼C1区工程建设项目综合服务窗口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地址：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义乌商贸城展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3馆2楼埇桥区政务服务中心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仿宋简体" w:cs="Times New Roman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五、</w:t>
      </w: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1.事项属本级政府权限范围；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2.资料齐全、符合法定形式；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3.符合土地利用总体规划的要求，符合土地供应年度计划的要求；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4.符合国家产业政策、符合城乡规划的要求。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5.由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及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区</w:t>
      </w:r>
      <w:r>
        <w:rPr>
          <w:rFonts w:hint="default" w:ascii="Times New Roman" w:hAnsi="Times New Roman" w:eastAsia="方正仿宋简体" w:cs="Times New Roman"/>
          <w:sz w:val="30"/>
          <w:szCs w:val="30"/>
        </w:rPr>
        <w:t>以上人民政府及其有关部门备案，且按照国家规定需要申请核发建设用地规划许可证的建设项目。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60" w:lineRule="exact"/>
        <w:ind w:firstLine="641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六、申报材料</w:t>
      </w:r>
    </w:p>
    <w:tbl>
      <w:tblPr>
        <w:tblStyle w:val="7"/>
        <w:tblpPr w:leftFromText="180" w:rightFromText="180" w:vertAnchor="text" w:horzAnchor="page" w:tblpX="1842" w:tblpY="393"/>
        <w:tblOverlap w:val="never"/>
        <w:tblW w:w="86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2869"/>
        <w:gridCol w:w="992"/>
        <w:gridCol w:w="1276"/>
        <w:gridCol w:w="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25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事项名称</w:t>
            </w:r>
          </w:p>
        </w:tc>
        <w:tc>
          <w:tcPr>
            <w:tcW w:w="286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材料名称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材料类型及要求</w:t>
            </w:r>
          </w:p>
        </w:tc>
        <w:tc>
          <w:tcPr>
            <w:tcW w:w="958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2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sz w:val="30"/>
                <w:szCs w:val="30"/>
              </w:rPr>
            </w:pPr>
          </w:p>
        </w:tc>
        <w:tc>
          <w:tcPr>
            <w:tcW w:w="28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333333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电子件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/>
                <w:kern w:val="0"/>
                <w:sz w:val="30"/>
                <w:szCs w:val="30"/>
              </w:rPr>
              <w:t>纸质件</w:t>
            </w:r>
          </w:p>
        </w:tc>
        <w:tc>
          <w:tcPr>
            <w:tcW w:w="95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1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 w:bidi="ar-SA"/>
              </w:rPr>
              <w:t>政府投资项目</w:t>
            </w:r>
          </w:p>
          <w:p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 w:bidi="ar-SA"/>
              </w:rPr>
              <w:t>建议书审批</w:t>
            </w:r>
          </w:p>
        </w:tc>
        <w:tc>
          <w:tcPr>
            <w:tcW w:w="2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lang w:val="en-US" w:bidi="ar-SA"/>
              </w:rPr>
              <w:t>相关规划、年度投资计划、政府会议纪要或有关决定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251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 w:bidi="ar-SA"/>
              </w:rPr>
            </w:pPr>
          </w:p>
        </w:tc>
        <w:tc>
          <w:tcPr>
            <w:tcW w:w="2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lang w:val="en-US" w:bidi="ar-SA"/>
              </w:rPr>
              <w:t>项目建议书文本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1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  <w:lang w:val="en-US" w:bidi="ar-SA"/>
              </w:rPr>
            </w:pPr>
          </w:p>
        </w:tc>
        <w:tc>
          <w:tcPr>
            <w:tcW w:w="2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lang w:val="en-US" w:bidi="ar-SA"/>
              </w:rPr>
              <w:t>要求批准项目建议书</w:t>
            </w:r>
          </w:p>
          <w:p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lang w:val="en-US" w:bidi="ar-SA"/>
              </w:rPr>
              <w:t>的申请文件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518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政府投资项目可行性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研究报告审批</w:t>
            </w:r>
          </w:p>
        </w:tc>
        <w:tc>
          <w:tcPr>
            <w:tcW w:w="2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lang w:val="en-US" w:bidi="ar-SA"/>
              </w:rPr>
              <w:t>项目建议书批复文件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251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2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lang w:val="en-US" w:bidi="ar-SA"/>
              </w:rPr>
              <w:t>项目可行性研究报告文本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1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2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lang w:val="en-US" w:bidi="ar-SA"/>
              </w:rPr>
              <w:t>要求批准可行性研究报告的申请文件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518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2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31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lang w:val="en-US" w:bidi="ar-SA"/>
              </w:rPr>
            </w:pPr>
            <w:r>
              <w:rPr>
                <w:rFonts w:hint="default" w:ascii="Times New Roman" w:hAnsi="Times New Roman" w:eastAsia="方正仿宋简体" w:cs="Times New Roman"/>
                <w:kern w:val="2"/>
                <w:sz w:val="30"/>
                <w:szCs w:val="30"/>
                <w:lang w:val="en-US" w:bidi="ar-SA"/>
              </w:rPr>
              <w:t>节能评估报告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6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40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30"/>
                <w:szCs w:val="30"/>
              </w:rPr>
              <w:t>注：其他可并行事项申报材料详见项目申报的一张表单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七</w:t>
      </w:r>
      <w:r>
        <w:rPr>
          <w:rFonts w:hint="default" w:ascii="Times New Roman" w:hAnsi="Times New Roman" w:eastAsia="方正黑体简体" w:cs="Times New Roman"/>
          <w:kern w:val="0"/>
          <w:sz w:val="30"/>
          <w:szCs w:val="30"/>
        </w:rPr>
        <w:t>、承诺时间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color w:val="333333"/>
          <w:spacing w:val="-10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立项用地许可阶段审批时限：</w:t>
      </w:r>
      <w:r>
        <w:rPr>
          <w:rFonts w:hint="default" w:ascii="Times New Roman" w:hAnsi="Times New Roman" w:eastAsia="方正仿宋简体" w:cs="Times New Roman"/>
          <w:spacing w:val="-10"/>
          <w:kern w:val="0"/>
          <w:sz w:val="30"/>
          <w:szCs w:val="30"/>
        </w:rPr>
        <w:t>阶段审批时限</w:t>
      </w:r>
      <w:r>
        <w:rPr>
          <w:rFonts w:hint="default" w:ascii="Times New Roman" w:hAnsi="Times New Roman" w:eastAsia="方正仿宋简体" w:cs="Times New Roman"/>
          <w:color w:val="333333"/>
          <w:spacing w:val="-10"/>
          <w:kern w:val="0"/>
          <w:sz w:val="30"/>
          <w:szCs w:val="30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333333"/>
          <w:spacing w:val="-10"/>
          <w:kern w:val="0"/>
          <w:sz w:val="30"/>
          <w:szCs w:val="30"/>
          <w:shd w:val="clear" w:color="auto" w:fill="FFFFFF"/>
        </w:rPr>
        <w:t>个工作日；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八、投诉监督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1.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政务服务管理局，电话：0557-30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val="en-US" w:eastAsia="zh-CN"/>
        </w:rPr>
        <w:t>45502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2.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自然资源和规划局，电话：0557-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val="en-US" w:eastAsia="zh-CN"/>
        </w:rPr>
        <w:t>3099559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九、进度查询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1.</w:t>
      </w: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政务服务中心工程建设项目审批综合服务窗口查询；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2.可登陆安徽政务服务网宿州分厅工程建设项目专栏在线查询。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十、收费及标准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不收费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十一、结果文书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发展改革委关于**项目核准的批复；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方正黑体简体" w:cs="Times New Roman"/>
          <w:kern w:val="0"/>
          <w:sz w:val="30"/>
          <w:szCs w:val="30"/>
          <w:lang w:eastAsia="zh-CN"/>
        </w:rPr>
        <w:t>十二、办理结果送达方式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  <w:lang w:eastAsia="zh-CN"/>
        </w:rPr>
        <w:t>埇桥区</w:t>
      </w:r>
      <w:r>
        <w:rPr>
          <w:rFonts w:hint="default" w:ascii="Times New Roman" w:hAnsi="Times New Roman" w:eastAsia="方正仿宋简体" w:cs="Times New Roman"/>
          <w:color w:val="333333"/>
          <w:kern w:val="0"/>
          <w:sz w:val="30"/>
          <w:szCs w:val="30"/>
          <w:shd w:val="clear" w:color="auto" w:fill="FFFFFF"/>
        </w:rPr>
        <w:t>工程建设项目审批综合服务窗口领取、邮件送达、宿州市工程建设项目审批管理系统推送。</w:t>
      </w:r>
    </w:p>
    <w:p>
      <w:pPr>
        <w:spacing w:line="640" w:lineRule="exact"/>
        <w:ind w:firstLine="640" w:firstLineChars="200"/>
        <w:jc w:val="left"/>
        <w:rPr>
          <w:rFonts w:hint="default" w:ascii="Times New Roman" w:hAnsi="Times New Roman" w:eastAsia="方正仿宋简体" w:cs="Times New Roman"/>
          <w:color w:val="333333"/>
          <w:kern w:val="0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10106660</wp:posOffset>
              </wp:positionV>
              <wp:extent cx="141605" cy="18351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7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29"/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w w:val="129"/>
                              <w:sz w:val="22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89.6pt;margin-top:795.8pt;height:14.45pt;width:11.15pt;mso-position-horizontal-relative:page;mso-position-vertical-relative:page;z-index:-251657216;mso-width-relative:page;mso-height-relative:page;" filled="f" stroked="f" coordsize="21600,21600" o:gfxdata="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Ucj2gAAAA0BAAAPAAAAAAAAAAEA&#10;IAAAACIAAABkcnMvZG93bnJldi54bWxQSwECFAAUAAAACACHTuJAls4KCQ0CAAAEBAAADgAAAAAA&#10;AAABACAAAAApAQAAZHJzL2Uyb0RvYy54bWxQSwUGAAAAAAYABgBZAQAAq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77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129"/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w w:val="129"/>
                        <w:sz w:val="22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Y2I1NGQwZjk0MTI5ZTRlYjJiYzVjNmNhZmVhNWUifQ=="/>
  </w:docVars>
  <w:rsids>
    <w:rsidRoot w:val="31C71D00"/>
    <w:rsid w:val="00037F0F"/>
    <w:rsid w:val="00040EFC"/>
    <w:rsid w:val="000D3288"/>
    <w:rsid w:val="001048FD"/>
    <w:rsid w:val="001F32AB"/>
    <w:rsid w:val="001F5F08"/>
    <w:rsid w:val="003331F1"/>
    <w:rsid w:val="003D46C1"/>
    <w:rsid w:val="004758F0"/>
    <w:rsid w:val="004B1827"/>
    <w:rsid w:val="004D6F7F"/>
    <w:rsid w:val="005D4987"/>
    <w:rsid w:val="005E2C0D"/>
    <w:rsid w:val="005F0F4F"/>
    <w:rsid w:val="00681500"/>
    <w:rsid w:val="006848F2"/>
    <w:rsid w:val="006E5555"/>
    <w:rsid w:val="0073088A"/>
    <w:rsid w:val="007778DF"/>
    <w:rsid w:val="007E6BA5"/>
    <w:rsid w:val="007F53D3"/>
    <w:rsid w:val="00877893"/>
    <w:rsid w:val="008C520F"/>
    <w:rsid w:val="008E442F"/>
    <w:rsid w:val="00951995"/>
    <w:rsid w:val="009A4720"/>
    <w:rsid w:val="009A5255"/>
    <w:rsid w:val="00A1575B"/>
    <w:rsid w:val="00A92B16"/>
    <w:rsid w:val="00A92DD3"/>
    <w:rsid w:val="00BD2D02"/>
    <w:rsid w:val="00CA795C"/>
    <w:rsid w:val="00CF267B"/>
    <w:rsid w:val="00DD27FA"/>
    <w:rsid w:val="00DF13A0"/>
    <w:rsid w:val="00E82274"/>
    <w:rsid w:val="00F61ECD"/>
    <w:rsid w:val="00F8412C"/>
    <w:rsid w:val="00FB2CA6"/>
    <w:rsid w:val="00FF4CAD"/>
    <w:rsid w:val="01BB0631"/>
    <w:rsid w:val="02F269EC"/>
    <w:rsid w:val="04ED5436"/>
    <w:rsid w:val="06846D8D"/>
    <w:rsid w:val="0B816511"/>
    <w:rsid w:val="0D270472"/>
    <w:rsid w:val="0D7F205C"/>
    <w:rsid w:val="10632ACA"/>
    <w:rsid w:val="14916777"/>
    <w:rsid w:val="17D4175B"/>
    <w:rsid w:val="1C3C0A9E"/>
    <w:rsid w:val="1E343E2C"/>
    <w:rsid w:val="27C05914"/>
    <w:rsid w:val="304D2996"/>
    <w:rsid w:val="31C71D00"/>
    <w:rsid w:val="31F257AA"/>
    <w:rsid w:val="325A3C70"/>
    <w:rsid w:val="3D7529B0"/>
    <w:rsid w:val="44C85ABB"/>
    <w:rsid w:val="49AC13F7"/>
    <w:rsid w:val="4A1A0EBA"/>
    <w:rsid w:val="4CE4331C"/>
    <w:rsid w:val="60314B4F"/>
    <w:rsid w:val="64A8019D"/>
    <w:rsid w:val="6C5149EA"/>
    <w:rsid w:val="6CEA254B"/>
    <w:rsid w:val="7947274B"/>
    <w:rsid w:val="7A7C6425"/>
    <w:rsid w:val="7DE4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link w:val="2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6"/>
    <w:qFormat/>
    <w:uiPriority w:val="1"/>
    <w:pPr>
      <w:autoSpaceDE w:val="0"/>
      <w:autoSpaceDN w:val="0"/>
      <w:ind w:left="1647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5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0000FF"/>
      <w:u w:val="none"/>
    </w:rPr>
  </w:style>
  <w:style w:type="character" w:styleId="17">
    <w:name w:val="HTML Code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qFormat/>
    <w:uiPriority w:val="0"/>
    <w:rPr>
      <w:rFonts w:hint="default" w:ascii="monospace" w:hAnsi="monospace" w:eastAsia="monospace" w:cs="monospace"/>
    </w:rPr>
  </w:style>
  <w:style w:type="paragraph" w:customStyle="1" w:styleId="21">
    <w:name w:val="Normal_0_36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22">
    <w:name w:val="before3"/>
    <w:basedOn w:val="8"/>
    <w:qFormat/>
    <w:uiPriority w:val="0"/>
  </w:style>
  <w:style w:type="character" w:customStyle="1" w:styleId="23">
    <w:name w:val="first-child"/>
    <w:basedOn w:val="8"/>
    <w:qFormat/>
    <w:uiPriority w:val="0"/>
  </w:style>
  <w:style w:type="character" w:customStyle="1" w:styleId="24">
    <w:name w:val="layui-layer-tabnow"/>
    <w:basedOn w:val="8"/>
    <w:qFormat/>
    <w:uiPriority w:val="0"/>
    <w:rPr>
      <w:bdr w:val="single" w:color="CCCCCC" w:sz="6" w:space="0"/>
      <w:shd w:val="clear" w:color="auto" w:fill="FFFFFF"/>
    </w:rPr>
  </w:style>
  <w:style w:type="character" w:customStyle="1" w:styleId="25">
    <w:name w:val="active"/>
    <w:basedOn w:val="8"/>
    <w:qFormat/>
    <w:uiPriority w:val="0"/>
  </w:style>
  <w:style w:type="character" w:customStyle="1" w:styleId="26">
    <w:name w:val="正文文本 Char"/>
    <w:basedOn w:val="8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27">
    <w:name w:val="List Paragraph"/>
    <w:basedOn w:val="1"/>
    <w:qFormat/>
    <w:uiPriority w:val="1"/>
    <w:pPr>
      <w:autoSpaceDE w:val="0"/>
      <w:autoSpaceDN w:val="0"/>
      <w:spacing w:before="192"/>
      <w:ind w:left="1949" w:hanging="305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character" w:customStyle="1" w:styleId="28">
    <w:name w:val="标题 2 Char"/>
    <w:basedOn w:val="8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table" w:customStyle="1" w:styleId="29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Body text|1"/>
    <w:basedOn w:val="1"/>
    <w:qFormat/>
    <w:uiPriority w:val="0"/>
    <w:pPr>
      <w:spacing w:line="439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3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paragraph" w:customStyle="1" w:styleId="32">
    <w:name w:val="一级条标题"/>
    <w:next w:val="1"/>
    <w:qFormat/>
    <w:uiPriority w:val="0"/>
    <w:pPr>
      <w:spacing w:before="156" w:beforeLines="50" w:after="156" w:afterLines="50"/>
      <w:outlineLvl w:val="2"/>
    </w:pPr>
    <w:rPr>
      <w:rFonts w:ascii="黑体" w:hAnsi="Calibri" w:eastAsia="黑体" w:cs="Times New Roman"/>
      <w:sz w:val="21"/>
      <w:szCs w:val="21"/>
      <w:lang w:val="en-US" w:eastAsia="zh-CN" w:bidi="ar-SA"/>
    </w:rPr>
  </w:style>
  <w:style w:type="character" w:customStyle="1" w:styleId="33">
    <w:name w:val="HTML 预设格式 Char"/>
    <w:basedOn w:val="8"/>
    <w:link w:val="5"/>
    <w:qFormat/>
    <w:uiPriority w:val="0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746</Words>
  <Characters>783</Characters>
  <Lines>12</Lines>
  <Paragraphs>3</Paragraphs>
  <TotalTime>4</TotalTime>
  <ScaleCrop>false</ScaleCrop>
  <LinksUpToDate>false</LinksUpToDate>
  <CharactersWithSpaces>785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2021-04-23T03:12:00Z</dcterms:created>
  <dc:creator>落寞惊梦</dc:creator>
  <cp:lastModifiedBy>37.5℃</cp:lastModifiedBy>
  <cp:lastPrinted>2023-03-17T03:26:34Z</cp:lastPrinted>
  <dcterms:modified xsi:type="dcterms:W3CDTF">2023-03-17T03:29:55Z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A43DAD775E5444C9AA0631B14FB8F6F2</vt:lpwstr>
  </property>
  <property fmtid="{D5CDD505-2E9C-101B-9397-08002B2CF9AE}" pid="4" name="KSOSaveFontToCloudKey">
    <vt:lpwstr>207388848_btnclosed</vt:lpwstr>
  </property>
</Properties>
</file>