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  <w:t>工程建设项目并联审批办事指南（3-2）</w:t>
      </w:r>
    </w:p>
    <w:p>
      <w:pPr>
        <w:pStyle w:val="21"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工程建设许可（一般社会投资类）</w:t>
      </w:r>
    </w:p>
    <w:p>
      <w:pPr>
        <w:widowControl/>
        <w:spacing w:line="560" w:lineRule="atLeast"/>
        <w:ind w:firstLine="64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一、事项名称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1.建设工程规划类许可证核发；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2.设计方案审查（建设项目规划方案审查、变更审批）；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.可并行或并联办理的事项：新建民用建筑项目防空地下室设计条件审批，建设工程验线，危险化学品建设项目安全条件审查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取水许可审批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二、适用范围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申请办理工程建设许可阶段相关事项的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范围内的一般社会投资类工程建设项目。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三、受理机构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牵头部门：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埇桥区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自然资源和规划局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参与部门：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发改委、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人防办、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水利局等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四、受理窗口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3馆2楼埇桥区政务服务中心2楼C1区工程建设项目综合服务窗口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地址：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五、申请条件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依照《中华人民共和国城乡规划法》和《安徽省城乡规划 条例》规定需要申请核发建设工程规划许可证的项目。按规定需要建设单位编制修建性详细规划的，由建设单位编制，报城市、 县人民政府城乡规划主管部门审定。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六</w:t>
      </w: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、申报材料</w:t>
      </w:r>
    </w:p>
    <w:tbl>
      <w:tblPr>
        <w:tblStyle w:val="7"/>
        <w:tblpPr w:leftFromText="180" w:rightFromText="180" w:vertAnchor="text" w:horzAnchor="page" w:tblpX="1842" w:tblpY="393"/>
        <w:tblOverlap w:val="never"/>
        <w:tblW w:w="8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2869"/>
        <w:gridCol w:w="992"/>
        <w:gridCol w:w="1100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25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事项名称</w:t>
            </w:r>
          </w:p>
        </w:tc>
        <w:tc>
          <w:tcPr>
            <w:tcW w:w="28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材料名称</w:t>
            </w:r>
          </w:p>
        </w:tc>
        <w:tc>
          <w:tcPr>
            <w:tcW w:w="20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材料类型及要求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2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sz w:val="30"/>
                <w:szCs w:val="30"/>
              </w:rPr>
            </w:pPr>
          </w:p>
        </w:tc>
        <w:tc>
          <w:tcPr>
            <w:tcW w:w="28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电子件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纸质件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>设计方案审查</w:t>
            </w:r>
          </w:p>
        </w:tc>
        <w:tc>
          <w:tcPr>
            <w:tcW w:w="2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-CN"/>
              </w:rPr>
              <w:t>1.日照分析报告及附图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-CN"/>
              </w:rPr>
              <w:t>2.总平图、建筑效果图纸、现场航拍图、土地权属证明、设计条件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-CN"/>
              </w:rPr>
              <w:t>3.规划电子报批材料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建设工程规划类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许可证核发</w:t>
            </w:r>
          </w:p>
        </w:tc>
        <w:tc>
          <w:tcPr>
            <w:tcW w:w="2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工程建设许可阶段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报建图纸（共享）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共享材料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6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注：其他可并行事项申报材料详见项目申报的一张表单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七、承诺时间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工程建设许可阶段审批时限：阶段审批时限15个工作日；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八、投诉监督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1.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政务服务管理局，电话：0557-30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45502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2.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自然资源和规划局，电话：0557-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3030500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九、进度查询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1.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政务服务中心工程建设项目审批综合服务窗口查询；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2.可登陆安徽政务服务网宿州分厅工程建设项目专栏在线查询。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十、收费及标准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城市基础建设配套费:住宅 50 元/㎡；非住宅 70 元/㎡（不包括工业厂房、仓储用房）；工业厂房、仓储用房均按住宅收费标准 56%征收；地下建筑 40 元/㎡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仓储用房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具体按属地减免政策进行减免。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收费依据：宿政发【2011】24 号、皖价房【2005】293 号文件、2015 年宿州市人民政府专题会议纪要（第 71 号）。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十一、结果文书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建设工程规划许可证；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十二、办理结果送达方式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工程建设项目审批综合服务窗口领取、邮件送达、宿州市工程建设项目审批管理系统推送。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0"/>
          <w:szCs w:val="30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Y2I1NGQwZjk0MTI5ZTRlYjJiYzVjNmNhZmVhNWUifQ=="/>
  </w:docVars>
  <w:rsids>
    <w:rsidRoot w:val="31C71D00"/>
    <w:rsid w:val="00040EFC"/>
    <w:rsid w:val="000770E9"/>
    <w:rsid w:val="000B62F1"/>
    <w:rsid w:val="00124A1C"/>
    <w:rsid w:val="001856B6"/>
    <w:rsid w:val="00226557"/>
    <w:rsid w:val="002868AD"/>
    <w:rsid w:val="003331F1"/>
    <w:rsid w:val="004B1827"/>
    <w:rsid w:val="004D6F7F"/>
    <w:rsid w:val="00565675"/>
    <w:rsid w:val="005E2C0D"/>
    <w:rsid w:val="005F0F4F"/>
    <w:rsid w:val="00637D6D"/>
    <w:rsid w:val="006C6856"/>
    <w:rsid w:val="006E5555"/>
    <w:rsid w:val="007778DF"/>
    <w:rsid w:val="007E6BA5"/>
    <w:rsid w:val="00861F90"/>
    <w:rsid w:val="008D4478"/>
    <w:rsid w:val="00951995"/>
    <w:rsid w:val="00967A1F"/>
    <w:rsid w:val="00AD5273"/>
    <w:rsid w:val="00B21748"/>
    <w:rsid w:val="00C03F10"/>
    <w:rsid w:val="00CA795C"/>
    <w:rsid w:val="00CB64B0"/>
    <w:rsid w:val="00CD5244"/>
    <w:rsid w:val="00CF267B"/>
    <w:rsid w:val="00EF6962"/>
    <w:rsid w:val="00F61ECD"/>
    <w:rsid w:val="00FF4CAD"/>
    <w:rsid w:val="02F269EC"/>
    <w:rsid w:val="04ED5436"/>
    <w:rsid w:val="0B816511"/>
    <w:rsid w:val="10632ACA"/>
    <w:rsid w:val="17D4175B"/>
    <w:rsid w:val="1C3C0A9E"/>
    <w:rsid w:val="304D2996"/>
    <w:rsid w:val="30F2330C"/>
    <w:rsid w:val="31C71D00"/>
    <w:rsid w:val="31F257AA"/>
    <w:rsid w:val="43712856"/>
    <w:rsid w:val="46C1530A"/>
    <w:rsid w:val="477A2D40"/>
    <w:rsid w:val="49AC13F7"/>
    <w:rsid w:val="4A1A0EBA"/>
    <w:rsid w:val="4CE4331C"/>
    <w:rsid w:val="4FC07203"/>
    <w:rsid w:val="5DB40480"/>
    <w:rsid w:val="6CEA254B"/>
    <w:rsid w:val="7A37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6"/>
    <w:qFormat/>
    <w:uiPriority w:val="1"/>
    <w:pPr>
      <w:autoSpaceDE w:val="0"/>
      <w:autoSpaceDN w:val="0"/>
      <w:ind w:left="1647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Normal_0_36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22">
    <w:name w:val="before3"/>
    <w:basedOn w:val="8"/>
    <w:qFormat/>
    <w:uiPriority w:val="0"/>
  </w:style>
  <w:style w:type="character" w:customStyle="1" w:styleId="23">
    <w:name w:val="first-child"/>
    <w:basedOn w:val="8"/>
    <w:qFormat/>
    <w:uiPriority w:val="0"/>
  </w:style>
  <w:style w:type="character" w:customStyle="1" w:styleId="24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5">
    <w:name w:val="active"/>
    <w:basedOn w:val="8"/>
    <w:qFormat/>
    <w:uiPriority w:val="0"/>
  </w:style>
  <w:style w:type="character" w:customStyle="1" w:styleId="26">
    <w:name w:val="正文文本 Char"/>
    <w:basedOn w:val="8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27">
    <w:name w:val="List Paragraph"/>
    <w:basedOn w:val="1"/>
    <w:qFormat/>
    <w:uiPriority w:val="1"/>
    <w:pPr>
      <w:autoSpaceDE w:val="0"/>
      <w:autoSpaceDN w:val="0"/>
      <w:spacing w:before="192"/>
      <w:ind w:left="1949" w:hanging="305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character" w:customStyle="1" w:styleId="28">
    <w:name w:val="标题 2 Char"/>
    <w:basedOn w:val="8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2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884</Words>
  <Characters>938</Characters>
  <Lines>11</Lines>
  <Paragraphs>3</Paragraphs>
  <TotalTime>0</TotalTime>
  <ScaleCrop>false</ScaleCrop>
  <LinksUpToDate>false</LinksUpToDate>
  <CharactersWithSpaces>952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2021-04-23T03:12:00Z</dcterms:created>
  <dc:creator>落寞惊梦</dc:creator>
  <cp:lastModifiedBy>37.5℃</cp:lastModifiedBy>
  <dcterms:modified xsi:type="dcterms:W3CDTF">2023-03-17T03:13:09Z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A43DAD775E5444C9AA0631B14FB8F6F2</vt:lpwstr>
  </property>
  <property fmtid="{D5CDD505-2E9C-101B-9397-08002B2CF9AE}" pid="4" name="KSOSaveFontToCloudKey">
    <vt:lpwstr>207388848_btnclosed</vt:lpwstr>
  </property>
</Properties>
</file>