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工程建设项目并联审批办事指南（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-1）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立项用地规划许可阶段（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小型社会投资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类）</w:t>
      </w:r>
    </w:p>
    <w:p>
      <w:pPr>
        <w:widowControl/>
        <w:spacing w:line="560" w:lineRule="atLeast"/>
        <w:ind w:firstLine="64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1.企业投资项目备案；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2.建设用地规划许可；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3.可并行或并联办理的事项：国有建设用地使用权出让审批，新建、扩建、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建设工程文物保护和考古许可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涉及国家安全事项的建设项目审批，建设项目环境影响评价审批、节能审查、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建设项目是否压覆矿床证明等。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申请办理立项用地许可阶段相关事项的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范围内的小型社会投资类工程建设项目。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自然资源和规划局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参与部门：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发改委、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文旅局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生态环境局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1.事项属本级政府权限范围；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2.资料齐全、符合法定形式；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3.符合土地利用总体规划的要求，符合土地供应年度计划的要求；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4.符合国家产业政策、符合城乡规划的要求。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5.由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及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以上人民政府及其有关部门备案，且按照国家规定需要申请核发建设用地规划许可证的建设项目。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sz w:val="30"/>
          <w:szCs w:val="30"/>
        </w:rPr>
        <w:t>备案类需符合：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属于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发改委（物价局）备案的范围；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1.符合国家法律法规；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2.符合国民经济和社会发展规划、行业规划、产业政策、行业准入标准和土地利用总体规划；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3.符合国家宏观调控政策；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4.地区布局合理；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5.主要产品未对国内市场形成垄断；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6.未影响我国经济安全；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7.合理开发并有效利用了资源；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8.生态环境和自然文化遗产得到有效保护；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9.未对公众利益，特别是项目建设地的公众利益产生重大不利影响。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六、申报材料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727"/>
        <w:gridCol w:w="992"/>
        <w:gridCol w:w="1276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2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9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建设用地（含临时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建设)规划许可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项目备案表(共享）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企业投资项目备案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项目备案申请文件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立项用地许可阶段审批时限：阶段审批时限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政务服务管理局，电话：0557-30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45502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自然资源和规划局，电话：0557-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3099559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不收费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1.项目备案文件；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2.建设用地规划许可证。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工程建设项目审批综合服务窗口领取、邮件送达、宿州市工程建设项目审批管理系统推送。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37F0F"/>
    <w:rsid w:val="00040EFC"/>
    <w:rsid w:val="000D3288"/>
    <w:rsid w:val="001F32AB"/>
    <w:rsid w:val="002B1974"/>
    <w:rsid w:val="003331F1"/>
    <w:rsid w:val="003D46C1"/>
    <w:rsid w:val="004758F0"/>
    <w:rsid w:val="004B1827"/>
    <w:rsid w:val="004D6F7F"/>
    <w:rsid w:val="004E0FD8"/>
    <w:rsid w:val="005D4987"/>
    <w:rsid w:val="005E2C0D"/>
    <w:rsid w:val="005F0F4F"/>
    <w:rsid w:val="006230D8"/>
    <w:rsid w:val="006E5555"/>
    <w:rsid w:val="007778DF"/>
    <w:rsid w:val="007E6BA5"/>
    <w:rsid w:val="00895109"/>
    <w:rsid w:val="008C520F"/>
    <w:rsid w:val="008E442F"/>
    <w:rsid w:val="00951995"/>
    <w:rsid w:val="009A4720"/>
    <w:rsid w:val="00A114F2"/>
    <w:rsid w:val="00A1575B"/>
    <w:rsid w:val="00A92B16"/>
    <w:rsid w:val="00B82E47"/>
    <w:rsid w:val="00BD2D02"/>
    <w:rsid w:val="00C95458"/>
    <w:rsid w:val="00CA795C"/>
    <w:rsid w:val="00CF267B"/>
    <w:rsid w:val="00DD27FA"/>
    <w:rsid w:val="00DF13A0"/>
    <w:rsid w:val="00E82274"/>
    <w:rsid w:val="00F61ECD"/>
    <w:rsid w:val="00F8412C"/>
    <w:rsid w:val="00FF4CAD"/>
    <w:rsid w:val="02F269EC"/>
    <w:rsid w:val="04ED5436"/>
    <w:rsid w:val="0B816511"/>
    <w:rsid w:val="10632ACA"/>
    <w:rsid w:val="134047C9"/>
    <w:rsid w:val="13E84956"/>
    <w:rsid w:val="176B61A3"/>
    <w:rsid w:val="17D4175B"/>
    <w:rsid w:val="1C3C0A9E"/>
    <w:rsid w:val="20FB5E65"/>
    <w:rsid w:val="304D2996"/>
    <w:rsid w:val="315F7E52"/>
    <w:rsid w:val="31C71D00"/>
    <w:rsid w:val="31F257AA"/>
    <w:rsid w:val="365F5659"/>
    <w:rsid w:val="41ED0CA1"/>
    <w:rsid w:val="49AC13F7"/>
    <w:rsid w:val="4A1A0EBA"/>
    <w:rsid w:val="4CE4331C"/>
    <w:rsid w:val="6CEA254B"/>
    <w:rsid w:val="705457EE"/>
    <w:rsid w:val="78F32400"/>
    <w:rsid w:val="7DD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1001</Characters>
  <Lines>15</Lines>
  <Paragraphs>4</Paragraphs>
  <TotalTime>0</TotalTime>
  <ScaleCrop>false</ScaleCrop>
  <LinksUpToDate>false</LinksUpToDate>
  <CharactersWithSpaces>1001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2023-03-17T03:13:04Z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