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</w:rPr>
        <w:t>工程建设项目并联审批办事指南（7-2）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工程建设许可和施工许可阶段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（小型社会投资低风险类）</w:t>
      </w:r>
    </w:p>
    <w:p>
      <w:pPr>
        <w:widowControl/>
        <w:spacing w:line="560" w:lineRule="atLeast"/>
        <w:ind w:firstLine="640"/>
        <w:rPr>
          <w:rFonts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2"/>
          <w:szCs w:val="32"/>
        </w:rPr>
        <w:t> 一</w:t>
      </w: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、事项名称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1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建设工程规划类许可证核发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2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建筑工程施工许可证核发（合并“建设工程质量和安全监督手续办理”）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3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施工图设计文件审查（含人防、消防、技防等技术审查）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eastAsia="zh-CN"/>
        </w:rPr>
        <w:t>（自审承诺的，免于审查，由属地住建部门抽查）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4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可并行或并联办理的事项：供水、供电、燃气等市政公用设施报装等在施工许可阶段并联或并行办理。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rPr>
          <w:rFonts w:hint="default" w:ascii="Times New Roman" w:hAnsi="Times New Roman" w:eastAsia="方正黑体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kern w:val="0"/>
          <w:sz w:val="32"/>
          <w:szCs w:val="32"/>
        </w:rPr>
        <w:t>二、适用范围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建设工程许可和施工许可阶段申请办理《建设工程施工许可证》的宿州市区范围内的小型低风险工程建设项目（总建筑面积不大于5000平方，建筑高度不大于24米，功能单一、技术要求简单的普通仓库和厂房，生产、储存和使用易燃、易爆、有毒、有害物品或危险品的仓库、厂房等项目除外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rPr>
          <w:rFonts w:hint="default" w:ascii="Times New Roman" w:hAnsi="Times New Roman" w:eastAsia="方正黑体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kern w:val="0"/>
          <w:sz w:val="32"/>
          <w:szCs w:val="32"/>
        </w:rPr>
        <w:t>三、受理机构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牵头部门：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埇桥区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住房和城乡建设局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参与部门：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区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城管局、供水、供电、燃气公用服务企业等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rPr>
          <w:rFonts w:hint="default" w:ascii="Times New Roman" w:hAnsi="Times New Roman" w:eastAsia="方正黑体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kern w:val="0"/>
          <w:sz w:val="32"/>
          <w:szCs w:val="32"/>
        </w:rPr>
        <w:t>四、受理窗口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义乌商贸城展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3馆2楼埇桥区政务服务中心2楼C1区工程建设项目综合服务窗口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地址：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义乌商贸城展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3馆2楼埇桥区政务服务中心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rPr>
          <w:rFonts w:hint="default" w:ascii="Times New Roman" w:hAnsi="Times New Roman" w:eastAsia="方正黑体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kern w:val="0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方正黑体简体" w:cs="Times New Roman"/>
          <w:kern w:val="0"/>
          <w:sz w:val="32"/>
          <w:szCs w:val="32"/>
        </w:rPr>
        <w:t>申请条件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建设工程规划许可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依照《中华人民共和国城乡规划法》和《安徽省城乡规划条例》规定需要申请核发建设工程规划许可证的项目。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（二）施工图设计文件审查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编制完成全套施工图设计文件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（三）建筑工程施工许可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1.依法应当办理工程规划许可证的，已经取得工程规划许可证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2.需要拆迁的，拆迁进度符合施工要求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3.已经确定建筑施工企业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4.有满足施工需要的资金安排、施工图纸及技术资料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5.有保证工程质量和安全的具体措施，现场具备开工条件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460" w:lineRule="exact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rPr>
          <w:rFonts w:hint="default" w:ascii="Times New Roman" w:hAnsi="Times New Roman" w:eastAsia="方正黑体简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2"/>
          <w:szCs w:val="32"/>
          <w:lang w:eastAsia="zh-CN"/>
        </w:rPr>
        <w:t>六、申报材料</w:t>
      </w:r>
    </w:p>
    <w:tbl>
      <w:tblPr>
        <w:tblStyle w:val="4"/>
        <w:tblpPr w:leftFromText="180" w:rightFromText="180" w:vertAnchor="text" w:horzAnchor="page" w:tblpX="1167" w:tblpY="393"/>
        <w:tblOverlap w:val="never"/>
        <w:tblW w:w="102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5233"/>
        <w:gridCol w:w="1025"/>
        <w:gridCol w:w="1050"/>
        <w:gridCol w:w="1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13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事项名称</w:t>
            </w:r>
          </w:p>
        </w:tc>
        <w:tc>
          <w:tcPr>
            <w:tcW w:w="523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材料名称</w:t>
            </w:r>
          </w:p>
        </w:tc>
        <w:tc>
          <w:tcPr>
            <w:tcW w:w="20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材料类型及要求</w:t>
            </w:r>
          </w:p>
        </w:tc>
        <w:tc>
          <w:tcPr>
            <w:tcW w:w="1536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13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z w:val="30"/>
                <w:szCs w:val="30"/>
              </w:rPr>
            </w:pPr>
          </w:p>
        </w:tc>
        <w:tc>
          <w:tcPr>
            <w:tcW w:w="52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z w:val="30"/>
                <w:szCs w:val="3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电子件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纸质件</w:t>
            </w:r>
          </w:p>
        </w:tc>
        <w:tc>
          <w:tcPr>
            <w:tcW w:w="153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建设工程规划许可证核发</w:t>
            </w:r>
          </w:p>
        </w:tc>
        <w:tc>
          <w:tcPr>
            <w:tcW w:w="5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工程建设许可阶段报建图纸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✓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共享材料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施工图设计文件审查（含人防、消防、技防等）</w:t>
            </w:r>
          </w:p>
        </w:tc>
        <w:tc>
          <w:tcPr>
            <w:tcW w:w="5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建设工程施工图纸设计文件（含消防、人防）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39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建设工程规划许可证或规划主管部门批准的临时性建筑证明文件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共享材料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84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val="en-US" w:eastAsia="zh-CN"/>
              </w:rPr>
              <w:t>实行自审承诺制办理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建筑工程施工许可证核发（合并“建设工程质量安全监督手续办理”）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建筑工程用地批准手续（共享）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共享材料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建设工程规划许可证（共享）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共享材料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施工图设计文件审查合格书 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eastAsia="zh-CN"/>
              </w:rPr>
              <w:t>自审承诺的，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val="en-US" w:eastAsia="zh-CN"/>
              </w:rPr>
              <w:t>提供承诺书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）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共享材料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US" w:eastAsia="zh-CN"/>
              </w:rPr>
              <w:t>施工许可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承诺书                                          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保证工程质量和安全的措施材料                          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已确定施工企业的有效材料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23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40"/>
              </w:tabs>
              <w:kinsoku/>
              <w:wordWrap/>
              <w:overflowPunct/>
              <w:topLinePunct w:val="0"/>
              <w:bidi w:val="0"/>
              <w:adjustRightInd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注：其他可并行事项申报材料详见项目申报的一张表单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rPr>
          <w:rFonts w:hint="default" w:ascii="Times New Roman" w:hAnsi="Times New Roman" w:eastAsia="方正黑体简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2"/>
          <w:szCs w:val="32"/>
          <w:lang w:eastAsia="zh-CN"/>
        </w:rPr>
        <w:t>七、承诺时间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1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工程建设许可和施工许可阶段审批总时限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3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个工作日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实行并联办理，时间可压缩至1-2个工作日。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00" w:firstLineChars="200"/>
        <w:rPr>
          <w:rFonts w:hint="default" w:ascii="Times New Roman" w:hAnsi="Times New Roman" w:eastAsia="方正仿宋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2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审批事项时限：建设工程规划许可证核发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eastAsia="zh-CN"/>
        </w:rPr>
        <w:t>2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个工作日，施工许可证核发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个工作日，施工图设计文件审查（实行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eastAsia="zh-CN"/>
        </w:rPr>
        <w:t>自审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承诺制，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eastAsia="zh-CN"/>
        </w:rPr>
        <w:t>由属地住建部门抽检，进行承诺的，无需办理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）；其他审批事项在施工许可阶段并行或并联办理。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rPr>
          <w:rFonts w:hint="default" w:ascii="Times New Roman" w:hAnsi="Times New Roman" w:eastAsia="方正黑体简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2"/>
          <w:szCs w:val="32"/>
          <w:lang w:eastAsia="zh-CN"/>
        </w:rPr>
        <w:t>八、投诉监督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1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.</w:t>
      </w:r>
      <w:r>
        <w:rPr>
          <w:rFonts w:hint="eastAsia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政务服务管理局，电话：0557-</w:t>
      </w:r>
      <w:r>
        <w:rPr>
          <w:rFonts w:hint="eastAsia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val="en-US" w:eastAsia="zh-CN"/>
        </w:rPr>
        <w:t>3045502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40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2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.</w:t>
      </w:r>
      <w:r>
        <w:rPr>
          <w:rFonts w:hint="eastAsia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住房和城乡建设局，电话：0557-</w:t>
      </w:r>
      <w:r>
        <w:rPr>
          <w:rFonts w:hint="eastAsia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val="en-US" w:eastAsia="zh-CN"/>
        </w:rPr>
        <w:t>3025750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rPr>
          <w:rFonts w:hint="default" w:ascii="Times New Roman" w:hAnsi="Times New Roman" w:eastAsia="方正黑体简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2"/>
          <w:szCs w:val="32"/>
          <w:lang w:eastAsia="zh-CN"/>
        </w:rPr>
        <w:t>九、进度查询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00" w:firstLineChars="200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1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eastAsia="zh-CN"/>
        </w:rPr>
        <w:t>.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行政服务中心工程建设项目审批综合服务窗口查询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00" w:firstLineChars="200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2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 xml:space="preserve">可登陆安徽政务服务网宿州分厅工程建设项目专栏在线查询    </w:t>
      </w:r>
      <w:r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  <w:shd w:val="clear" w:color="auto" w:fill="FFFFFF"/>
        </w:rPr>
        <w:t xml:space="preserve">        </w:t>
      </w: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</w:rPr>
        <w:t xml:space="preserve">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rPr>
          <w:rFonts w:hint="default" w:ascii="Times New Roman" w:hAnsi="Times New Roman" w:eastAsia="方正黑体简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2"/>
          <w:szCs w:val="32"/>
          <w:lang w:eastAsia="zh-CN"/>
        </w:rPr>
        <w:t>十、收费及标准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00" w:firstLineChars="200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无收费。其中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施工图设计文件审查：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eastAsia="zh-CN"/>
        </w:rPr>
        <w:t>实行承诺的，由属地住建部门抽检，建设单位无需办理，无需付费。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建设单位自行审查的，由属地政府补贴。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rPr>
          <w:rFonts w:hint="default" w:ascii="Times New Roman" w:hAnsi="Times New Roman" w:eastAsia="方正黑体简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2"/>
          <w:szCs w:val="32"/>
          <w:lang w:eastAsia="zh-CN"/>
        </w:rPr>
        <w:t>十一、结果文书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00" w:firstLineChars="200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1.建设工程规划许可证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00" w:firstLineChars="200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2.施工图审查合格书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00" w:firstLineChars="200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3.建筑工程施工许可证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00" w:firstLineChars="200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4.建设工程质量监督申请备案表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00" w:firstLineChars="200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5.建设工程安全监督备案表等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60" w:lineRule="exact"/>
        <w:ind w:firstLine="640"/>
        <w:rPr>
          <w:rFonts w:hint="default" w:ascii="Times New Roman" w:hAnsi="Times New Roman" w:eastAsia="方正黑体简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2"/>
          <w:szCs w:val="32"/>
          <w:lang w:eastAsia="zh-CN"/>
        </w:rPr>
        <w:t>十二、办理结果送达方式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460" w:lineRule="exact"/>
        <w:ind w:firstLine="600" w:firstLineChars="200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埇桥区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工程建设项目审批综合服务窗口领取、邮件送达、宿州市工程建设项目审批管理系统推送。</w:t>
      </w:r>
    </w:p>
    <w:p>
      <w:pPr>
        <w:widowControl/>
        <w:spacing w:line="504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Y2I1NGQwZjk0MTI5ZTRlYjJiYzVjNmNhZmVhNWUifQ=="/>
  </w:docVars>
  <w:rsids>
    <w:rsidRoot w:val="31C71D00"/>
    <w:rsid w:val="006E7CD1"/>
    <w:rsid w:val="008344AE"/>
    <w:rsid w:val="02F269EC"/>
    <w:rsid w:val="033C05D7"/>
    <w:rsid w:val="04ED5436"/>
    <w:rsid w:val="05203638"/>
    <w:rsid w:val="065C0C13"/>
    <w:rsid w:val="0B816511"/>
    <w:rsid w:val="0D37387B"/>
    <w:rsid w:val="0F4E5332"/>
    <w:rsid w:val="10632ACA"/>
    <w:rsid w:val="138959E3"/>
    <w:rsid w:val="13A46379"/>
    <w:rsid w:val="17D4175B"/>
    <w:rsid w:val="1C3C0A9E"/>
    <w:rsid w:val="2E241309"/>
    <w:rsid w:val="304D2996"/>
    <w:rsid w:val="31C71D00"/>
    <w:rsid w:val="31F257AA"/>
    <w:rsid w:val="36C82F8B"/>
    <w:rsid w:val="385735BF"/>
    <w:rsid w:val="3A3E7D5B"/>
    <w:rsid w:val="3F976E5A"/>
    <w:rsid w:val="473D2F07"/>
    <w:rsid w:val="49AC13F7"/>
    <w:rsid w:val="4A1A0EBA"/>
    <w:rsid w:val="4CE4331C"/>
    <w:rsid w:val="5E7A0DD1"/>
    <w:rsid w:val="5F1817DA"/>
    <w:rsid w:val="6A640242"/>
    <w:rsid w:val="6CEA254B"/>
    <w:rsid w:val="6DFC2DBD"/>
    <w:rsid w:val="70F8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00" w:beforeAutospacing="1" w:after="10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paragraph" w:customStyle="1" w:styleId="18">
    <w:name w:val="Normal_0_36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19">
    <w:name w:val="before3"/>
    <w:basedOn w:val="5"/>
    <w:qFormat/>
    <w:uiPriority w:val="0"/>
  </w:style>
  <w:style w:type="character" w:customStyle="1" w:styleId="20">
    <w:name w:val="first-child"/>
    <w:basedOn w:val="5"/>
    <w:qFormat/>
    <w:uiPriority w:val="0"/>
  </w:style>
  <w:style w:type="character" w:customStyle="1" w:styleId="21">
    <w:name w:val="layui-layer-tabnow"/>
    <w:basedOn w:val="5"/>
    <w:qFormat/>
    <w:uiPriority w:val="0"/>
    <w:rPr>
      <w:bdr w:val="single" w:color="CCCCCC" w:sz="6" w:space="0"/>
      <w:shd w:val="clear" w:color="auto" w:fill="FFFFFF"/>
    </w:rPr>
  </w:style>
  <w:style w:type="character" w:customStyle="1" w:styleId="22">
    <w:name w:val="active"/>
    <w:basedOn w:val="5"/>
    <w:qFormat/>
    <w:uiPriority w:val="0"/>
  </w:style>
  <w:style w:type="paragraph" w:customStyle="1" w:styleId="23">
    <w:name w:val="Body text|1"/>
    <w:basedOn w:val="1"/>
    <w:qFormat/>
    <w:uiPriority w:val="0"/>
    <w:pPr>
      <w:spacing w:line="43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1375</Words>
  <Characters>1426</Characters>
  <Lines>20</Lines>
  <Paragraphs>5</Paragraphs>
  <TotalTime>0</TotalTime>
  <ScaleCrop>false</ScaleCrop>
  <LinksUpToDate>false</LinksUpToDate>
  <CharactersWithSpaces>1607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2021-04-23T03:12:00Z</dcterms:created>
  <dc:creator>落寞惊梦</dc:creator>
  <cp:lastModifiedBy>37.5℃</cp:lastModifiedBy>
  <dcterms:modified xsi:type="dcterms:W3CDTF">2023-03-17T03:11:29Z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56928F589F5F43799EE09B276CA1BF29</vt:lpwstr>
  </property>
  <property fmtid="{D5CDD505-2E9C-101B-9397-08002B2CF9AE}" pid="4" name="KSOSaveFontToCloudKey">
    <vt:lpwstr>207388848_btnclosed</vt:lpwstr>
  </property>
</Properties>
</file>