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关于给予西二铺镇水源地绿化工程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相关衔接政策的考虑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代表：杨莎莎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建议号：</w:t>
      </w:r>
      <w:r>
        <w:rPr>
          <w:rFonts w:hint="eastAsia"/>
          <w:sz w:val="32"/>
          <w:szCs w:val="32"/>
          <w:lang w:val="en-US" w:eastAsia="zh-CN"/>
        </w:rPr>
        <w:t>54号</w:t>
      </w:r>
    </w:p>
    <w:p>
      <w:pPr>
        <w:ind w:firstLine="56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</w:rPr>
        <w:t>2017年宿州市水源地绿化工程涉及西二铺镇18800亩，惠及造林主体50个，森林覆盖率达60%以上，建议区政府在水源地绿化工程结束后，给予重点造林主体相关衔接政策的考虑。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94B61"/>
    <w:rsid w:val="7409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2023-05-17T03:12:00Z</dcterms:created>
  <dc:creator>Administrator</dc:creator>
  <cp:lastModifiedBy>Administrator</cp:lastModifiedBy>
  <dcterms:modified xsi:type="dcterms:W3CDTF">2023-05-17T03:14:46Z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