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76" w:rsidRPr="00CE6E41" w:rsidRDefault="00CE6E41" w:rsidP="00CE6E41">
      <w:pPr>
        <w:jc w:val="center"/>
        <w:rPr>
          <w:rFonts w:ascii="仿宋_GB2312" w:eastAsia="仿宋_GB2312"/>
          <w:b/>
          <w:sz w:val="36"/>
          <w:szCs w:val="36"/>
        </w:rPr>
      </w:pPr>
      <w:r w:rsidRPr="00CE6E41">
        <w:rPr>
          <w:rFonts w:ascii="仿宋_GB2312" w:hint="eastAsia"/>
          <w:b/>
          <w:sz w:val="36"/>
          <w:szCs w:val="36"/>
        </w:rPr>
        <w:t>埇</w:t>
      </w:r>
      <w:r w:rsidRPr="00CE6E41">
        <w:rPr>
          <w:rFonts w:ascii="仿宋_GB2312" w:eastAsia="仿宋_GB2312" w:hint="eastAsia"/>
          <w:b/>
          <w:sz w:val="36"/>
          <w:szCs w:val="36"/>
        </w:rPr>
        <w:t>桥区2020年政府一般债务限额余额的说明</w:t>
      </w:r>
    </w:p>
    <w:p w:rsidR="00CE6E41" w:rsidRDefault="00CE6E41" w:rsidP="00CE6E41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CE6E41" w:rsidRDefault="00CE6E41" w:rsidP="00CE6E4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截至2020年底，埇桥区一般债务（均为区级）限额为</w:t>
      </w:r>
      <w:r w:rsidR="0079654E">
        <w:rPr>
          <w:rFonts w:ascii="仿宋_GB2312" w:eastAsia="仿宋_GB2312" w:hint="eastAsia"/>
          <w:sz w:val="30"/>
          <w:szCs w:val="30"/>
        </w:rPr>
        <w:t>230603</w:t>
      </w:r>
      <w:r>
        <w:rPr>
          <w:rFonts w:ascii="仿宋_GB2312" w:eastAsia="仿宋_GB2312" w:hint="eastAsia"/>
          <w:sz w:val="30"/>
          <w:szCs w:val="30"/>
        </w:rPr>
        <w:t>万元，全区一般债务余额为214010万元（均为区级），其中：一般债券余额为211783万元，向国际组织借款余额为2227万元。</w:t>
      </w:r>
    </w:p>
    <w:p w:rsidR="00CE6E41" w:rsidRDefault="00CE6E41" w:rsidP="00CE6E4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1、2020年一般债务收入79619万元，其中：</w:t>
      </w:r>
      <w:r w:rsidR="0079654E">
        <w:rPr>
          <w:rFonts w:ascii="仿宋_GB2312" w:eastAsia="仿宋_GB2312" w:hint="eastAsia"/>
          <w:sz w:val="30"/>
          <w:szCs w:val="30"/>
        </w:rPr>
        <w:t>新增</w:t>
      </w:r>
      <w:r>
        <w:rPr>
          <w:rFonts w:ascii="仿宋_GB2312" w:eastAsia="仿宋_GB2312" w:hint="eastAsia"/>
          <w:sz w:val="30"/>
          <w:szCs w:val="30"/>
        </w:rPr>
        <w:t>一般债券收入</w:t>
      </w:r>
      <w:r w:rsidR="0079654E">
        <w:rPr>
          <w:rFonts w:ascii="仿宋_GB2312" w:eastAsia="仿宋_GB2312" w:hint="eastAsia"/>
          <w:sz w:val="30"/>
          <w:szCs w:val="30"/>
        </w:rPr>
        <w:t>66652</w:t>
      </w:r>
      <w:r>
        <w:rPr>
          <w:rFonts w:ascii="仿宋_GB2312" w:eastAsia="仿宋_GB2312" w:hint="eastAsia"/>
          <w:sz w:val="30"/>
          <w:szCs w:val="30"/>
        </w:rPr>
        <w:t>万元，再融资一般债券</w:t>
      </w:r>
      <w:r w:rsidR="005824FD">
        <w:rPr>
          <w:rFonts w:ascii="仿宋_GB2312" w:eastAsia="仿宋_GB2312" w:hint="eastAsia"/>
          <w:sz w:val="30"/>
          <w:szCs w:val="30"/>
        </w:rPr>
        <w:t>收入</w:t>
      </w:r>
      <w:r w:rsidR="0079654E">
        <w:rPr>
          <w:rFonts w:ascii="仿宋_GB2312" w:eastAsia="仿宋_GB2312" w:hint="eastAsia"/>
          <w:sz w:val="30"/>
          <w:szCs w:val="30"/>
        </w:rPr>
        <w:t>12967</w:t>
      </w:r>
      <w:r>
        <w:rPr>
          <w:rFonts w:ascii="仿宋_GB2312" w:eastAsia="仿宋_GB2312" w:hint="eastAsia"/>
          <w:sz w:val="30"/>
          <w:szCs w:val="30"/>
        </w:rPr>
        <w:t>万元，</w:t>
      </w:r>
      <w:r w:rsidR="00EF3956">
        <w:rPr>
          <w:rFonts w:ascii="仿宋_GB2312" w:eastAsia="仿宋_GB2312" w:hint="eastAsia"/>
          <w:sz w:val="30"/>
          <w:szCs w:val="30"/>
        </w:rPr>
        <w:t>国际组织借款收入</w:t>
      </w:r>
      <w:r w:rsidR="0079654E">
        <w:rPr>
          <w:rFonts w:ascii="仿宋_GB2312" w:eastAsia="仿宋_GB2312" w:hint="eastAsia"/>
          <w:sz w:val="30"/>
          <w:szCs w:val="30"/>
        </w:rPr>
        <w:t>581</w:t>
      </w:r>
      <w:r>
        <w:rPr>
          <w:rFonts w:ascii="仿宋_GB2312" w:eastAsia="仿宋_GB2312" w:hint="eastAsia"/>
          <w:sz w:val="30"/>
          <w:szCs w:val="30"/>
        </w:rPr>
        <w:t>万元。</w:t>
      </w:r>
    </w:p>
    <w:p w:rsidR="00CE6E41" w:rsidRDefault="00CE6E41" w:rsidP="00CE6E4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="0079654E">
        <w:rPr>
          <w:rFonts w:ascii="仿宋_GB2312" w:eastAsia="仿宋_GB2312" w:hint="eastAsia"/>
          <w:sz w:val="30"/>
          <w:szCs w:val="30"/>
        </w:rPr>
        <w:t>2020</w:t>
      </w:r>
      <w:r>
        <w:rPr>
          <w:rFonts w:ascii="仿宋_GB2312" w:eastAsia="仿宋_GB2312" w:hint="eastAsia"/>
          <w:sz w:val="30"/>
          <w:szCs w:val="30"/>
        </w:rPr>
        <w:t>年全区（均为区级）一般债券还本支出</w:t>
      </w:r>
      <w:r w:rsidR="0079654E">
        <w:rPr>
          <w:rFonts w:ascii="仿宋_GB2312" w:eastAsia="仿宋_GB2312" w:hint="eastAsia"/>
          <w:sz w:val="30"/>
          <w:szCs w:val="30"/>
        </w:rPr>
        <w:t>12967</w:t>
      </w:r>
      <w:r>
        <w:rPr>
          <w:rFonts w:ascii="仿宋_GB2312" w:eastAsia="仿宋_GB2312" w:hint="eastAsia"/>
          <w:sz w:val="30"/>
          <w:szCs w:val="30"/>
        </w:rPr>
        <w:t>万元，均为再融资一般债券还本。</w:t>
      </w:r>
    </w:p>
    <w:p w:rsidR="00CE6E41" w:rsidRDefault="00CE6E41" w:rsidP="00CE6E41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CE6E41" w:rsidRPr="00CE6E41" w:rsidRDefault="00CE6E41"/>
    <w:sectPr w:rsidR="00CE6E41" w:rsidRPr="00CE6E41" w:rsidSect="005A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5AC" w:rsidRDefault="000D35AC" w:rsidP="00CE6E41">
      <w:r>
        <w:separator/>
      </w:r>
    </w:p>
  </w:endnote>
  <w:endnote w:type="continuationSeparator" w:id="1">
    <w:p w:rsidR="000D35AC" w:rsidRDefault="000D35AC" w:rsidP="00CE6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5AC" w:rsidRDefault="000D35AC" w:rsidP="00CE6E41">
      <w:r>
        <w:separator/>
      </w:r>
    </w:p>
  </w:footnote>
  <w:footnote w:type="continuationSeparator" w:id="1">
    <w:p w:rsidR="000D35AC" w:rsidRDefault="000D35AC" w:rsidP="00CE6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E41"/>
    <w:rsid w:val="000D35AC"/>
    <w:rsid w:val="00545CCE"/>
    <w:rsid w:val="005824FD"/>
    <w:rsid w:val="005A2D76"/>
    <w:rsid w:val="0079654E"/>
    <w:rsid w:val="009A4C98"/>
    <w:rsid w:val="00CE6E41"/>
    <w:rsid w:val="00D54843"/>
    <w:rsid w:val="00EF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E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E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Administrator</cp:lastModifiedBy>
  <cp:revision>4</cp:revision>
  <dcterms:created xsi:type="dcterms:W3CDTF">2021-06-17T03:02:00Z</dcterms:created>
  <dcterms:modified xsi:type="dcterms:W3CDTF">2021-07-29T01:17:00Z</dcterms:modified>
</cp:coreProperties>
</file>