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4F" w:rsidRDefault="00D3678C" w:rsidP="00D3678C">
      <w:pPr>
        <w:jc w:val="center"/>
        <w:rPr>
          <w:rFonts w:ascii="仿宋_GB2312" w:eastAsia="仿宋_GB2312"/>
          <w:b/>
          <w:sz w:val="36"/>
          <w:szCs w:val="36"/>
        </w:rPr>
      </w:pPr>
      <w:r w:rsidRPr="00D3678C">
        <w:rPr>
          <w:rFonts w:ascii="仿宋_GB2312" w:hint="eastAsia"/>
          <w:b/>
          <w:sz w:val="36"/>
          <w:szCs w:val="36"/>
        </w:rPr>
        <w:t>埇</w:t>
      </w:r>
      <w:r w:rsidRPr="00D3678C">
        <w:rPr>
          <w:rFonts w:ascii="仿宋_GB2312" w:eastAsia="仿宋_GB2312" w:hint="eastAsia"/>
          <w:b/>
          <w:sz w:val="36"/>
          <w:szCs w:val="36"/>
        </w:rPr>
        <w:t>桥区2020年区本级社会保险基金预算收支决算的说明</w:t>
      </w:r>
    </w:p>
    <w:p w:rsidR="00D3678C" w:rsidRPr="00D3678C" w:rsidRDefault="00D3678C" w:rsidP="00D3678C">
      <w:pPr>
        <w:jc w:val="left"/>
        <w:rPr>
          <w:rFonts w:ascii="仿宋_GB2312" w:eastAsia="仿宋_GB2312"/>
          <w:sz w:val="36"/>
          <w:szCs w:val="36"/>
        </w:rPr>
      </w:pPr>
    </w:p>
    <w:p w:rsidR="009A0C6E" w:rsidRPr="00BE09A4" w:rsidRDefault="009A0C6E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/>
          <w:sz w:val="32"/>
          <w:szCs w:val="32"/>
        </w:rPr>
        <w:t>2020</w:t>
      </w:r>
      <w:r w:rsidRPr="00BE09A4">
        <w:rPr>
          <w:rFonts w:ascii="仿宋" w:eastAsia="仿宋" w:hAnsi="仿宋" w:hint="eastAsia"/>
          <w:sz w:val="32"/>
          <w:szCs w:val="32"/>
        </w:rPr>
        <w:t>年社会保险基金收入</w:t>
      </w:r>
      <w:r w:rsidRPr="00BE09A4">
        <w:rPr>
          <w:rFonts w:ascii="仿宋" w:eastAsia="仿宋" w:hAnsi="仿宋"/>
          <w:sz w:val="32"/>
          <w:szCs w:val="32"/>
        </w:rPr>
        <w:t>4</w:t>
      </w:r>
      <w:r w:rsidRPr="00BE09A4">
        <w:rPr>
          <w:rFonts w:ascii="仿宋" w:eastAsia="仿宋" w:hAnsi="仿宋" w:hint="eastAsia"/>
          <w:sz w:val="32"/>
          <w:szCs w:val="32"/>
        </w:rPr>
        <w:t>8310万元，社会保险基金支出</w:t>
      </w:r>
      <w:r w:rsidRPr="00BE09A4">
        <w:rPr>
          <w:rFonts w:ascii="仿宋" w:eastAsia="仿宋" w:hAnsi="仿宋"/>
          <w:sz w:val="32"/>
          <w:szCs w:val="32"/>
        </w:rPr>
        <w:t>31733</w:t>
      </w:r>
      <w:r w:rsidRPr="00BE09A4">
        <w:rPr>
          <w:rFonts w:ascii="仿宋" w:eastAsia="仿宋" w:hAnsi="仿宋" w:hint="eastAsia"/>
          <w:sz w:val="32"/>
          <w:szCs w:val="32"/>
        </w:rPr>
        <w:t>万元，年末滚存结余128600万元。</w:t>
      </w:r>
    </w:p>
    <w:p w:rsidR="009A0C6E" w:rsidRPr="00BE09A4" w:rsidRDefault="009A0C6E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企业职工基本养老保险基金、机关事业单位基本养老保险基金、城乡居民基本医疗保险基金、工伤保险基金、失业保险基金五项基金实行省市统筹，不再纳入区级决算范围，区级仅核算城乡居民基本养老保险基金收入。</w:t>
      </w:r>
    </w:p>
    <w:p w:rsidR="009A0C6E" w:rsidRPr="00BE09A4" w:rsidRDefault="009A0C6E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2020城乡居民基本养老保险基金收入预算数49111万元，决算数48310万元，完成预算98.37%。 其中，基本养老保险费收入13279万元，利息收入2575万元，</w:t>
      </w:r>
      <w:r w:rsidR="00A74686">
        <w:rPr>
          <w:rFonts w:ascii="仿宋" w:eastAsia="仿宋" w:hAnsi="仿宋" w:hint="eastAsia"/>
          <w:sz w:val="32"/>
          <w:szCs w:val="32"/>
        </w:rPr>
        <w:t>转移收入15万元，</w:t>
      </w:r>
      <w:r w:rsidRPr="00BE09A4">
        <w:rPr>
          <w:rFonts w:ascii="仿宋" w:eastAsia="仿宋" w:hAnsi="仿宋" w:hint="eastAsia"/>
          <w:sz w:val="32"/>
          <w:szCs w:val="32"/>
        </w:rPr>
        <w:t>财政补贴收入30880万元,委托投资收益1511万元，其他收入50万元。</w:t>
      </w:r>
    </w:p>
    <w:p w:rsidR="009A0C6E" w:rsidRPr="00BE09A4" w:rsidRDefault="009A0C6E" w:rsidP="00BE09A4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BE09A4">
        <w:rPr>
          <w:rFonts w:ascii="仿宋" w:eastAsia="仿宋" w:hAnsi="仿宋" w:hint="eastAsia"/>
          <w:sz w:val="32"/>
          <w:szCs w:val="32"/>
        </w:rPr>
        <w:t>2020年城乡居民基本养老保险基金当年支出预算数为31598万元，决算数31733万元，为预算的100.4%。其中，基础养老金支出为31342万元，转移支出19万元，其他支出372万元。</w:t>
      </w:r>
    </w:p>
    <w:p w:rsidR="00D3678C" w:rsidRPr="00BE09A4" w:rsidRDefault="00D3678C" w:rsidP="00D3678C">
      <w:pPr>
        <w:jc w:val="left"/>
        <w:rPr>
          <w:rFonts w:ascii="仿宋_GB2312" w:eastAsia="仿宋_GB2312"/>
          <w:sz w:val="32"/>
          <w:szCs w:val="32"/>
        </w:rPr>
      </w:pPr>
    </w:p>
    <w:sectPr w:rsidR="00D3678C" w:rsidRPr="00BE09A4" w:rsidSect="0055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53" w:rsidRDefault="00350753" w:rsidP="00D3678C">
      <w:r>
        <w:separator/>
      </w:r>
    </w:p>
  </w:endnote>
  <w:endnote w:type="continuationSeparator" w:id="1">
    <w:p w:rsidR="00350753" w:rsidRDefault="00350753" w:rsidP="00D3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53" w:rsidRDefault="00350753" w:rsidP="00D3678C">
      <w:r>
        <w:separator/>
      </w:r>
    </w:p>
  </w:footnote>
  <w:footnote w:type="continuationSeparator" w:id="1">
    <w:p w:rsidR="00350753" w:rsidRDefault="00350753" w:rsidP="00D36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78C"/>
    <w:rsid w:val="0006287D"/>
    <w:rsid w:val="00350753"/>
    <w:rsid w:val="00523015"/>
    <w:rsid w:val="00556E4F"/>
    <w:rsid w:val="009A0C6E"/>
    <w:rsid w:val="00A74686"/>
    <w:rsid w:val="00BE09A4"/>
    <w:rsid w:val="00D3678C"/>
    <w:rsid w:val="00DA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lihao</cp:lastModifiedBy>
  <cp:revision>5</cp:revision>
  <dcterms:created xsi:type="dcterms:W3CDTF">2021-06-17T01:36:00Z</dcterms:created>
  <dcterms:modified xsi:type="dcterms:W3CDTF">2021-06-18T02:41:00Z</dcterms:modified>
</cp:coreProperties>
</file>