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卫生健康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监督执法程序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drawing>
          <wp:inline distT="0" distB="0" distL="114300" distR="114300">
            <wp:extent cx="5267325" cy="54673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304800" cy="3048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mNhNTJiZWY1OTQ5MWYxZmExZDUwMjc3ZGZkNzIifQ=="/>
  </w:docVars>
  <w:rsids>
    <w:rsidRoot w:val="468C4065"/>
    <w:rsid w:val="343D75BC"/>
    <w:rsid w:val="468C4065"/>
    <w:rsid w:val="5FE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2020-07-09T01:48:00Z</dcterms:created>
  <dc:creator>刘松涛</dc:creator>
  <cp:lastModifiedBy>拟稿步骤宋晓舒于</cp:lastModifiedBy>
  <dcterms:modified xsi:type="dcterms:W3CDTF">2023-07-25T05:04:22Z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18AE84DFB34A4334853D8EBA0714E7D0_12</vt:lpwstr>
  </property>
</Properties>
</file>