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B4" w:rsidRPr="00EB06F1" w:rsidRDefault="00C84DB4" w:rsidP="00C84DB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B06F1">
        <w:rPr>
          <w:rFonts w:asciiTheme="majorEastAsia" w:eastAsiaTheme="majorEastAsia" w:hAnsiTheme="majorEastAsia" w:hint="eastAsia"/>
          <w:b/>
          <w:sz w:val="44"/>
          <w:szCs w:val="44"/>
        </w:rPr>
        <w:t>埇桥区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2022年</w:t>
      </w:r>
      <w:r w:rsidRPr="00EB06F1">
        <w:rPr>
          <w:rFonts w:asciiTheme="majorEastAsia" w:eastAsiaTheme="majorEastAsia" w:hAnsiTheme="majorEastAsia" w:hint="eastAsia"/>
          <w:b/>
          <w:sz w:val="44"/>
          <w:szCs w:val="44"/>
        </w:rPr>
        <w:t>政府决算公开目录</w:t>
      </w:r>
    </w:p>
    <w:p w:rsidR="00C84DB4" w:rsidRDefault="00C84DB4" w:rsidP="00C84DB4"/>
    <w:p w:rsidR="005E06F4" w:rsidRDefault="005E06F4" w:rsidP="00C84DB4">
      <w:pPr>
        <w:rPr>
          <w:rFonts w:ascii="仿宋" w:eastAsia="仿宋" w:hAnsi="仿宋"/>
          <w:sz w:val="32"/>
          <w:szCs w:val="32"/>
        </w:rPr>
      </w:pPr>
      <w:r w:rsidRPr="005E06F4">
        <w:rPr>
          <w:rFonts w:ascii="仿宋" w:eastAsia="仿宋" w:hAnsi="仿宋" w:hint="eastAsia"/>
          <w:sz w:val="32"/>
          <w:szCs w:val="32"/>
        </w:rPr>
        <w:t>1、关于埇桥区2022年财政决算情况的报告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2、埇桥区2022年全区一般公共预算收入决算表</w:t>
      </w:r>
    </w:p>
    <w:p w:rsidR="00577D63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3、 埇桥区2022年区本级一般公共预算收入决算表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4、埇桥区2022年区本级一般公共预算收入决算的说明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5、埇桥区2022年全区上级税收返还和转移支付收入决算表</w:t>
      </w:r>
    </w:p>
    <w:p w:rsidR="00577D63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6、埇桥区2022年全区上级税收返还和转移支付收入决算的说明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7、埇桥区2022年全区一般公共预算支出决算表</w:t>
      </w:r>
    </w:p>
    <w:p w:rsidR="00577D63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8、埇桥区2022年区本级一般公共预算支出决算表</w:t>
      </w:r>
    </w:p>
    <w:p w:rsidR="00577D63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9、埇桥区2022年区本级一般公共预算支出决算的说明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10、埇桥区2022年区本级一般公共预算支出（项级）决算表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11、埇桥区2022年区本级一般公共预算基本支出决算表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12、埇桥区2022年区本级对下税收返还和转移支付决算表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13、埇桥区2022年区本级对下税收返还和转移支付决算的说明</w:t>
      </w:r>
    </w:p>
    <w:p w:rsidR="00577D63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14、埇桥区2022年区本级对下税收返还分地区决算表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15、埇桥区2022年区本级对下一般性转移支付分地区决算表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16、埇桥区2022年区本级对下专项转移支付分地区决算表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t>17、埇桥区2022年区本级对下专项转移支付分项目决算表</w:t>
      </w:r>
    </w:p>
    <w:p w:rsidR="00C84DB4" w:rsidRPr="00EB06F1" w:rsidRDefault="00577D63" w:rsidP="00C84DB4">
      <w:pPr>
        <w:rPr>
          <w:rFonts w:ascii="仿宋" w:eastAsia="仿宋" w:hAnsi="仿宋"/>
          <w:sz w:val="32"/>
          <w:szCs w:val="32"/>
        </w:rPr>
      </w:pPr>
      <w:r w:rsidRPr="00577D63">
        <w:rPr>
          <w:rFonts w:ascii="仿宋" w:eastAsia="仿宋" w:hAnsi="仿宋" w:hint="eastAsia"/>
          <w:sz w:val="32"/>
          <w:szCs w:val="32"/>
        </w:rPr>
        <w:lastRenderedPageBreak/>
        <w:t>18、埇桥区2022年全区政府性基金收入决算表</w:t>
      </w:r>
    </w:p>
    <w:p w:rsidR="00071060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19、埇桥区2022年区本级政府性基金收入决算表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20、埇桥区2022年区本级政府性基金收入决算的说明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21. 埇桥区2022年政府性基金收入上级转移支付决算表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22、埇桥区2022年政府性基金收入上级转移支付决算的说明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23、埇桥区2022年全区政府性基金支出决算表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24.  埇桥区2022年区本级政府性基金支出决算表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25、埇桥区2022年区本级政府性基金支出决算的说明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26、埇桥区2022年区本级政府性基金支出（项级）决算表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27、埇桥区2022年区本级对下政府性基金转移支付分项目决算表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28、埇桥区2022年区本级对下政府性基金转移支付分地区决算表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29、埇桥区2022年全区国有资本经营预算收入决算表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30、埇桥区2022年区本级国有资本经营预算收入决算表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31、 埇桥区2022年全区国有资本经营预算支出决算表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32、 埇桥区2022年区本级国有资本经营预算支出决算表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33、埇桥区2022年区本级国有资本经营预算收支决算的说明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34、 埇桥区2022年区本级国有资本经营预算支出（项级）决算表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lastRenderedPageBreak/>
        <w:t>35、埇桥2022年区本级对下国有资本经营预算转移支付决算表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36、埇桥区2022年区本级社会保险金预算收入决算表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37、埇桥区2022年区本级社会保险基金预算支出决算表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38、埇桥区2022年区本级社会保险基金预算收支决算的说明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39、埇桥区2022年政府一般债务限额余额表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40、埇桥区2022年政府一般债务限额余额的说明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41、埇桥区2022年专项债务限额余额表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42、埇桥区2022年专项债务限额余额的说明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43、埇桥区2022年政府债券发行及还本付息决算表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44、埇桥区2022年政府债券使用情况表</w:t>
      </w:r>
    </w:p>
    <w:p w:rsidR="00577D63" w:rsidRPr="00846F2B" w:rsidRDefault="00577D63">
      <w:pPr>
        <w:rPr>
          <w:rFonts w:ascii="仿宋" w:eastAsia="仿宋" w:hAnsi="仿宋"/>
          <w:sz w:val="32"/>
          <w:szCs w:val="32"/>
        </w:rPr>
      </w:pPr>
      <w:r w:rsidRPr="00846F2B">
        <w:rPr>
          <w:rFonts w:ascii="仿宋" w:eastAsia="仿宋" w:hAnsi="仿宋" w:hint="eastAsia"/>
          <w:sz w:val="32"/>
          <w:szCs w:val="32"/>
        </w:rPr>
        <w:t>45、埇桥区2022年度</w:t>
      </w:r>
      <w:r w:rsidR="00DE44DB">
        <w:rPr>
          <w:rFonts w:ascii="仿宋" w:eastAsia="仿宋" w:hAnsi="仿宋" w:hint="eastAsia"/>
          <w:sz w:val="32"/>
          <w:szCs w:val="32"/>
        </w:rPr>
        <w:t>财政</w:t>
      </w:r>
      <w:r w:rsidRPr="00846F2B">
        <w:rPr>
          <w:rFonts w:ascii="仿宋" w:eastAsia="仿宋" w:hAnsi="仿宋" w:hint="eastAsia"/>
          <w:sz w:val="32"/>
          <w:szCs w:val="32"/>
        </w:rPr>
        <w:t>拨款“三公”经费支出决算说明</w:t>
      </w:r>
    </w:p>
    <w:sectPr w:rsidR="00577D63" w:rsidRPr="00846F2B" w:rsidSect="002B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C5" w:rsidRDefault="00AA1DC5" w:rsidP="00C84DB4">
      <w:r>
        <w:separator/>
      </w:r>
    </w:p>
  </w:endnote>
  <w:endnote w:type="continuationSeparator" w:id="1">
    <w:p w:rsidR="00AA1DC5" w:rsidRDefault="00AA1DC5" w:rsidP="00C8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C5" w:rsidRDefault="00AA1DC5" w:rsidP="00C84DB4">
      <w:r>
        <w:separator/>
      </w:r>
    </w:p>
  </w:footnote>
  <w:footnote w:type="continuationSeparator" w:id="1">
    <w:p w:rsidR="00AA1DC5" w:rsidRDefault="00AA1DC5" w:rsidP="00C84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DB4"/>
    <w:rsid w:val="00071060"/>
    <w:rsid w:val="002D1E99"/>
    <w:rsid w:val="00577D63"/>
    <w:rsid w:val="005E06F4"/>
    <w:rsid w:val="00846F2B"/>
    <w:rsid w:val="009831B7"/>
    <w:rsid w:val="00AA1DC5"/>
    <w:rsid w:val="00C84DB4"/>
    <w:rsid w:val="00D549D3"/>
    <w:rsid w:val="00D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1065</Characters>
  <Application>Microsoft Office Word</Application>
  <DocSecurity>0</DocSecurity>
  <Lines>8</Lines>
  <Paragraphs>2</Paragraphs>
  <ScaleCrop>false</ScaleCrop>
  <Company>china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2023-07-20T02:44:00Z</cp:lastPrinted>
  <dcterms:created xsi:type="dcterms:W3CDTF">2023-07-20T02:42:00Z</dcterms:created>
  <dcterms:modified xsi:type="dcterms:W3CDTF">2023-07-27T00:18:00Z</dcterms:modified>
</cp:coreProperties>
</file>