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0" w:type="dxa"/>
        <w:tblInd w:w="-5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3422"/>
        <w:gridCol w:w="2438"/>
        <w:gridCol w:w="2190"/>
      </w:tblGrid>
      <w:tr w:rsidR="004025BD">
        <w:trPr>
          <w:trHeight w:val="680"/>
        </w:trPr>
        <w:tc>
          <w:tcPr>
            <w:tcW w:w="9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埇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桥区城乡公交客运一体化投资估算及说明</w:t>
            </w:r>
          </w:p>
          <w:p w:rsidR="004025BD" w:rsidRDefault="00AB1A2B">
            <w:pPr>
              <w:spacing w:line="560" w:lineRule="exact"/>
              <w:ind w:firstLineChars="1300" w:firstLine="39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草稿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）</w:t>
            </w:r>
          </w:p>
          <w:p w:rsidR="004025BD" w:rsidRDefault="00AB1A2B">
            <w:pPr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目前</w:t>
            </w:r>
            <w:r>
              <w:rPr>
                <w:rFonts w:ascii="仿宋" w:eastAsia="仿宋" w:hAnsi="仿宋" w:cs="仿宋"/>
                <w:sz w:val="30"/>
                <w:szCs w:val="30"/>
              </w:rPr>
              <w:t>,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根据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埇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桥区城乡公交客运实际情况</w:t>
            </w:r>
            <w:r>
              <w:rPr>
                <w:rFonts w:ascii="仿宋" w:eastAsia="仿宋" w:hAnsi="仿宋" w:cs="仿宋"/>
                <w:sz w:val="30"/>
                <w:szCs w:val="30"/>
              </w:rPr>
              <w:t>,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拟进行分批投资，即</w:t>
            </w:r>
            <w:r>
              <w:rPr>
                <w:rFonts w:ascii="仿宋" w:eastAsia="仿宋" w:hAnsi="仿宋" w:cs="仿宋"/>
                <w:sz w:val="30"/>
                <w:szCs w:val="30"/>
              </w:rPr>
              <w:t>2022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年投资</w:t>
            </w:r>
            <w:r>
              <w:rPr>
                <w:rFonts w:ascii="仿宋" w:eastAsia="仿宋" w:hAnsi="仿宋" w:cs="仿宋"/>
                <w:sz w:val="30"/>
                <w:szCs w:val="30"/>
              </w:rPr>
              <w:t>114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台约</w:t>
            </w:r>
            <w:r>
              <w:rPr>
                <w:rFonts w:ascii="仿宋" w:eastAsia="仿宋" w:hAnsi="仿宋" w:cs="仿宋"/>
                <w:sz w:val="30"/>
                <w:szCs w:val="30"/>
              </w:rPr>
              <w:t>7920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万元</w:t>
            </w:r>
            <w:r>
              <w:rPr>
                <w:rFonts w:ascii="仿宋" w:eastAsia="仿宋" w:hAnsi="仿宋" w:cs="仿宋"/>
                <w:sz w:val="30"/>
                <w:szCs w:val="30"/>
              </w:rPr>
              <w:t>,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主要运行城镇公交、镇镇公交、镇村公交，</w:t>
            </w:r>
            <w:r>
              <w:rPr>
                <w:rFonts w:ascii="仿宋" w:eastAsia="仿宋" w:hAnsi="仿宋" w:cs="仿宋"/>
                <w:sz w:val="30"/>
                <w:szCs w:val="30"/>
              </w:rPr>
              <w:t>2023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年投资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 w:cs="仿宋"/>
                <w:sz w:val="30"/>
                <w:szCs w:val="30"/>
              </w:rPr>
              <w:t>4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台约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4160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万元，主要运行宿州高铁站线路。合计车辆投资</w:t>
            </w:r>
            <w:r>
              <w:rPr>
                <w:rFonts w:ascii="仿宋" w:eastAsia="仿宋" w:hAnsi="仿宋" w:cs="仿宋"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7</w:t>
            </w:r>
            <w:r>
              <w:rPr>
                <w:rFonts w:ascii="仿宋" w:eastAsia="仿宋" w:hAnsi="仿宋" w:cs="仿宋"/>
                <w:sz w:val="30"/>
                <w:szCs w:val="30"/>
              </w:rPr>
              <w:t>8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台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约</w:t>
            </w:r>
            <w:r>
              <w:rPr>
                <w:rFonts w:ascii="仿宋" w:eastAsia="仿宋" w:hAnsi="仿宋" w:cs="仿宋"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2080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万元。车辆购置价格是经询价相关客车厂家</w:t>
            </w:r>
            <w:r>
              <w:rPr>
                <w:rFonts w:ascii="仿宋" w:eastAsia="仿宋" w:hAnsi="仿宋" w:cs="仿宋"/>
                <w:sz w:val="30"/>
                <w:szCs w:val="30"/>
              </w:rPr>
              <w:t>2021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sz w:val="30"/>
                <w:szCs w:val="30"/>
              </w:rPr>
              <w:t>12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月新的市场标准配置报价为依据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  <w:p w:rsidR="004025BD" w:rsidRDefault="00AB1A2B">
            <w:pPr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拟在褚兰镇、解集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镇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、时村镇、大营镇、芦岭镇、杨庄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乡等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个乡镇建设交通综合服务站，每乡镇征用土地约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10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亩，征地及补偿等费用每亩约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5.5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万元，征地费用约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330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万元。交通综合服务站站房及配套设施建设费用要以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实地调研设计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为准，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站场可分期建设。</w:t>
            </w:r>
          </w:p>
          <w:p w:rsidR="004025BD" w:rsidRDefault="00AB1A2B">
            <w:pPr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拟在褚兰镇、解集乡、时村镇、大营镇、芦岭镇、杨庄及市区</w:t>
            </w:r>
            <w:r>
              <w:rPr>
                <w:rFonts w:ascii="仿宋" w:eastAsia="仿宋" w:hAnsi="仿宋" w:cs="仿宋"/>
                <w:sz w:val="30"/>
                <w:szCs w:val="30"/>
              </w:rPr>
              <w:t>7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个公交停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保综合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服务场站内建设充电桩</w:t>
            </w:r>
            <w:r>
              <w:rPr>
                <w:rFonts w:ascii="仿宋" w:eastAsia="仿宋" w:hAnsi="仿宋" w:cs="仿宋"/>
                <w:sz w:val="30"/>
                <w:szCs w:val="30"/>
              </w:rPr>
              <w:t>,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同时兼顾社会车辆租赁使用</w:t>
            </w:r>
            <w:r>
              <w:rPr>
                <w:rFonts w:ascii="仿宋" w:eastAsia="仿宋" w:hAnsi="仿宋" w:cs="仿宋"/>
                <w:sz w:val="30"/>
                <w:szCs w:val="30"/>
              </w:rPr>
              <w:t>,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共需建设</w:t>
            </w:r>
            <w:r>
              <w:rPr>
                <w:rFonts w:ascii="仿宋" w:eastAsia="仿宋" w:hAnsi="仿宋" w:cs="仿宋"/>
                <w:sz w:val="30"/>
                <w:szCs w:val="30"/>
              </w:rPr>
              <w:t>35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台</w:t>
            </w:r>
            <w:r>
              <w:rPr>
                <w:rFonts w:ascii="仿宋" w:eastAsia="仿宋" w:hAnsi="仿宋" w:cs="仿宋"/>
                <w:sz w:val="30"/>
                <w:szCs w:val="30"/>
              </w:rPr>
              <w:t>150KW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直流充电桩</w:t>
            </w:r>
            <w:r>
              <w:rPr>
                <w:rFonts w:ascii="仿宋" w:eastAsia="仿宋" w:hAnsi="仿宋" w:cs="仿宋"/>
                <w:sz w:val="30"/>
                <w:szCs w:val="30"/>
              </w:rPr>
              <w:t>, 1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桩</w:t>
            </w:r>
            <w:r>
              <w:rPr>
                <w:rFonts w:ascii="仿宋" w:eastAsia="仿宋" w:hAnsi="仿宋" w:cs="仿宋"/>
                <w:sz w:val="30"/>
                <w:szCs w:val="30"/>
              </w:rPr>
              <w:t>2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枪</w:t>
            </w:r>
            <w:r>
              <w:rPr>
                <w:rFonts w:ascii="仿宋" w:eastAsia="仿宋" w:hAnsi="仿宋" w:cs="仿宋"/>
                <w:sz w:val="30"/>
                <w:szCs w:val="30"/>
              </w:rPr>
              <w:t>,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可同时为</w:t>
            </w:r>
            <w:r>
              <w:rPr>
                <w:rFonts w:ascii="仿宋" w:eastAsia="仿宋" w:hAnsi="仿宋" w:cs="仿宋"/>
                <w:sz w:val="30"/>
                <w:szCs w:val="30"/>
              </w:rPr>
              <w:t>70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辆电动车进行充电服务</w:t>
            </w:r>
            <w:r>
              <w:rPr>
                <w:rFonts w:ascii="仿宋" w:eastAsia="仿宋" w:hAnsi="仿宋" w:cs="仿宋"/>
                <w:sz w:val="30"/>
                <w:szCs w:val="30"/>
              </w:rPr>
              <w:t>,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充电方式均为白天、夜间快充</w:t>
            </w:r>
            <w:r>
              <w:rPr>
                <w:rFonts w:ascii="仿宋" w:eastAsia="仿宋" w:hAnsi="仿宋" w:cs="仿宋"/>
                <w:sz w:val="30"/>
                <w:szCs w:val="30"/>
              </w:rPr>
              <w:t>,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项目总投资约</w:t>
            </w:r>
            <w:r>
              <w:rPr>
                <w:rFonts w:ascii="仿宋" w:eastAsia="仿宋" w:hAnsi="仿宋" w:cs="仿宋"/>
                <w:sz w:val="30"/>
                <w:szCs w:val="30"/>
              </w:rPr>
              <w:t>875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万元。</w:t>
            </w:r>
          </w:p>
          <w:p w:rsidR="004025BD" w:rsidRDefault="004025BD">
            <w:pPr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4025BD">
        <w:trPr>
          <w:trHeight w:val="460"/>
        </w:trPr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总投资估算表</w:t>
            </w:r>
          </w:p>
        </w:tc>
      </w:tr>
      <w:tr w:rsidR="004025BD">
        <w:trPr>
          <w:trHeight w:val="4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投资项目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投资规模（万元）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ind w:firstLineChars="300" w:firstLine="9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备注</w:t>
            </w:r>
          </w:p>
        </w:tc>
      </w:tr>
      <w:tr w:rsidR="004025BD">
        <w:trPr>
          <w:trHeight w:val="4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场站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征地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建设费用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杨庄、褚兰、解集、时村、大营、芦岭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个乡镇</w:t>
            </w:r>
          </w:p>
        </w:tc>
      </w:tr>
      <w:tr w:rsidR="004025BD">
        <w:trPr>
          <w:trHeight w:val="4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充电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桩建设</w:t>
            </w:r>
            <w:proofErr w:type="gram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875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需建设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台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150KW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直流充电桩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, 1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桩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枪。</w:t>
            </w:r>
          </w:p>
        </w:tc>
      </w:tr>
      <w:tr w:rsidR="004025BD">
        <w:trPr>
          <w:trHeight w:val="4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公交智能信息化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4025BD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025BD">
        <w:trPr>
          <w:trHeight w:val="86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新能源车辆购置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12080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10.5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米客车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38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台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3040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万元</w:t>
            </w:r>
          </w:p>
          <w:p w:rsidR="004025BD" w:rsidRDefault="00AB1A2B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8.2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米客车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台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6800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万元</w:t>
            </w:r>
          </w:p>
          <w:p w:rsidR="004025BD" w:rsidRDefault="00AB1A2B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7.3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米客车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台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2240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万元。</w:t>
            </w:r>
          </w:p>
          <w:p w:rsidR="004025BD" w:rsidRDefault="00AB1A2B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可采取零首付，分期付款方式采购。</w:t>
            </w:r>
          </w:p>
        </w:tc>
      </w:tr>
      <w:tr w:rsidR="004025BD">
        <w:trPr>
          <w:trHeight w:val="554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lastRenderedPageBreak/>
              <w:t>合计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4285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4025BD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025BD">
        <w:trPr>
          <w:trHeight w:val="440"/>
        </w:trPr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运营成本估算表</w:t>
            </w:r>
          </w:p>
        </w:tc>
      </w:tr>
      <w:tr w:rsidR="004025BD">
        <w:trPr>
          <w:trHeight w:val="4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运营车辆台数（台）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4025BD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025BD">
        <w:trPr>
          <w:trHeight w:val="4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运营线路（条）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4025BD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025BD">
        <w:trPr>
          <w:trHeight w:val="4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年运营班次（次）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245880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4025BD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025BD">
        <w:trPr>
          <w:trHeight w:val="4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年运营里程（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万公里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1254.5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4025BD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025BD">
        <w:trPr>
          <w:trHeight w:val="4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成本名称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金额（万元）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4025BD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025BD">
        <w:trPr>
          <w:trHeight w:val="4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人工成本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3110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4025BD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025BD">
        <w:trPr>
          <w:trHeight w:val="4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能耗费用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464.22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4025BD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025BD">
        <w:trPr>
          <w:trHeight w:val="4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车辆折旧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1824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4025BD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025BD">
        <w:trPr>
          <w:trHeight w:val="4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车辆保险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336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4025BD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025BD">
        <w:trPr>
          <w:trHeight w:val="4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车辆维修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100.36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4025BD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025BD">
        <w:trPr>
          <w:trHeight w:val="4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运营服务费用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90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4025BD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025BD">
        <w:trPr>
          <w:trHeight w:val="4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直接成本小计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5924.58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4025BD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025BD">
        <w:trPr>
          <w:trHeight w:val="4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期间费用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84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4025BD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025BD">
        <w:trPr>
          <w:trHeight w:val="4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主营税金及附加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37.42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4025BD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025BD">
        <w:trPr>
          <w:trHeight w:val="4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运营成本合计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6046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4025BD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025BD">
        <w:trPr>
          <w:trHeight w:val="4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年运营收入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1094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4025BD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025BD">
        <w:trPr>
          <w:trHeight w:val="4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新能源年运营补贴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1024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ind w:firstLineChars="200" w:firstLine="42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国家政策补贴</w:t>
            </w:r>
          </w:p>
        </w:tc>
      </w:tr>
      <w:tr w:rsidR="004025BD">
        <w:trPr>
          <w:trHeight w:val="4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lastRenderedPageBreak/>
              <w:t>年补贴总额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3500—4000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ind w:firstLineChars="200" w:firstLine="420"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按公式估算值。市、区政府财政补贴</w:t>
            </w:r>
          </w:p>
        </w:tc>
      </w:tr>
      <w:tr w:rsidR="004025BD">
        <w:trPr>
          <w:trHeight w:val="270"/>
        </w:trPr>
        <w:tc>
          <w:tcPr>
            <w:tcW w:w="9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车辆投资估算：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10.5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米客车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38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*80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=3040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万元</w:t>
            </w:r>
          </w:p>
        </w:tc>
      </w:tr>
      <w:tr w:rsidR="004025BD">
        <w:trPr>
          <w:trHeight w:val="270"/>
        </w:trPr>
        <w:tc>
          <w:tcPr>
            <w:tcW w:w="9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8.2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米客车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*68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=6800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万元</w:t>
            </w:r>
          </w:p>
        </w:tc>
      </w:tr>
      <w:tr w:rsidR="004025BD">
        <w:trPr>
          <w:trHeight w:val="270"/>
        </w:trPr>
        <w:tc>
          <w:tcPr>
            <w:tcW w:w="9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7.3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米客车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*56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=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2240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万元</w:t>
            </w:r>
          </w:p>
        </w:tc>
      </w:tr>
      <w:tr w:rsidR="004025BD">
        <w:trPr>
          <w:trHeight w:val="270"/>
        </w:trPr>
        <w:tc>
          <w:tcPr>
            <w:tcW w:w="9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合计：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12080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万元</w:t>
            </w:r>
          </w:p>
        </w:tc>
      </w:tr>
      <w:tr w:rsidR="004025BD">
        <w:trPr>
          <w:trHeight w:val="1104"/>
        </w:trPr>
        <w:tc>
          <w:tcPr>
            <w:tcW w:w="9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场站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征地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投资估算：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杨庄镇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每亩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5.5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万元，约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55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褚兰镇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每亩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5.5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万元，约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55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解集镇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每亩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5.5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万元，约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55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时村镇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每亩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5.5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万元，约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55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芦岭镇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每亩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5.5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万元，约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55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大营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每亩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5.5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万元，约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55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。</w:t>
            </w:r>
          </w:p>
        </w:tc>
      </w:tr>
      <w:tr w:rsidR="004025BD">
        <w:trPr>
          <w:trHeight w:val="270"/>
        </w:trPr>
        <w:tc>
          <w:tcPr>
            <w:tcW w:w="9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合计：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330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万元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</w:tr>
      <w:tr w:rsidR="004025BD">
        <w:trPr>
          <w:trHeight w:val="270"/>
        </w:trPr>
        <w:tc>
          <w:tcPr>
            <w:tcW w:w="9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25BD" w:rsidRDefault="00AB1A2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 xml:space="preserve">       </w:t>
            </w:r>
          </w:p>
        </w:tc>
      </w:tr>
    </w:tbl>
    <w:p w:rsidR="004025BD" w:rsidRDefault="004025BD">
      <w:pPr>
        <w:spacing w:line="560" w:lineRule="exact"/>
        <w:jc w:val="left"/>
        <w:rPr>
          <w:rFonts w:ascii="仿宋" w:eastAsia="仿宋" w:hAnsi="仿宋" w:cs="仿宋"/>
          <w:sz w:val="30"/>
          <w:szCs w:val="30"/>
        </w:rPr>
      </w:pPr>
    </w:p>
    <w:p w:rsidR="004025BD" w:rsidRDefault="004025BD">
      <w:pPr>
        <w:spacing w:line="560" w:lineRule="exact"/>
        <w:jc w:val="left"/>
        <w:rPr>
          <w:rFonts w:ascii="仿宋" w:eastAsia="仿宋" w:hAnsi="仿宋" w:cs="仿宋"/>
          <w:sz w:val="30"/>
          <w:szCs w:val="30"/>
        </w:rPr>
      </w:pPr>
    </w:p>
    <w:p w:rsidR="004025BD" w:rsidRDefault="00AB1A2B">
      <w:pPr>
        <w:spacing w:line="560" w:lineRule="exact"/>
        <w:jc w:val="right"/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埇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桥区交通运输局</w:t>
      </w:r>
    </w:p>
    <w:p w:rsidR="004025BD" w:rsidRDefault="00AB1A2B">
      <w:pPr>
        <w:spacing w:line="560" w:lineRule="exact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15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sectPr w:rsidR="00402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Y2U5ODE4MmEzZDBkYzc0NTJhMTkyYTg3MDk0YjkifQ=="/>
  </w:docVars>
  <w:rsids>
    <w:rsidRoot w:val="75662BF3"/>
    <w:rsid w:val="004025BD"/>
    <w:rsid w:val="00AB1A2B"/>
    <w:rsid w:val="01043ABE"/>
    <w:rsid w:val="050678B6"/>
    <w:rsid w:val="052B6CD0"/>
    <w:rsid w:val="05880374"/>
    <w:rsid w:val="1027693B"/>
    <w:rsid w:val="11D84431"/>
    <w:rsid w:val="12415B32"/>
    <w:rsid w:val="1C6168B0"/>
    <w:rsid w:val="20D51B5F"/>
    <w:rsid w:val="25975509"/>
    <w:rsid w:val="27672A60"/>
    <w:rsid w:val="376D370F"/>
    <w:rsid w:val="401364B0"/>
    <w:rsid w:val="45545FF3"/>
    <w:rsid w:val="4830075A"/>
    <w:rsid w:val="48D228A1"/>
    <w:rsid w:val="4ED6455A"/>
    <w:rsid w:val="534C42C6"/>
    <w:rsid w:val="617525C3"/>
    <w:rsid w:val="694C1E3E"/>
    <w:rsid w:val="6A3422D8"/>
    <w:rsid w:val="6E2E4326"/>
    <w:rsid w:val="7469184B"/>
    <w:rsid w:val="75662BF3"/>
    <w:rsid w:val="75B233DC"/>
    <w:rsid w:val="787F02DF"/>
    <w:rsid w:val="7E503E50"/>
    <w:rsid w:val="7EF6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拟稿步骤黄  峰于</cp:lastModifiedBy>
  <cp:revision>2</cp:revision>
  <cp:lastPrinted>2022-05-27T01:01:00Z</cp:lastPrinted>
  <dcterms:created xsi:type="dcterms:W3CDTF">2023-08-14T01:29:00Z</dcterms:created>
  <dcterms:modified xsi:type="dcterms:W3CDTF">2023-08-14T01:29:00Z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3800ECD6EA584D59A4C8DF1C9E9C553C</vt:lpwstr>
  </property>
</Properties>
</file>