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E5" w:rsidRDefault="001D033F">
      <w:pPr>
        <w:spacing w:line="600" w:lineRule="exact"/>
        <w:jc w:val="center"/>
        <w:rPr>
          <w:rFonts w:ascii="Times New Roman" w:eastAsia="方正小标宋简体" w:hAnsi="Times New Roman"/>
          <w:bCs/>
          <w:color w:val="000000" w:themeColor="text1"/>
          <w:sz w:val="44"/>
          <w:szCs w:val="44"/>
        </w:rPr>
      </w:pPr>
      <w:bookmarkStart w:id="0" w:name="_GoBack"/>
      <w:bookmarkEnd w:id="0"/>
      <w:r>
        <w:rPr>
          <w:rFonts w:ascii="Times New Roman" w:eastAsia="方正小标宋简体" w:hAnsi="Times New Roman"/>
          <w:bCs/>
          <w:color w:val="000000" w:themeColor="text1"/>
          <w:sz w:val="44"/>
          <w:szCs w:val="44"/>
        </w:rPr>
        <w:t>埇桥区</w:t>
      </w:r>
      <w:r>
        <w:rPr>
          <w:rFonts w:ascii="Times New Roman" w:eastAsia="方正小标宋简体" w:hAnsi="Times New Roman"/>
          <w:bCs/>
          <w:color w:val="000000" w:themeColor="text1"/>
          <w:sz w:val="44"/>
          <w:szCs w:val="44"/>
        </w:rPr>
        <w:t>关于加快推进城乡道路客运一体化</w:t>
      </w:r>
    </w:p>
    <w:p w:rsidR="002154E5" w:rsidRDefault="001D033F">
      <w:pPr>
        <w:spacing w:line="600" w:lineRule="exact"/>
        <w:jc w:val="center"/>
        <w:rPr>
          <w:rFonts w:ascii="Times New Roman" w:eastAsia="方正小标宋简体" w:hAnsi="Times New Roman"/>
          <w:bCs/>
          <w:color w:val="000000" w:themeColor="text1"/>
          <w:sz w:val="44"/>
          <w:szCs w:val="44"/>
        </w:rPr>
      </w:pPr>
      <w:r>
        <w:rPr>
          <w:rFonts w:ascii="Times New Roman" w:eastAsia="方正小标宋简体" w:hAnsi="Times New Roman"/>
          <w:bCs/>
          <w:color w:val="000000" w:themeColor="text1"/>
          <w:sz w:val="44"/>
          <w:szCs w:val="44"/>
        </w:rPr>
        <w:t>发展实施方案</w:t>
      </w:r>
    </w:p>
    <w:p w:rsidR="002154E5" w:rsidRDefault="001D033F">
      <w:pPr>
        <w:spacing w:line="600" w:lineRule="exact"/>
        <w:jc w:val="center"/>
        <w:rPr>
          <w:rFonts w:ascii="Times New Roman" w:eastAsia="方正楷体简体" w:hAnsi="Times New Roman"/>
          <w:bCs/>
          <w:color w:val="000000" w:themeColor="text1"/>
          <w:sz w:val="32"/>
          <w:szCs w:val="32"/>
        </w:rPr>
      </w:pPr>
      <w:r>
        <w:rPr>
          <w:rFonts w:ascii="Times New Roman" w:eastAsia="方正楷体简体" w:hAnsi="Times New Roman"/>
          <w:bCs/>
          <w:color w:val="000000" w:themeColor="text1"/>
          <w:sz w:val="32"/>
          <w:szCs w:val="32"/>
        </w:rPr>
        <w:t>（征求意见稿）</w:t>
      </w:r>
    </w:p>
    <w:p w:rsidR="002154E5" w:rsidRDefault="002154E5">
      <w:pPr>
        <w:spacing w:line="600" w:lineRule="exact"/>
        <w:ind w:firstLineChars="200" w:firstLine="640"/>
        <w:rPr>
          <w:rFonts w:ascii="Times New Roman" w:eastAsia="方正仿宋简体" w:hAnsi="Times New Roman"/>
          <w:bCs/>
          <w:color w:val="000000" w:themeColor="text1"/>
          <w:sz w:val="32"/>
          <w:szCs w:val="32"/>
        </w:rPr>
      </w:pPr>
    </w:p>
    <w:p w:rsidR="002154E5" w:rsidRDefault="001D033F">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为进一步加快推进埇桥区城乡公交一体化发展，根据《交通运输部等十一部委关于稳步推进城乡交通运输一体化提升公共服务水平的指导意见》（交运发〔</w:t>
      </w:r>
      <w:r>
        <w:rPr>
          <w:rFonts w:ascii="仿宋" w:eastAsia="仿宋" w:hAnsi="仿宋" w:cs="仿宋" w:hint="eastAsia"/>
          <w:bCs/>
          <w:color w:val="000000" w:themeColor="text1"/>
          <w:sz w:val="32"/>
          <w:szCs w:val="32"/>
        </w:rPr>
        <w:t>2016</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184</w:t>
      </w:r>
      <w:r>
        <w:rPr>
          <w:rFonts w:ascii="仿宋" w:eastAsia="仿宋" w:hAnsi="仿宋" w:cs="仿宋" w:hint="eastAsia"/>
          <w:bCs/>
          <w:color w:val="000000" w:themeColor="text1"/>
          <w:sz w:val="32"/>
          <w:szCs w:val="32"/>
        </w:rPr>
        <w:t>号）、交通运输部《关于全面推进乡镇和建制村通客车工作，确保完成交通运输脱贫攻坚兜底任务的通知》（交运函〔</w:t>
      </w:r>
      <w:r>
        <w:rPr>
          <w:rFonts w:ascii="仿宋" w:eastAsia="仿宋" w:hAnsi="仿宋" w:cs="仿宋" w:hint="eastAsia"/>
          <w:bCs/>
          <w:color w:val="000000" w:themeColor="text1"/>
          <w:sz w:val="32"/>
          <w:szCs w:val="32"/>
        </w:rPr>
        <w:t>2020</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206</w:t>
      </w:r>
      <w:r>
        <w:rPr>
          <w:rFonts w:ascii="仿宋" w:eastAsia="仿宋" w:hAnsi="仿宋" w:cs="仿宋" w:hint="eastAsia"/>
          <w:bCs/>
          <w:color w:val="000000" w:themeColor="text1"/>
          <w:sz w:val="32"/>
          <w:szCs w:val="32"/>
        </w:rPr>
        <w:t>号）、安徽省交通运输厅《关于积极推进安徽省城乡道路客运一体化发展实施意见》（皖交运〔</w:t>
      </w:r>
      <w:r>
        <w:rPr>
          <w:rFonts w:ascii="仿宋" w:eastAsia="仿宋" w:hAnsi="仿宋" w:cs="仿宋" w:hint="eastAsia"/>
          <w:bCs/>
          <w:color w:val="000000" w:themeColor="text1"/>
          <w:sz w:val="32"/>
          <w:szCs w:val="32"/>
        </w:rPr>
        <w:t>2016</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163</w:t>
      </w:r>
      <w:r>
        <w:rPr>
          <w:rFonts w:ascii="仿宋" w:eastAsia="仿宋" w:hAnsi="仿宋" w:cs="仿宋" w:hint="eastAsia"/>
          <w:bCs/>
          <w:color w:val="000000" w:themeColor="text1"/>
          <w:sz w:val="32"/>
          <w:szCs w:val="32"/>
        </w:rPr>
        <w:t>号）以及《宿州市人民政府办公室关于印发宿州市主城区城乡道路客运一体化发展实施方案的通知》（宿政办秘〔</w:t>
      </w:r>
      <w:r>
        <w:rPr>
          <w:rFonts w:ascii="仿宋" w:eastAsia="仿宋" w:hAnsi="仿宋" w:cs="仿宋" w:hint="eastAsia"/>
          <w:bCs/>
          <w:color w:val="000000" w:themeColor="text1"/>
          <w:sz w:val="32"/>
          <w:szCs w:val="32"/>
        </w:rPr>
        <w:t>2018</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103</w:t>
      </w:r>
      <w:r>
        <w:rPr>
          <w:rFonts w:ascii="仿宋" w:eastAsia="仿宋" w:hAnsi="仿宋" w:cs="仿宋" w:hint="eastAsia"/>
          <w:bCs/>
          <w:color w:val="000000" w:themeColor="text1"/>
          <w:sz w:val="32"/>
          <w:szCs w:val="32"/>
        </w:rPr>
        <w:t>号）精神，结合我区实际，</w:t>
      </w:r>
      <w:r>
        <w:rPr>
          <w:rFonts w:ascii="仿宋" w:eastAsia="仿宋" w:hAnsi="仿宋" w:cs="仿宋" w:hint="eastAsia"/>
          <w:bCs/>
          <w:color w:val="000000" w:themeColor="text1"/>
          <w:sz w:val="32"/>
          <w:szCs w:val="32"/>
        </w:rPr>
        <w:t>特制定本方案。</w:t>
      </w:r>
    </w:p>
    <w:p w:rsidR="002154E5" w:rsidRDefault="001D033F">
      <w:pPr>
        <w:spacing w:line="600" w:lineRule="exact"/>
        <w:ind w:firstLineChars="200" w:firstLine="64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一、指导思想</w:t>
      </w:r>
    </w:p>
    <w:p w:rsidR="002154E5" w:rsidRDefault="001D033F">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以习近平新时代中国特色社会主义思想为指导，全面贯彻党的十九大和十九届二中、三中、四中</w:t>
      </w:r>
      <w:r>
        <w:rPr>
          <w:rFonts w:ascii="仿宋" w:eastAsia="仿宋" w:hAnsi="仿宋" w:cs="仿宋" w:hint="eastAsia"/>
          <w:bCs/>
          <w:color w:val="000000" w:themeColor="text1"/>
          <w:sz w:val="32"/>
          <w:szCs w:val="32"/>
        </w:rPr>
        <w:t>、五中</w:t>
      </w:r>
      <w:r>
        <w:rPr>
          <w:rFonts w:ascii="仿宋" w:eastAsia="仿宋" w:hAnsi="仿宋" w:cs="仿宋" w:hint="eastAsia"/>
          <w:bCs/>
          <w:color w:val="000000" w:themeColor="text1"/>
          <w:sz w:val="32"/>
          <w:szCs w:val="32"/>
        </w:rPr>
        <w:t>全会精神，坚持以人民为中心的发展思想，聚焦乡村振兴重点任务，以推进城乡道路客运基本公共服务均等化和保障城乡居民“有车可乘”基本要求为目标，科学谋划、精心组织，远近结合、整体推进，优化资源配置，完善网络衔接，改善基础设施，切实把农村公</w:t>
      </w:r>
      <w:r>
        <w:rPr>
          <w:rFonts w:ascii="仿宋" w:eastAsia="仿宋" w:hAnsi="仿宋" w:cs="仿宋" w:hint="eastAsia"/>
          <w:bCs/>
          <w:color w:val="000000" w:themeColor="text1"/>
          <w:sz w:val="32"/>
          <w:szCs w:val="32"/>
        </w:rPr>
        <w:lastRenderedPageBreak/>
        <w:t>路运营好，为加快推进农业农村现代化，</w:t>
      </w:r>
      <w:r>
        <w:rPr>
          <w:rFonts w:ascii="仿宋" w:eastAsia="仿宋" w:hAnsi="仿宋" w:cs="仿宋" w:hint="eastAsia"/>
          <w:bCs/>
          <w:color w:val="000000" w:themeColor="text1"/>
          <w:sz w:val="32"/>
          <w:szCs w:val="32"/>
        </w:rPr>
        <w:t>为</w:t>
      </w:r>
      <w:r>
        <w:rPr>
          <w:rFonts w:ascii="仿宋" w:eastAsia="仿宋" w:hAnsi="仿宋" w:cs="仿宋" w:hint="eastAsia"/>
          <w:bCs/>
          <w:color w:val="000000" w:themeColor="text1"/>
          <w:sz w:val="32"/>
          <w:szCs w:val="32"/>
        </w:rPr>
        <w:t>全面建设美好埇桥提供坚实的交通运输基础保障。</w:t>
      </w:r>
    </w:p>
    <w:p w:rsidR="002154E5" w:rsidRDefault="001D033F">
      <w:pPr>
        <w:spacing w:line="600" w:lineRule="exact"/>
        <w:ind w:firstLineChars="200" w:firstLine="64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二、目标</w:t>
      </w:r>
      <w:r>
        <w:rPr>
          <w:rFonts w:ascii="黑体" w:eastAsia="黑体" w:hAnsi="黑体" w:cs="黑体" w:hint="eastAsia"/>
          <w:bCs/>
          <w:color w:val="000000" w:themeColor="text1"/>
          <w:sz w:val="32"/>
          <w:szCs w:val="32"/>
        </w:rPr>
        <w:t>任务</w:t>
      </w:r>
    </w:p>
    <w:p w:rsidR="002154E5" w:rsidRDefault="001D033F">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到</w:t>
      </w:r>
      <w:r>
        <w:rPr>
          <w:rFonts w:ascii="仿宋" w:eastAsia="仿宋" w:hAnsi="仿宋" w:cs="仿宋" w:hint="eastAsia"/>
          <w:bCs/>
          <w:color w:val="000000" w:themeColor="text1"/>
          <w:sz w:val="32"/>
          <w:szCs w:val="32"/>
        </w:rPr>
        <w:t>202</w:t>
      </w:r>
      <w:r>
        <w:rPr>
          <w:rFonts w:ascii="仿宋" w:eastAsia="仿宋" w:hAnsi="仿宋" w:cs="仿宋" w:hint="eastAsia"/>
          <w:bCs/>
          <w:color w:val="000000" w:themeColor="text1"/>
          <w:sz w:val="32"/>
          <w:szCs w:val="32"/>
        </w:rPr>
        <w:t>2</w:t>
      </w:r>
      <w:r>
        <w:rPr>
          <w:rFonts w:ascii="仿宋" w:eastAsia="仿宋" w:hAnsi="仿宋" w:cs="仿宋" w:hint="eastAsia"/>
          <w:bCs/>
          <w:color w:val="000000" w:themeColor="text1"/>
          <w:sz w:val="32"/>
          <w:szCs w:val="32"/>
        </w:rPr>
        <w:t>年</w:t>
      </w:r>
      <w:r>
        <w:rPr>
          <w:rFonts w:ascii="仿宋" w:eastAsia="仿宋" w:hAnsi="仿宋" w:cs="仿宋" w:hint="eastAsia"/>
          <w:bCs/>
          <w:color w:val="000000" w:themeColor="text1"/>
          <w:sz w:val="32"/>
          <w:szCs w:val="32"/>
        </w:rPr>
        <w:t>底</w:t>
      </w:r>
      <w:r>
        <w:rPr>
          <w:rFonts w:ascii="仿宋" w:eastAsia="仿宋" w:hAnsi="仿宋" w:cs="仿宋" w:hint="eastAsia"/>
          <w:bCs/>
          <w:color w:val="000000" w:themeColor="text1"/>
          <w:sz w:val="32"/>
          <w:szCs w:val="32"/>
        </w:rPr>
        <w:t>，全区范围内</w:t>
      </w:r>
      <w:r>
        <w:rPr>
          <w:rFonts w:ascii="仿宋" w:eastAsia="仿宋" w:hAnsi="仿宋" w:cs="仿宋" w:hint="eastAsia"/>
          <w:bCs/>
          <w:color w:val="000000" w:themeColor="text1"/>
          <w:sz w:val="32"/>
          <w:szCs w:val="32"/>
        </w:rPr>
        <w:t>各乡镇、建制村实现公交化运营，</w:t>
      </w:r>
      <w:r>
        <w:rPr>
          <w:rFonts w:ascii="仿宋" w:eastAsia="仿宋" w:hAnsi="仿宋" w:cs="仿宋" w:hint="eastAsia"/>
          <w:bCs/>
          <w:color w:val="000000" w:themeColor="text1"/>
          <w:sz w:val="32"/>
          <w:szCs w:val="32"/>
        </w:rPr>
        <w:t>通车率</w:t>
      </w:r>
      <w:r>
        <w:rPr>
          <w:rFonts w:ascii="仿宋" w:eastAsia="仿宋" w:hAnsi="仿宋" w:cs="仿宋" w:hint="eastAsia"/>
          <w:bCs/>
          <w:color w:val="000000" w:themeColor="text1"/>
          <w:sz w:val="32"/>
          <w:szCs w:val="32"/>
        </w:rPr>
        <w:t>100%</w:t>
      </w:r>
      <w:r>
        <w:rPr>
          <w:rFonts w:ascii="仿宋" w:eastAsia="仿宋" w:hAnsi="仿宋" w:cs="仿宋" w:hint="eastAsia"/>
          <w:bCs/>
          <w:color w:val="000000" w:themeColor="text1"/>
          <w:sz w:val="32"/>
          <w:szCs w:val="32"/>
        </w:rPr>
        <w:t>；城乡公交客运车辆</w:t>
      </w:r>
      <w:r>
        <w:rPr>
          <w:rFonts w:ascii="仿宋" w:eastAsia="仿宋" w:hAnsi="仿宋" w:cs="仿宋" w:hint="eastAsia"/>
          <w:bCs/>
          <w:color w:val="000000" w:themeColor="text1"/>
          <w:sz w:val="32"/>
          <w:szCs w:val="32"/>
        </w:rPr>
        <w:t>智能信息化</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形成城、镇、村三级</w:t>
      </w:r>
      <w:r>
        <w:rPr>
          <w:rFonts w:ascii="仿宋" w:eastAsia="仿宋" w:hAnsi="仿宋" w:cs="仿宋" w:hint="eastAsia"/>
          <w:bCs/>
          <w:color w:val="000000" w:themeColor="text1"/>
          <w:sz w:val="32"/>
          <w:szCs w:val="32"/>
        </w:rPr>
        <w:t>公交运行</w:t>
      </w:r>
      <w:r>
        <w:rPr>
          <w:rFonts w:ascii="仿宋" w:eastAsia="仿宋" w:hAnsi="仿宋" w:cs="仿宋" w:hint="eastAsia"/>
          <w:bCs/>
          <w:color w:val="000000" w:themeColor="text1"/>
          <w:sz w:val="32"/>
          <w:szCs w:val="32"/>
        </w:rPr>
        <w:t>网络；</w:t>
      </w:r>
      <w:r>
        <w:rPr>
          <w:rFonts w:ascii="仿宋" w:eastAsia="仿宋" w:hAnsi="仿宋" w:cs="仿宋" w:hint="eastAsia"/>
          <w:bCs/>
          <w:color w:val="000000" w:themeColor="text1"/>
          <w:sz w:val="32"/>
          <w:szCs w:val="32"/>
        </w:rPr>
        <w:t>重点乡镇建</w:t>
      </w:r>
      <w:r>
        <w:rPr>
          <w:rFonts w:ascii="仿宋" w:eastAsia="仿宋" w:hAnsi="仿宋" w:cs="仿宋" w:hint="eastAsia"/>
          <w:bCs/>
          <w:color w:val="000000" w:themeColor="text1"/>
          <w:sz w:val="32"/>
          <w:szCs w:val="32"/>
        </w:rPr>
        <w:t>有</w:t>
      </w:r>
      <w:r>
        <w:rPr>
          <w:rFonts w:ascii="仿宋" w:eastAsia="仿宋" w:hAnsi="仿宋" w:cs="仿宋" w:hint="eastAsia"/>
          <w:bCs/>
          <w:color w:val="000000" w:themeColor="text1"/>
          <w:sz w:val="32"/>
          <w:szCs w:val="32"/>
        </w:rPr>
        <w:t>综合</w:t>
      </w:r>
      <w:r>
        <w:rPr>
          <w:rFonts w:ascii="仿宋" w:eastAsia="仿宋" w:hAnsi="仿宋" w:cs="仿宋" w:hint="eastAsia"/>
          <w:bCs/>
          <w:color w:val="000000" w:themeColor="text1"/>
          <w:sz w:val="32"/>
          <w:szCs w:val="32"/>
        </w:rPr>
        <w:t>运输</w:t>
      </w:r>
      <w:r>
        <w:rPr>
          <w:rFonts w:ascii="仿宋" w:eastAsia="仿宋" w:hAnsi="仿宋" w:cs="仿宋" w:hint="eastAsia"/>
          <w:bCs/>
          <w:color w:val="000000" w:themeColor="text1"/>
          <w:sz w:val="32"/>
          <w:szCs w:val="32"/>
        </w:rPr>
        <w:t>服务场站，</w:t>
      </w:r>
      <w:r>
        <w:rPr>
          <w:rFonts w:ascii="仿宋" w:eastAsia="仿宋" w:hAnsi="仿宋" w:cs="仿宋" w:hint="eastAsia"/>
          <w:bCs/>
          <w:color w:val="000000" w:themeColor="text1"/>
          <w:sz w:val="32"/>
          <w:szCs w:val="32"/>
        </w:rPr>
        <w:t>其他</w:t>
      </w:r>
      <w:r>
        <w:rPr>
          <w:rFonts w:ascii="仿宋" w:eastAsia="仿宋" w:hAnsi="仿宋" w:cs="仿宋" w:hint="eastAsia"/>
          <w:bCs/>
          <w:color w:val="000000" w:themeColor="text1"/>
          <w:sz w:val="32"/>
          <w:szCs w:val="32"/>
        </w:rPr>
        <w:t>镇（乡）</w:t>
      </w:r>
      <w:r>
        <w:rPr>
          <w:rFonts w:ascii="仿宋" w:eastAsia="仿宋" w:hAnsi="仿宋" w:cs="仿宋" w:hint="eastAsia"/>
          <w:bCs/>
          <w:color w:val="000000" w:themeColor="text1"/>
          <w:sz w:val="32"/>
          <w:szCs w:val="32"/>
        </w:rPr>
        <w:t>村</w:t>
      </w:r>
      <w:r>
        <w:rPr>
          <w:rFonts w:ascii="仿宋" w:eastAsia="仿宋" w:hAnsi="仿宋" w:cs="仿宋" w:hint="eastAsia"/>
          <w:bCs/>
          <w:color w:val="000000" w:themeColor="text1"/>
          <w:sz w:val="32"/>
          <w:szCs w:val="32"/>
        </w:rPr>
        <w:t>2</w:t>
      </w:r>
      <w:r>
        <w:rPr>
          <w:rFonts w:ascii="仿宋" w:eastAsia="仿宋" w:hAnsi="仿宋" w:cs="仿宋" w:hint="eastAsia"/>
          <w:bCs/>
          <w:color w:val="000000" w:themeColor="text1"/>
          <w:sz w:val="32"/>
          <w:szCs w:val="32"/>
        </w:rPr>
        <w:t>公里范围</w:t>
      </w:r>
      <w:r>
        <w:rPr>
          <w:rFonts w:ascii="仿宋" w:eastAsia="仿宋" w:hAnsi="仿宋" w:cs="仿宋" w:hint="eastAsia"/>
          <w:bCs/>
          <w:color w:val="000000" w:themeColor="text1"/>
          <w:sz w:val="32"/>
          <w:szCs w:val="32"/>
        </w:rPr>
        <w:t>内</w:t>
      </w:r>
      <w:r>
        <w:rPr>
          <w:rFonts w:ascii="仿宋" w:eastAsia="仿宋" w:hAnsi="仿宋" w:cs="仿宋" w:hint="eastAsia"/>
          <w:bCs/>
          <w:color w:val="000000" w:themeColor="text1"/>
          <w:sz w:val="32"/>
          <w:szCs w:val="32"/>
        </w:rPr>
        <w:t>有</w:t>
      </w:r>
      <w:r>
        <w:rPr>
          <w:rFonts w:ascii="仿宋" w:eastAsia="仿宋" w:hAnsi="仿宋" w:cs="仿宋" w:hint="eastAsia"/>
          <w:bCs/>
          <w:color w:val="000000" w:themeColor="text1"/>
          <w:sz w:val="32"/>
          <w:szCs w:val="32"/>
        </w:rPr>
        <w:t>候车亭</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牌</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；城乡客运网络衔接顺畅</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政策保障到位</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服务广度和深度逐步提升，服务得到全面规范，服务质量明显提高，运输安全水平进一步</w:t>
      </w:r>
      <w:r>
        <w:rPr>
          <w:rFonts w:ascii="仿宋" w:eastAsia="仿宋" w:hAnsi="仿宋" w:cs="仿宋" w:hint="eastAsia"/>
          <w:bCs/>
          <w:color w:val="000000" w:themeColor="text1"/>
          <w:sz w:val="32"/>
          <w:szCs w:val="32"/>
        </w:rPr>
        <w:t>提升</w:t>
      </w:r>
      <w:r>
        <w:rPr>
          <w:rFonts w:ascii="仿宋" w:eastAsia="仿宋" w:hAnsi="仿宋" w:cs="仿宋" w:hint="eastAsia"/>
          <w:bCs/>
          <w:color w:val="000000" w:themeColor="text1"/>
          <w:sz w:val="32"/>
          <w:szCs w:val="32"/>
        </w:rPr>
        <w:t>，可持续发展能力明显增强。</w:t>
      </w:r>
    </w:p>
    <w:p w:rsidR="002154E5" w:rsidRDefault="001D033F">
      <w:pPr>
        <w:spacing w:line="600" w:lineRule="exact"/>
        <w:ind w:firstLineChars="200" w:firstLine="64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三、基本原则</w:t>
      </w:r>
    </w:p>
    <w:p w:rsidR="002154E5" w:rsidRDefault="001D033F">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一</w:t>
      </w:r>
      <w:r>
        <w:rPr>
          <w:rFonts w:ascii="仿宋" w:eastAsia="仿宋" w:hAnsi="仿宋" w:cs="仿宋" w:hint="eastAsia"/>
          <w:b/>
          <w:color w:val="000000" w:themeColor="text1"/>
          <w:sz w:val="32"/>
          <w:szCs w:val="32"/>
        </w:rPr>
        <w:t>）以人为本</w:t>
      </w: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便民利民。</w:t>
      </w:r>
      <w:r>
        <w:rPr>
          <w:rFonts w:ascii="仿宋" w:eastAsia="仿宋" w:hAnsi="仿宋" w:cs="仿宋" w:hint="eastAsia"/>
          <w:bCs/>
          <w:color w:val="000000" w:themeColor="text1"/>
          <w:sz w:val="32"/>
          <w:szCs w:val="32"/>
        </w:rPr>
        <w:t>以满足城乡居民出行需要为根本目的，加强城乡联动，实现有序衔接，促进资源整合，最大限度方便群众出行，切实提高城乡</w:t>
      </w:r>
      <w:r>
        <w:rPr>
          <w:rFonts w:ascii="仿宋" w:eastAsia="仿宋" w:hAnsi="仿宋" w:cs="仿宋" w:hint="eastAsia"/>
          <w:bCs/>
          <w:color w:val="000000" w:themeColor="text1"/>
          <w:sz w:val="32"/>
          <w:szCs w:val="32"/>
        </w:rPr>
        <w:t>客运</w:t>
      </w:r>
      <w:r>
        <w:rPr>
          <w:rFonts w:ascii="仿宋" w:eastAsia="仿宋" w:hAnsi="仿宋" w:cs="仿宋" w:hint="eastAsia"/>
          <w:bCs/>
          <w:color w:val="000000" w:themeColor="text1"/>
          <w:sz w:val="32"/>
          <w:szCs w:val="32"/>
        </w:rPr>
        <w:t>通达深度和覆盖水平，</w:t>
      </w:r>
      <w:r>
        <w:rPr>
          <w:rFonts w:ascii="仿宋" w:eastAsia="仿宋" w:hAnsi="仿宋" w:cs="仿宋" w:hint="eastAsia"/>
          <w:bCs/>
          <w:color w:val="000000" w:themeColor="text1"/>
          <w:sz w:val="32"/>
          <w:szCs w:val="32"/>
        </w:rPr>
        <w:t>努力实现服务民生、改善民生</w:t>
      </w:r>
      <w:r>
        <w:rPr>
          <w:rFonts w:ascii="仿宋" w:eastAsia="仿宋" w:hAnsi="仿宋" w:cs="仿宋" w:hint="eastAsia"/>
          <w:bCs/>
          <w:color w:val="000000" w:themeColor="text1"/>
          <w:sz w:val="32"/>
          <w:szCs w:val="32"/>
        </w:rPr>
        <w:t>。</w:t>
      </w:r>
    </w:p>
    <w:p w:rsidR="002154E5" w:rsidRDefault="001D033F">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二</w:t>
      </w: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政府主导</w:t>
      </w: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部门联动。</w:t>
      </w:r>
      <w:r>
        <w:rPr>
          <w:rFonts w:ascii="仿宋" w:eastAsia="仿宋" w:hAnsi="仿宋" w:cs="仿宋" w:hint="eastAsia"/>
          <w:bCs/>
          <w:color w:val="000000" w:themeColor="text1"/>
          <w:sz w:val="32"/>
          <w:szCs w:val="32"/>
        </w:rPr>
        <w:t>城乡道路客运是社会基本公共服务，具有公益属性，建立</w:t>
      </w:r>
      <w:r>
        <w:rPr>
          <w:rFonts w:ascii="仿宋" w:eastAsia="仿宋" w:hAnsi="仿宋" w:cs="仿宋" w:hint="eastAsia"/>
          <w:bCs/>
          <w:color w:val="000000" w:themeColor="text1"/>
          <w:sz w:val="32"/>
          <w:szCs w:val="32"/>
        </w:rPr>
        <w:t>健全</w:t>
      </w:r>
      <w:r>
        <w:rPr>
          <w:rFonts w:ascii="仿宋" w:eastAsia="仿宋" w:hAnsi="仿宋" w:cs="仿宋" w:hint="eastAsia"/>
          <w:bCs/>
          <w:color w:val="000000" w:themeColor="text1"/>
          <w:sz w:val="32"/>
          <w:szCs w:val="32"/>
        </w:rPr>
        <w:t>区政府领导、相关部门配合的城乡道路客运发展工作机制，</w:t>
      </w:r>
      <w:r>
        <w:rPr>
          <w:rFonts w:ascii="仿宋" w:eastAsia="仿宋" w:hAnsi="仿宋" w:cs="仿宋" w:hint="eastAsia"/>
          <w:bCs/>
          <w:color w:val="000000" w:themeColor="text1"/>
          <w:sz w:val="32"/>
          <w:szCs w:val="32"/>
        </w:rPr>
        <w:t>实现</w:t>
      </w:r>
      <w:r>
        <w:rPr>
          <w:rFonts w:ascii="仿宋" w:eastAsia="仿宋" w:hAnsi="仿宋" w:cs="仿宋" w:hint="eastAsia"/>
          <w:bCs/>
          <w:color w:val="000000" w:themeColor="text1"/>
          <w:sz w:val="32"/>
          <w:szCs w:val="32"/>
        </w:rPr>
        <w:t>部门联动，密切配合，强化服务，为城乡客运一体化发展创造良好环境。</w:t>
      </w:r>
    </w:p>
    <w:p w:rsidR="002154E5" w:rsidRDefault="001D033F">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（三）统筹规划，协调发展。</w:t>
      </w:r>
      <w:r>
        <w:rPr>
          <w:rFonts w:ascii="仿宋" w:eastAsia="仿宋" w:hAnsi="仿宋" w:cs="仿宋" w:hint="eastAsia"/>
          <w:bCs/>
          <w:color w:val="000000" w:themeColor="text1"/>
          <w:sz w:val="32"/>
          <w:szCs w:val="32"/>
        </w:rPr>
        <w:t>坚持城乡公共交通统一管理、统筹规划、有效衔接。充分</w:t>
      </w:r>
      <w:r>
        <w:rPr>
          <w:rFonts w:ascii="仿宋" w:eastAsia="仿宋" w:hAnsi="仿宋" w:cs="仿宋" w:hint="eastAsia"/>
          <w:bCs/>
          <w:color w:val="000000" w:themeColor="text1"/>
          <w:sz w:val="32"/>
          <w:szCs w:val="32"/>
        </w:rPr>
        <w:t>发挥</w:t>
      </w:r>
      <w:r>
        <w:rPr>
          <w:rFonts w:ascii="仿宋" w:eastAsia="仿宋" w:hAnsi="仿宋" w:cs="仿宋" w:hint="eastAsia"/>
          <w:bCs/>
          <w:color w:val="000000" w:themeColor="text1"/>
          <w:sz w:val="32"/>
          <w:szCs w:val="32"/>
        </w:rPr>
        <w:t>城市公共交通和农村客运各种</w:t>
      </w:r>
      <w:r>
        <w:rPr>
          <w:rFonts w:ascii="仿宋" w:eastAsia="仿宋" w:hAnsi="仿宋" w:cs="仿宋" w:hint="eastAsia"/>
          <w:bCs/>
          <w:color w:val="000000" w:themeColor="text1"/>
          <w:sz w:val="32"/>
          <w:szCs w:val="32"/>
        </w:rPr>
        <w:lastRenderedPageBreak/>
        <w:t>站</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点</w:t>
      </w:r>
      <w:r>
        <w:rPr>
          <w:rFonts w:ascii="仿宋" w:eastAsia="仿宋" w:hAnsi="仿宋" w:cs="仿宋" w:hint="eastAsia"/>
          <w:bCs/>
          <w:color w:val="000000" w:themeColor="text1"/>
          <w:sz w:val="32"/>
          <w:szCs w:val="32"/>
        </w:rPr>
        <w:t>设施</w:t>
      </w:r>
      <w:r>
        <w:rPr>
          <w:rFonts w:ascii="仿宋" w:eastAsia="仿宋" w:hAnsi="仿宋" w:cs="仿宋" w:hint="eastAsia"/>
          <w:bCs/>
          <w:color w:val="000000" w:themeColor="text1"/>
          <w:sz w:val="32"/>
          <w:szCs w:val="32"/>
        </w:rPr>
        <w:t>的资源共享</w:t>
      </w:r>
      <w:r>
        <w:rPr>
          <w:rFonts w:ascii="仿宋" w:eastAsia="仿宋" w:hAnsi="仿宋" w:cs="仿宋" w:hint="eastAsia"/>
          <w:bCs/>
          <w:color w:val="000000" w:themeColor="text1"/>
          <w:sz w:val="32"/>
          <w:szCs w:val="32"/>
        </w:rPr>
        <w:t>，统筹城乡公共交通与不同运输方式以及与区域经济社会间的协调发展，构建城乡一体的公共交通运输体系。</w:t>
      </w:r>
    </w:p>
    <w:p w:rsidR="002154E5" w:rsidRDefault="001D033F">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（四）因地制宜，稳步推进。</w:t>
      </w:r>
      <w:r>
        <w:rPr>
          <w:rFonts w:ascii="仿宋" w:eastAsia="仿宋" w:hAnsi="仿宋" w:cs="仿宋" w:hint="eastAsia"/>
          <w:bCs/>
          <w:color w:val="000000" w:themeColor="text1"/>
          <w:sz w:val="32"/>
          <w:szCs w:val="32"/>
        </w:rPr>
        <w:t>坚持从实际出发，因地制宜确定城乡公交发展模式、站点布局，突出城乡公交的公益</w:t>
      </w:r>
      <w:r>
        <w:rPr>
          <w:rFonts w:ascii="仿宋" w:eastAsia="仿宋" w:hAnsi="仿宋" w:cs="仿宋" w:hint="eastAsia"/>
          <w:bCs/>
          <w:color w:val="000000" w:themeColor="text1"/>
          <w:sz w:val="32"/>
          <w:szCs w:val="32"/>
        </w:rPr>
        <w:t>属性，不断加大规划、资金、土地、路权、财税、技术等方面的政策支持，构建与城市功能、城市形象匹配的城乡公交服务体系，为城乡公共交通一体化发展创造良好环境。</w:t>
      </w:r>
    </w:p>
    <w:p w:rsidR="002154E5" w:rsidRDefault="001D033F">
      <w:pPr>
        <w:spacing w:line="600" w:lineRule="exact"/>
        <w:ind w:firstLineChars="200" w:firstLine="64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四、责任分工</w:t>
      </w:r>
    </w:p>
    <w:p w:rsidR="002154E5" w:rsidRDefault="001D033F">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（一）</w:t>
      </w:r>
      <w:r>
        <w:rPr>
          <w:rFonts w:ascii="仿宋" w:eastAsia="仿宋" w:hAnsi="仿宋" w:cs="仿宋" w:hint="eastAsia"/>
          <w:b/>
          <w:color w:val="000000" w:themeColor="text1"/>
          <w:sz w:val="32"/>
          <w:szCs w:val="32"/>
        </w:rPr>
        <w:t>城乡</w:t>
      </w:r>
      <w:r>
        <w:rPr>
          <w:rFonts w:ascii="仿宋" w:eastAsia="仿宋" w:hAnsi="仿宋" w:cs="仿宋" w:hint="eastAsia"/>
          <w:b/>
          <w:color w:val="000000" w:themeColor="text1"/>
          <w:sz w:val="32"/>
          <w:szCs w:val="32"/>
        </w:rPr>
        <w:t>道路</w:t>
      </w:r>
      <w:r>
        <w:rPr>
          <w:rFonts w:ascii="仿宋" w:eastAsia="仿宋" w:hAnsi="仿宋" w:cs="仿宋" w:hint="eastAsia"/>
          <w:b/>
          <w:color w:val="000000" w:themeColor="text1"/>
          <w:sz w:val="32"/>
          <w:szCs w:val="32"/>
        </w:rPr>
        <w:t>客运一体化建设</w:t>
      </w:r>
      <w:r>
        <w:rPr>
          <w:rFonts w:ascii="仿宋" w:eastAsia="仿宋" w:hAnsi="仿宋" w:cs="仿宋" w:hint="eastAsia"/>
          <w:b/>
          <w:color w:val="000000" w:themeColor="text1"/>
          <w:sz w:val="32"/>
          <w:szCs w:val="32"/>
        </w:rPr>
        <w:t>运营及行业监管。</w:t>
      </w:r>
      <w:r>
        <w:rPr>
          <w:rFonts w:ascii="仿宋" w:eastAsia="仿宋" w:hAnsi="仿宋" w:cs="仿宋" w:hint="eastAsia"/>
          <w:bCs/>
          <w:color w:val="000000" w:themeColor="text1"/>
          <w:sz w:val="32"/>
          <w:szCs w:val="32"/>
        </w:rPr>
        <w:t>宿州城乡公共交通有限公司</w:t>
      </w:r>
      <w:r>
        <w:rPr>
          <w:rFonts w:ascii="仿宋" w:eastAsia="仿宋" w:hAnsi="仿宋" w:cs="仿宋" w:hint="eastAsia"/>
          <w:bCs/>
          <w:color w:val="000000" w:themeColor="text1"/>
          <w:sz w:val="32"/>
          <w:szCs w:val="32"/>
        </w:rPr>
        <w:t>为</w:t>
      </w:r>
      <w:r>
        <w:rPr>
          <w:rFonts w:ascii="仿宋" w:eastAsia="仿宋" w:hAnsi="仿宋" w:cs="仿宋" w:hint="eastAsia"/>
          <w:bCs/>
          <w:color w:val="000000" w:themeColor="text1"/>
          <w:sz w:val="32"/>
          <w:szCs w:val="32"/>
        </w:rPr>
        <w:t>埇桥区城乡客运一体化建设</w:t>
      </w:r>
      <w:r>
        <w:rPr>
          <w:rFonts w:ascii="仿宋" w:eastAsia="仿宋" w:hAnsi="仿宋" w:cs="仿宋" w:hint="eastAsia"/>
          <w:bCs/>
          <w:color w:val="000000" w:themeColor="text1"/>
          <w:sz w:val="32"/>
          <w:szCs w:val="32"/>
        </w:rPr>
        <w:t>运营主体，</w:t>
      </w:r>
      <w:r>
        <w:rPr>
          <w:rFonts w:ascii="仿宋" w:eastAsia="仿宋" w:hAnsi="仿宋" w:cs="仿宋" w:hint="eastAsia"/>
          <w:bCs/>
          <w:color w:val="000000" w:themeColor="text1"/>
          <w:sz w:val="32"/>
          <w:szCs w:val="32"/>
        </w:rPr>
        <w:t>统一运营</w:t>
      </w:r>
      <w:r>
        <w:rPr>
          <w:rFonts w:ascii="仿宋" w:eastAsia="仿宋" w:hAnsi="仿宋" w:cs="仿宋" w:hint="eastAsia"/>
          <w:bCs/>
          <w:color w:val="000000" w:themeColor="text1"/>
          <w:sz w:val="32"/>
          <w:szCs w:val="32"/>
        </w:rPr>
        <w:t>城镇、镇际、镇村</w:t>
      </w:r>
      <w:r>
        <w:rPr>
          <w:rFonts w:ascii="仿宋" w:eastAsia="仿宋" w:hAnsi="仿宋" w:cs="仿宋" w:hint="eastAsia"/>
          <w:bCs/>
          <w:color w:val="000000" w:themeColor="text1"/>
          <w:sz w:val="32"/>
          <w:szCs w:val="32"/>
        </w:rPr>
        <w:t>公交客运</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区交通运输主管部门履行行业监管职责，指导城乡客运一体化规范发展。</w:t>
      </w:r>
      <w:r>
        <w:rPr>
          <w:rFonts w:ascii="仿宋" w:eastAsia="仿宋" w:hAnsi="仿宋" w:cs="仿宋" w:hint="eastAsia"/>
          <w:bCs/>
          <w:color w:val="000000" w:themeColor="text1"/>
          <w:sz w:val="32"/>
          <w:szCs w:val="32"/>
        </w:rPr>
        <w:t>（责任单位：区交通运输局）</w:t>
      </w:r>
    </w:p>
    <w:p w:rsidR="002154E5" w:rsidRDefault="001D033F">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（二）城乡道路客运一体化发展网络布局。</w:t>
      </w:r>
      <w:r>
        <w:rPr>
          <w:rFonts w:ascii="仿宋" w:eastAsia="仿宋" w:hAnsi="仿宋" w:cs="仿宋" w:hint="eastAsia"/>
          <w:bCs/>
          <w:color w:val="000000" w:themeColor="text1"/>
          <w:sz w:val="32"/>
          <w:szCs w:val="32"/>
        </w:rPr>
        <w:t>按照</w:t>
      </w:r>
      <w:r>
        <w:rPr>
          <w:rFonts w:ascii="仿宋" w:eastAsia="仿宋" w:hAnsi="仿宋" w:cs="仿宋" w:hint="eastAsia"/>
          <w:bCs/>
          <w:color w:val="000000" w:themeColor="text1"/>
          <w:sz w:val="32"/>
          <w:szCs w:val="32"/>
        </w:rPr>
        <w:t>《宿州市主城区城乡道路客运一体化实施方案设计》</w:t>
      </w:r>
      <w:r>
        <w:rPr>
          <w:rFonts w:ascii="仿宋" w:eastAsia="仿宋" w:hAnsi="仿宋" w:cs="仿宋" w:hint="eastAsia"/>
          <w:bCs/>
          <w:color w:val="000000" w:themeColor="text1"/>
          <w:sz w:val="32"/>
          <w:szCs w:val="32"/>
        </w:rPr>
        <w:t>要求</w:t>
      </w:r>
      <w:r>
        <w:rPr>
          <w:rFonts w:ascii="仿宋" w:eastAsia="仿宋" w:hAnsi="仿宋" w:cs="仿宋" w:hint="eastAsia"/>
          <w:bCs/>
          <w:color w:val="000000" w:themeColor="text1"/>
          <w:sz w:val="32"/>
          <w:szCs w:val="32"/>
        </w:rPr>
        <w:t>细化</w:t>
      </w:r>
      <w:r>
        <w:rPr>
          <w:rFonts w:ascii="仿宋" w:eastAsia="仿宋" w:hAnsi="仿宋" w:cs="仿宋" w:hint="eastAsia"/>
          <w:bCs/>
          <w:color w:val="000000" w:themeColor="text1"/>
          <w:sz w:val="32"/>
          <w:szCs w:val="32"/>
        </w:rPr>
        <w:t>城乡客运</w:t>
      </w:r>
      <w:r>
        <w:rPr>
          <w:rFonts w:ascii="仿宋" w:eastAsia="仿宋" w:hAnsi="仿宋" w:cs="仿宋" w:hint="eastAsia"/>
          <w:bCs/>
          <w:color w:val="000000" w:themeColor="text1"/>
          <w:sz w:val="32"/>
          <w:szCs w:val="32"/>
        </w:rPr>
        <w:t>运营方案</w:t>
      </w:r>
      <w:r>
        <w:rPr>
          <w:rFonts w:ascii="仿宋" w:eastAsia="仿宋" w:hAnsi="仿宋" w:cs="仿宋" w:hint="eastAsia"/>
          <w:bCs/>
          <w:color w:val="000000" w:themeColor="text1"/>
          <w:sz w:val="32"/>
          <w:szCs w:val="32"/>
        </w:rPr>
        <w:t>，确定运行线路、运力投入、站场设置</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开展特殊人</w:t>
      </w:r>
      <w:r>
        <w:rPr>
          <w:rFonts w:ascii="仿宋" w:eastAsia="仿宋" w:hAnsi="仿宋" w:cs="仿宋" w:hint="eastAsia"/>
          <w:bCs/>
          <w:color w:val="000000" w:themeColor="text1"/>
          <w:sz w:val="32"/>
          <w:szCs w:val="32"/>
        </w:rPr>
        <w:t>群的</w:t>
      </w:r>
      <w:r>
        <w:rPr>
          <w:rFonts w:ascii="仿宋" w:eastAsia="仿宋" w:hAnsi="仿宋" w:cs="仿宋" w:hint="eastAsia"/>
          <w:bCs/>
          <w:color w:val="000000" w:themeColor="text1"/>
          <w:sz w:val="32"/>
          <w:szCs w:val="32"/>
        </w:rPr>
        <w:t>调研</w:t>
      </w:r>
      <w:r>
        <w:rPr>
          <w:rFonts w:ascii="仿宋" w:eastAsia="仿宋" w:hAnsi="仿宋" w:cs="仿宋" w:hint="eastAsia"/>
          <w:bCs/>
          <w:color w:val="000000" w:themeColor="text1"/>
          <w:sz w:val="32"/>
          <w:szCs w:val="32"/>
        </w:rPr>
        <w:t>，核算运营成本及补贴金额。</w:t>
      </w:r>
      <w:r>
        <w:rPr>
          <w:rFonts w:ascii="仿宋" w:eastAsia="仿宋" w:hAnsi="仿宋" w:cs="仿宋" w:hint="eastAsia"/>
          <w:bCs/>
          <w:color w:val="000000" w:themeColor="text1"/>
          <w:sz w:val="32"/>
          <w:szCs w:val="32"/>
        </w:rPr>
        <w:t>（责任单位：</w:t>
      </w:r>
      <w:r>
        <w:rPr>
          <w:rFonts w:ascii="仿宋" w:eastAsia="仿宋" w:hAnsi="仿宋" w:cs="仿宋" w:hint="eastAsia"/>
          <w:bCs/>
          <w:color w:val="000000" w:themeColor="text1"/>
          <w:sz w:val="32"/>
          <w:szCs w:val="32"/>
        </w:rPr>
        <w:t>区交通运输局；配合单位：区自然资源和规划局、区发改委、乡镇政府</w:t>
      </w:r>
      <w:r>
        <w:rPr>
          <w:rFonts w:ascii="仿宋" w:eastAsia="仿宋" w:hAnsi="仿宋" w:cs="仿宋" w:hint="eastAsia"/>
          <w:bCs/>
          <w:color w:val="000000" w:themeColor="text1"/>
          <w:sz w:val="32"/>
          <w:szCs w:val="32"/>
        </w:rPr>
        <w:t>）</w:t>
      </w:r>
    </w:p>
    <w:p w:rsidR="002154E5" w:rsidRDefault="001D033F">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三</w:t>
      </w:r>
      <w:r>
        <w:rPr>
          <w:rFonts w:ascii="仿宋" w:eastAsia="仿宋" w:hAnsi="仿宋" w:cs="仿宋" w:hint="eastAsia"/>
          <w:b/>
          <w:color w:val="000000" w:themeColor="text1"/>
          <w:sz w:val="32"/>
          <w:szCs w:val="32"/>
        </w:rPr>
        <w:t>）城乡客运一体化投资模式及财政资金补贴政策。</w:t>
      </w:r>
      <w:r>
        <w:rPr>
          <w:rFonts w:ascii="仿宋" w:eastAsia="仿宋" w:hAnsi="仿宋" w:cs="仿宋" w:hint="eastAsia"/>
          <w:bCs/>
          <w:color w:val="000000" w:themeColor="text1"/>
          <w:sz w:val="32"/>
          <w:szCs w:val="32"/>
        </w:rPr>
        <w:t>按照《埇桥区城乡客运一体化工作座谈会会议纪要》（〔</w:t>
      </w:r>
      <w:r>
        <w:rPr>
          <w:rFonts w:ascii="仿宋" w:eastAsia="仿宋" w:hAnsi="仿宋" w:cs="仿宋" w:hint="eastAsia"/>
          <w:bCs/>
          <w:color w:val="000000" w:themeColor="text1"/>
          <w:sz w:val="32"/>
          <w:szCs w:val="32"/>
        </w:rPr>
        <w:t>19</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2020</w:t>
      </w:r>
      <w:r>
        <w:rPr>
          <w:rFonts w:ascii="仿宋" w:eastAsia="仿宋" w:hAnsi="仿宋" w:cs="仿宋" w:hint="eastAsia"/>
          <w:bCs/>
          <w:color w:val="000000" w:themeColor="text1"/>
          <w:sz w:val="32"/>
          <w:szCs w:val="32"/>
        </w:rPr>
        <w:lastRenderedPageBreak/>
        <w:t>年</w:t>
      </w:r>
      <w:r>
        <w:rPr>
          <w:rFonts w:ascii="仿宋" w:eastAsia="仿宋" w:hAnsi="仿宋" w:cs="仿宋" w:hint="eastAsia"/>
          <w:bCs/>
          <w:color w:val="000000" w:themeColor="text1"/>
          <w:sz w:val="32"/>
          <w:szCs w:val="32"/>
        </w:rPr>
        <w:t>7</w:t>
      </w:r>
      <w:r>
        <w:rPr>
          <w:rFonts w:ascii="仿宋" w:eastAsia="仿宋" w:hAnsi="仿宋" w:cs="仿宋" w:hint="eastAsia"/>
          <w:bCs/>
          <w:color w:val="000000" w:themeColor="text1"/>
          <w:sz w:val="32"/>
          <w:szCs w:val="32"/>
        </w:rPr>
        <w:t>月</w:t>
      </w:r>
      <w:r>
        <w:rPr>
          <w:rFonts w:ascii="仿宋" w:eastAsia="仿宋" w:hAnsi="仿宋" w:cs="仿宋" w:hint="eastAsia"/>
          <w:bCs/>
          <w:color w:val="000000" w:themeColor="text1"/>
          <w:sz w:val="32"/>
          <w:szCs w:val="32"/>
        </w:rPr>
        <w:t>23</w:t>
      </w:r>
      <w:r>
        <w:rPr>
          <w:rFonts w:ascii="仿宋" w:eastAsia="仿宋" w:hAnsi="仿宋" w:cs="仿宋" w:hint="eastAsia"/>
          <w:bCs/>
          <w:color w:val="000000" w:themeColor="text1"/>
          <w:sz w:val="32"/>
          <w:szCs w:val="32"/>
        </w:rPr>
        <w:t>日</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精神，</w:t>
      </w:r>
      <w:r>
        <w:rPr>
          <w:rFonts w:ascii="仿宋" w:eastAsia="仿宋" w:hAnsi="仿宋" w:cs="仿宋" w:hint="eastAsia"/>
          <w:bCs/>
          <w:color w:val="000000" w:themeColor="text1"/>
          <w:sz w:val="32"/>
          <w:szCs w:val="32"/>
        </w:rPr>
        <w:t>城乡客运一体化</w:t>
      </w:r>
      <w:r>
        <w:rPr>
          <w:rFonts w:ascii="仿宋" w:eastAsia="仿宋" w:hAnsi="仿宋" w:cs="仿宋" w:hint="eastAsia"/>
          <w:bCs/>
          <w:color w:val="000000" w:themeColor="text1"/>
          <w:sz w:val="32"/>
          <w:szCs w:val="32"/>
        </w:rPr>
        <w:t>建设</w:t>
      </w:r>
      <w:r>
        <w:rPr>
          <w:rFonts w:ascii="仿宋" w:eastAsia="仿宋" w:hAnsi="仿宋" w:cs="仿宋" w:hint="eastAsia"/>
          <w:bCs/>
          <w:color w:val="000000" w:themeColor="text1"/>
          <w:sz w:val="32"/>
          <w:szCs w:val="32"/>
        </w:rPr>
        <w:t>由</w:t>
      </w:r>
      <w:r>
        <w:rPr>
          <w:rFonts w:ascii="仿宋" w:eastAsia="仿宋" w:hAnsi="仿宋" w:cs="仿宋" w:hint="eastAsia"/>
          <w:bCs/>
          <w:color w:val="000000" w:themeColor="text1"/>
          <w:sz w:val="32"/>
          <w:szCs w:val="32"/>
        </w:rPr>
        <w:t>市、区</w:t>
      </w:r>
      <w:r>
        <w:rPr>
          <w:rFonts w:ascii="仿宋" w:eastAsia="仿宋" w:hAnsi="仿宋" w:cs="仿宋" w:hint="eastAsia"/>
          <w:bCs/>
          <w:color w:val="000000" w:themeColor="text1"/>
          <w:sz w:val="32"/>
          <w:szCs w:val="32"/>
        </w:rPr>
        <w:t>政府投资</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研究制定财政资金补贴政策，采取</w:t>
      </w:r>
      <w:r>
        <w:rPr>
          <w:rFonts w:ascii="仿宋" w:eastAsia="仿宋" w:hAnsi="仿宋" w:cs="仿宋" w:hint="eastAsia"/>
          <w:bCs/>
          <w:color w:val="000000" w:themeColor="text1"/>
          <w:sz w:val="32"/>
          <w:szCs w:val="32"/>
        </w:rPr>
        <w:t>成本规制核算</w:t>
      </w:r>
      <w:r>
        <w:rPr>
          <w:rFonts w:ascii="仿宋" w:eastAsia="仿宋" w:hAnsi="仿宋" w:cs="仿宋" w:hint="eastAsia"/>
          <w:bCs/>
          <w:color w:val="000000" w:themeColor="text1"/>
          <w:sz w:val="32"/>
          <w:szCs w:val="32"/>
        </w:rPr>
        <w:t>等办法</w:t>
      </w:r>
      <w:r>
        <w:rPr>
          <w:rFonts w:ascii="仿宋" w:eastAsia="仿宋" w:hAnsi="仿宋" w:cs="仿宋" w:hint="eastAsia"/>
          <w:bCs/>
          <w:color w:val="000000" w:themeColor="text1"/>
          <w:sz w:val="32"/>
          <w:szCs w:val="32"/>
        </w:rPr>
        <w:t>，纳入年度财政预算。</w:t>
      </w:r>
      <w:r>
        <w:rPr>
          <w:rFonts w:ascii="仿宋" w:eastAsia="仿宋" w:hAnsi="仿宋" w:cs="仿宋" w:hint="eastAsia"/>
          <w:bCs/>
          <w:color w:val="000000" w:themeColor="text1"/>
          <w:sz w:val="32"/>
          <w:szCs w:val="32"/>
        </w:rPr>
        <w:t>（责任单位：区财政局；配合单位：</w:t>
      </w:r>
      <w:r>
        <w:rPr>
          <w:rFonts w:ascii="仿宋" w:eastAsia="仿宋" w:hAnsi="仿宋" w:cs="仿宋" w:hint="eastAsia"/>
          <w:bCs/>
          <w:color w:val="000000" w:themeColor="text1"/>
          <w:sz w:val="32"/>
          <w:szCs w:val="32"/>
        </w:rPr>
        <w:t>区交通运输局</w:t>
      </w:r>
      <w:r>
        <w:rPr>
          <w:rFonts w:ascii="仿宋" w:eastAsia="仿宋" w:hAnsi="仿宋" w:cs="仿宋" w:hint="eastAsia"/>
          <w:bCs/>
          <w:color w:val="000000" w:themeColor="text1"/>
          <w:sz w:val="32"/>
          <w:szCs w:val="32"/>
        </w:rPr>
        <w:t>）</w:t>
      </w:r>
    </w:p>
    <w:p w:rsidR="002154E5" w:rsidRDefault="001D033F">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四</w:t>
      </w:r>
      <w:r>
        <w:rPr>
          <w:rFonts w:ascii="仿宋" w:eastAsia="仿宋" w:hAnsi="仿宋" w:cs="仿宋" w:hint="eastAsia"/>
          <w:b/>
          <w:color w:val="000000" w:themeColor="text1"/>
          <w:sz w:val="32"/>
          <w:szCs w:val="32"/>
        </w:rPr>
        <w:t>）城乡公共交通基础配套服务设施。</w:t>
      </w:r>
      <w:r>
        <w:rPr>
          <w:rFonts w:ascii="仿宋" w:eastAsia="仿宋" w:hAnsi="仿宋" w:cs="仿宋" w:hint="eastAsia"/>
          <w:bCs/>
          <w:color w:val="000000" w:themeColor="text1"/>
          <w:sz w:val="32"/>
          <w:szCs w:val="32"/>
        </w:rPr>
        <w:t>重点乡镇</w:t>
      </w:r>
      <w:r>
        <w:rPr>
          <w:rFonts w:ascii="仿宋" w:eastAsia="仿宋" w:hAnsi="仿宋" w:cs="仿宋" w:hint="eastAsia"/>
          <w:bCs/>
          <w:color w:val="000000" w:themeColor="text1"/>
          <w:sz w:val="32"/>
          <w:szCs w:val="32"/>
        </w:rPr>
        <w:t>的交通运输</w:t>
      </w:r>
      <w:r>
        <w:rPr>
          <w:rFonts w:ascii="仿宋" w:eastAsia="仿宋" w:hAnsi="仿宋" w:cs="仿宋" w:hint="eastAsia"/>
          <w:bCs/>
          <w:color w:val="000000" w:themeColor="text1"/>
          <w:sz w:val="32"/>
          <w:szCs w:val="32"/>
        </w:rPr>
        <w:t>综合服务站</w:t>
      </w:r>
      <w:r>
        <w:rPr>
          <w:rFonts w:ascii="仿宋" w:eastAsia="仿宋" w:hAnsi="仿宋" w:cs="仿宋" w:hint="eastAsia"/>
          <w:bCs/>
          <w:color w:val="000000" w:themeColor="text1"/>
          <w:sz w:val="32"/>
          <w:szCs w:val="32"/>
        </w:rPr>
        <w:t>用地征收由乡镇负责实施</w:t>
      </w:r>
      <w:r>
        <w:rPr>
          <w:rFonts w:ascii="仿宋" w:eastAsia="仿宋" w:hAnsi="仿宋" w:cs="仿宋" w:hint="eastAsia"/>
          <w:bCs/>
          <w:color w:val="000000" w:themeColor="text1"/>
          <w:sz w:val="32"/>
          <w:szCs w:val="32"/>
        </w:rPr>
        <w:t>，交通运输</w:t>
      </w:r>
      <w:r>
        <w:rPr>
          <w:rFonts w:ascii="仿宋" w:eastAsia="仿宋" w:hAnsi="仿宋" w:cs="仿宋" w:hint="eastAsia"/>
          <w:bCs/>
          <w:color w:val="000000" w:themeColor="text1"/>
          <w:sz w:val="32"/>
          <w:szCs w:val="32"/>
        </w:rPr>
        <w:t>综合服务站</w:t>
      </w:r>
      <w:r>
        <w:rPr>
          <w:rFonts w:ascii="仿宋" w:eastAsia="仿宋" w:hAnsi="仿宋" w:cs="仿宋" w:hint="eastAsia"/>
          <w:bCs/>
          <w:color w:val="000000" w:themeColor="text1"/>
          <w:sz w:val="32"/>
          <w:szCs w:val="32"/>
        </w:rPr>
        <w:t>及建制村候车亭（牌）</w:t>
      </w:r>
      <w:r>
        <w:rPr>
          <w:rFonts w:ascii="仿宋" w:eastAsia="仿宋" w:hAnsi="仿宋" w:cs="仿宋" w:hint="eastAsia"/>
          <w:bCs/>
          <w:color w:val="000000" w:themeColor="text1"/>
          <w:sz w:val="32"/>
          <w:szCs w:val="32"/>
        </w:rPr>
        <w:t>由</w:t>
      </w:r>
      <w:r>
        <w:rPr>
          <w:rFonts w:ascii="仿宋" w:eastAsia="仿宋" w:hAnsi="仿宋" w:cs="仿宋" w:hint="eastAsia"/>
          <w:bCs/>
          <w:color w:val="000000" w:themeColor="text1"/>
          <w:sz w:val="32"/>
          <w:szCs w:val="32"/>
        </w:rPr>
        <w:t>市、区政府</w:t>
      </w:r>
      <w:r>
        <w:rPr>
          <w:rFonts w:ascii="仿宋" w:eastAsia="仿宋" w:hAnsi="仿宋" w:cs="仿宋" w:hint="eastAsia"/>
          <w:bCs/>
          <w:color w:val="000000" w:themeColor="text1"/>
          <w:sz w:val="32"/>
          <w:szCs w:val="32"/>
        </w:rPr>
        <w:t>投资建设，</w:t>
      </w:r>
      <w:r>
        <w:rPr>
          <w:rFonts w:ascii="仿宋" w:eastAsia="仿宋" w:hAnsi="仿宋" w:cs="仿宋" w:hint="eastAsia"/>
          <w:bCs/>
          <w:color w:val="000000" w:themeColor="text1"/>
          <w:sz w:val="32"/>
          <w:szCs w:val="32"/>
        </w:rPr>
        <w:t>区交通运输局负责交通综合服务站的设计及招标工作，确保</w:t>
      </w:r>
      <w:r>
        <w:rPr>
          <w:rFonts w:ascii="仿宋" w:eastAsia="仿宋" w:hAnsi="仿宋" w:cs="仿宋" w:hint="eastAsia"/>
          <w:bCs/>
          <w:color w:val="000000" w:themeColor="text1"/>
          <w:sz w:val="32"/>
          <w:szCs w:val="32"/>
        </w:rPr>
        <w:t>建设规模</w:t>
      </w:r>
      <w:r>
        <w:rPr>
          <w:rFonts w:ascii="仿宋" w:eastAsia="仿宋" w:hAnsi="仿宋" w:cs="仿宋" w:hint="eastAsia"/>
          <w:bCs/>
          <w:color w:val="000000" w:themeColor="text1"/>
          <w:sz w:val="32"/>
          <w:szCs w:val="32"/>
        </w:rPr>
        <w:t>与进场车辆及有关配套服务相适应。（责任单位：</w:t>
      </w:r>
      <w:r>
        <w:rPr>
          <w:rFonts w:ascii="仿宋" w:eastAsia="仿宋" w:hAnsi="仿宋" w:cs="仿宋" w:hint="eastAsia"/>
          <w:bCs/>
          <w:color w:val="000000" w:themeColor="text1"/>
          <w:sz w:val="32"/>
          <w:szCs w:val="32"/>
        </w:rPr>
        <w:t>各涉建站乡镇；</w:t>
      </w:r>
    </w:p>
    <w:p w:rsidR="002154E5" w:rsidRDefault="001D033F">
      <w:pPr>
        <w:spacing w:line="600" w:lineRule="exact"/>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配合单位：区财政局、区交通运输局</w:t>
      </w:r>
      <w:r>
        <w:rPr>
          <w:rFonts w:ascii="仿宋" w:eastAsia="仿宋" w:hAnsi="仿宋" w:cs="仿宋" w:hint="eastAsia"/>
          <w:bCs/>
          <w:color w:val="000000" w:themeColor="text1"/>
          <w:sz w:val="32"/>
          <w:szCs w:val="32"/>
        </w:rPr>
        <w:t>）</w:t>
      </w:r>
    </w:p>
    <w:p w:rsidR="002154E5" w:rsidRDefault="001D033F">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（五）运营票价方案及联网调度。</w:t>
      </w:r>
      <w:r>
        <w:rPr>
          <w:rFonts w:ascii="仿宋" w:eastAsia="仿宋" w:hAnsi="仿宋" w:cs="仿宋" w:hint="eastAsia"/>
          <w:bCs/>
          <w:color w:val="000000" w:themeColor="text1"/>
          <w:sz w:val="32"/>
          <w:szCs w:val="32"/>
        </w:rPr>
        <w:t>按照《安徽城市公共汽车管理条例》要求</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依法举行听证，确定城乡公共汽车客运票价，</w:t>
      </w:r>
      <w:r>
        <w:rPr>
          <w:rFonts w:ascii="仿宋" w:eastAsia="仿宋" w:hAnsi="仿宋" w:cs="仿宋" w:hint="eastAsia"/>
          <w:bCs/>
          <w:color w:val="000000" w:themeColor="text1"/>
          <w:sz w:val="32"/>
          <w:szCs w:val="32"/>
        </w:rPr>
        <w:t>落实特殊人群免费政策</w:t>
      </w:r>
      <w:r>
        <w:rPr>
          <w:rFonts w:ascii="仿宋" w:eastAsia="仿宋" w:hAnsi="仿宋" w:cs="仿宋" w:hint="eastAsia"/>
          <w:bCs/>
          <w:color w:val="000000" w:themeColor="text1"/>
          <w:sz w:val="32"/>
          <w:szCs w:val="32"/>
        </w:rPr>
        <w:t>。落实</w:t>
      </w:r>
      <w:r>
        <w:rPr>
          <w:rFonts w:ascii="仿宋" w:eastAsia="仿宋" w:hAnsi="仿宋" w:cs="仿宋" w:hint="eastAsia"/>
          <w:bCs/>
          <w:color w:val="000000" w:themeColor="text1"/>
          <w:sz w:val="32"/>
          <w:szCs w:val="32"/>
        </w:rPr>
        <w:t>公共交通智能联网调度，</w:t>
      </w:r>
      <w:r>
        <w:rPr>
          <w:rFonts w:ascii="仿宋" w:eastAsia="仿宋" w:hAnsi="仿宋" w:cs="仿宋" w:hint="eastAsia"/>
          <w:bCs/>
          <w:color w:val="000000" w:themeColor="text1"/>
          <w:sz w:val="32"/>
          <w:szCs w:val="32"/>
        </w:rPr>
        <w:t>实现城乡公共交通与城市公交乘车“一卡通”。（责任单位：区发展改革委；配合单位：区交通运输局）</w:t>
      </w:r>
    </w:p>
    <w:p w:rsidR="002154E5" w:rsidRDefault="001D033F">
      <w:pPr>
        <w:spacing w:line="600" w:lineRule="exact"/>
        <w:ind w:firstLineChars="200" w:firstLine="64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五</w:t>
      </w:r>
      <w:r>
        <w:rPr>
          <w:rFonts w:ascii="黑体" w:eastAsia="黑体" w:hAnsi="黑体" w:cs="黑体" w:hint="eastAsia"/>
          <w:bCs/>
          <w:color w:val="000000" w:themeColor="text1"/>
          <w:sz w:val="32"/>
          <w:szCs w:val="32"/>
        </w:rPr>
        <w:t>、实施步骤</w:t>
      </w:r>
    </w:p>
    <w:p w:rsidR="002154E5" w:rsidRDefault="001D033F">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根据</w:t>
      </w:r>
      <w:r>
        <w:rPr>
          <w:rFonts w:ascii="仿宋" w:eastAsia="仿宋" w:hAnsi="仿宋" w:cs="仿宋" w:hint="eastAsia"/>
          <w:bCs/>
          <w:color w:val="000000" w:themeColor="text1"/>
          <w:sz w:val="32"/>
          <w:szCs w:val="32"/>
        </w:rPr>
        <w:t>区城乡客运</w:t>
      </w:r>
      <w:r>
        <w:rPr>
          <w:rFonts w:ascii="仿宋" w:eastAsia="仿宋" w:hAnsi="仿宋" w:cs="仿宋" w:hint="eastAsia"/>
          <w:bCs/>
          <w:color w:val="000000" w:themeColor="text1"/>
          <w:sz w:val="32"/>
          <w:szCs w:val="32"/>
        </w:rPr>
        <w:t>市场实际情况，城乡客运</w:t>
      </w:r>
      <w:r>
        <w:rPr>
          <w:rFonts w:ascii="仿宋" w:eastAsia="仿宋" w:hAnsi="仿宋" w:cs="仿宋" w:hint="eastAsia"/>
          <w:bCs/>
          <w:color w:val="000000" w:themeColor="text1"/>
          <w:sz w:val="32"/>
          <w:szCs w:val="32"/>
        </w:rPr>
        <w:t>一体化</w:t>
      </w:r>
      <w:r>
        <w:rPr>
          <w:rFonts w:ascii="仿宋" w:eastAsia="仿宋" w:hAnsi="仿宋" w:cs="仿宋" w:hint="eastAsia"/>
          <w:bCs/>
          <w:color w:val="000000" w:themeColor="text1"/>
          <w:sz w:val="32"/>
          <w:szCs w:val="32"/>
        </w:rPr>
        <w:t>推进</w:t>
      </w:r>
      <w:r>
        <w:rPr>
          <w:rFonts w:ascii="仿宋" w:eastAsia="仿宋" w:hAnsi="仿宋" w:cs="仿宋" w:hint="eastAsia"/>
          <w:bCs/>
          <w:color w:val="000000" w:themeColor="text1"/>
          <w:sz w:val="32"/>
          <w:szCs w:val="32"/>
        </w:rPr>
        <w:t>工作</w:t>
      </w:r>
      <w:r>
        <w:rPr>
          <w:rFonts w:ascii="仿宋" w:eastAsia="仿宋" w:hAnsi="仿宋" w:cs="仿宋" w:hint="eastAsia"/>
          <w:bCs/>
          <w:color w:val="000000" w:themeColor="text1"/>
          <w:sz w:val="32"/>
          <w:szCs w:val="32"/>
        </w:rPr>
        <w:t>具体分以下阶段</w:t>
      </w:r>
      <w:r>
        <w:rPr>
          <w:rFonts w:ascii="仿宋" w:eastAsia="仿宋" w:hAnsi="仿宋" w:cs="仿宋" w:hint="eastAsia"/>
          <w:bCs/>
          <w:color w:val="000000" w:themeColor="text1"/>
          <w:sz w:val="32"/>
          <w:szCs w:val="32"/>
        </w:rPr>
        <w:t>进行：</w:t>
      </w:r>
    </w:p>
    <w:p w:rsidR="002154E5" w:rsidRDefault="001D033F">
      <w:pPr>
        <w:spacing w:line="600" w:lineRule="exact"/>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（一）</w:t>
      </w:r>
      <w:r>
        <w:rPr>
          <w:rFonts w:ascii="仿宋" w:eastAsia="仿宋" w:hAnsi="仿宋" w:cs="仿宋" w:hint="eastAsia"/>
          <w:b/>
          <w:color w:val="000000" w:themeColor="text1"/>
          <w:sz w:val="32"/>
          <w:szCs w:val="32"/>
        </w:rPr>
        <w:t>启动阶段（</w:t>
      </w:r>
      <w:r>
        <w:rPr>
          <w:rFonts w:ascii="仿宋" w:eastAsia="仿宋" w:hAnsi="仿宋" w:cs="仿宋" w:hint="eastAsia"/>
          <w:b/>
          <w:color w:val="000000" w:themeColor="text1"/>
          <w:sz w:val="32"/>
          <w:szCs w:val="32"/>
        </w:rPr>
        <w:t>2022</w:t>
      </w:r>
      <w:r>
        <w:rPr>
          <w:rFonts w:ascii="仿宋" w:eastAsia="仿宋" w:hAnsi="仿宋" w:cs="仿宋" w:hint="eastAsia"/>
          <w:b/>
          <w:color w:val="000000" w:themeColor="text1"/>
          <w:sz w:val="32"/>
          <w:szCs w:val="32"/>
        </w:rPr>
        <w:t>年</w:t>
      </w:r>
      <w:r>
        <w:rPr>
          <w:rFonts w:ascii="仿宋" w:eastAsia="仿宋" w:hAnsi="仿宋" w:cs="仿宋" w:hint="eastAsia"/>
          <w:b/>
          <w:color w:val="000000" w:themeColor="text1"/>
          <w:sz w:val="32"/>
          <w:szCs w:val="32"/>
        </w:rPr>
        <w:t>5</w:t>
      </w:r>
      <w:r>
        <w:rPr>
          <w:rFonts w:ascii="仿宋" w:eastAsia="仿宋" w:hAnsi="仿宋" w:cs="仿宋" w:hint="eastAsia"/>
          <w:b/>
          <w:color w:val="000000" w:themeColor="text1"/>
          <w:sz w:val="32"/>
          <w:szCs w:val="32"/>
        </w:rPr>
        <w:t>月底前）</w:t>
      </w:r>
    </w:p>
    <w:p w:rsidR="002154E5" w:rsidRDefault="001D033F">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1.</w:t>
      </w:r>
      <w:r>
        <w:rPr>
          <w:rFonts w:ascii="仿宋" w:eastAsia="仿宋" w:hAnsi="仿宋" w:cs="仿宋" w:hint="eastAsia"/>
          <w:bCs/>
          <w:color w:val="000000" w:themeColor="text1"/>
          <w:sz w:val="32"/>
          <w:szCs w:val="32"/>
        </w:rPr>
        <w:t>成立区城乡道路客运一体化发展工作领导小组，编制完善《宿州市主城区城乡道路客运一体化实施方案设计》，对区</w:t>
      </w:r>
      <w:r>
        <w:rPr>
          <w:rFonts w:ascii="仿宋" w:eastAsia="仿宋" w:hAnsi="仿宋" w:cs="仿宋" w:hint="eastAsia"/>
          <w:bCs/>
          <w:color w:val="000000" w:themeColor="text1"/>
          <w:sz w:val="32"/>
          <w:szCs w:val="32"/>
        </w:rPr>
        <w:lastRenderedPageBreak/>
        <w:t>城乡道路客运一体化建设进行立项，提请区政府常务会审议。</w:t>
      </w:r>
    </w:p>
    <w:p w:rsidR="002154E5" w:rsidRDefault="001D033F">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2.</w:t>
      </w:r>
      <w:r>
        <w:rPr>
          <w:rFonts w:ascii="仿宋" w:eastAsia="仿宋" w:hAnsi="仿宋" w:cs="仿宋" w:hint="eastAsia"/>
          <w:bCs/>
          <w:color w:val="000000" w:themeColor="text1"/>
          <w:sz w:val="32"/>
          <w:szCs w:val="32"/>
        </w:rPr>
        <w:t>做好城乡客运一体化发展的宣传发动工作，充分利用报纸、网络、电视、广播等载体进行广泛宣传，让社会各界了解城乡道路客运一体化的目的、意义、政策依据及措施，以争取社会各界的理解和支持。</w:t>
      </w:r>
    </w:p>
    <w:p w:rsidR="002154E5" w:rsidRDefault="001D033F">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3.</w:t>
      </w:r>
      <w:r>
        <w:rPr>
          <w:rFonts w:ascii="仿宋" w:eastAsia="仿宋" w:hAnsi="仿宋" w:cs="仿宋" w:hint="eastAsia"/>
          <w:bCs/>
          <w:color w:val="000000" w:themeColor="text1"/>
          <w:sz w:val="32"/>
          <w:szCs w:val="32"/>
        </w:rPr>
        <w:t>指导</w:t>
      </w:r>
      <w:r>
        <w:rPr>
          <w:rFonts w:ascii="仿宋" w:eastAsia="仿宋" w:hAnsi="仿宋" w:cs="仿宋" w:hint="eastAsia"/>
          <w:bCs/>
          <w:color w:val="000000" w:themeColor="text1"/>
          <w:sz w:val="32"/>
          <w:szCs w:val="32"/>
        </w:rPr>
        <w:t>宿州城乡公共交通有限公司完善</w:t>
      </w:r>
      <w:r>
        <w:rPr>
          <w:rFonts w:ascii="仿宋" w:eastAsia="仿宋" w:hAnsi="仿宋" w:cs="仿宋" w:hint="eastAsia"/>
          <w:bCs/>
          <w:color w:val="000000" w:themeColor="text1"/>
          <w:sz w:val="32"/>
          <w:szCs w:val="32"/>
        </w:rPr>
        <w:t>经营许可申报</w:t>
      </w:r>
      <w:r>
        <w:rPr>
          <w:rFonts w:ascii="仿宋" w:eastAsia="仿宋" w:hAnsi="仿宋" w:cs="仿宋" w:hint="eastAsia"/>
          <w:bCs/>
          <w:color w:val="000000" w:themeColor="text1"/>
          <w:sz w:val="32"/>
          <w:szCs w:val="32"/>
        </w:rPr>
        <w:t>资质审批</w:t>
      </w:r>
      <w:r>
        <w:rPr>
          <w:rFonts w:ascii="仿宋" w:eastAsia="仿宋" w:hAnsi="仿宋" w:cs="仿宋" w:hint="eastAsia"/>
          <w:bCs/>
          <w:color w:val="000000" w:themeColor="text1"/>
          <w:sz w:val="32"/>
          <w:szCs w:val="32"/>
        </w:rPr>
        <w:t>，制</w:t>
      </w:r>
      <w:r>
        <w:rPr>
          <w:rFonts w:ascii="仿宋" w:eastAsia="仿宋" w:hAnsi="仿宋" w:cs="仿宋" w:hint="eastAsia"/>
          <w:bCs/>
          <w:color w:val="000000" w:themeColor="text1"/>
          <w:sz w:val="32"/>
          <w:szCs w:val="32"/>
        </w:rPr>
        <w:t>定可行性客运运营方案，</w:t>
      </w:r>
      <w:r>
        <w:rPr>
          <w:rFonts w:ascii="仿宋" w:eastAsia="仿宋" w:hAnsi="仿宋" w:cs="仿宋" w:hint="eastAsia"/>
          <w:bCs/>
          <w:color w:val="000000" w:themeColor="text1"/>
          <w:sz w:val="32"/>
          <w:szCs w:val="32"/>
        </w:rPr>
        <w:t>经区交通运输局审核后，</w:t>
      </w:r>
      <w:r>
        <w:rPr>
          <w:rFonts w:ascii="仿宋" w:eastAsia="仿宋" w:hAnsi="仿宋" w:cs="仿宋" w:hint="eastAsia"/>
          <w:bCs/>
          <w:color w:val="000000" w:themeColor="text1"/>
          <w:sz w:val="32"/>
          <w:szCs w:val="32"/>
        </w:rPr>
        <w:t>报</w:t>
      </w:r>
      <w:r>
        <w:rPr>
          <w:rFonts w:ascii="仿宋" w:eastAsia="仿宋" w:hAnsi="仿宋" w:cs="仿宋" w:hint="eastAsia"/>
          <w:bCs/>
          <w:color w:val="000000" w:themeColor="text1"/>
          <w:sz w:val="32"/>
          <w:szCs w:val="32"/>
        </w:rPr>
        <w:t>市交通运输局</w:t>
      </w:r>
      <w:r>
        <w:rPr>
          <w:rFonts w:ascii="仿宋" w:eastAsia="仿宋" w:hAnsi="仿宋" w:cs="仿宋" w:hint="eastAsia"/>
          <w:bCs/>
          <w:color w:val="000000" w:themeColor="text1"/>
          <w:sz w:val="32"/>
          <w:szCs w:val="32"/>
        </w:rPr>
        <w:t>审批并核发道路运输</w:t>
      </w:r>
      <w:r>
        <w:rPr>
          <w:rFonts w:ascii="仿宋" w:eastAsia="仿宋" w:hAnsi="仿宋" w:cs="仿宋" w:hint="eastAsia"/>
          <w:bCs/>
          <w:color w:val="000000" w:themeColor="text1"/>
          <w:sz w:val="32"/>
          <w:szCs w:val="32"/>
        </w:rPr>
        <w:t>经营许可证</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并由宿州市交通运输局报安徽省交通运输厅录入公交名录。</w:t>
      </w:r>
    </w:p>
    <w:p w:rsidR="002154E5" w:rsidRDefault="001D033F">
      <w:pPr>
        <w:spacing w:line="600" w:lineRule="exact"/>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（二）实施阶段（</w:t>
      </w:r>
      <w:r>
        <w:rPr>
          <w:rFonts w:ascii="仿宋" w:eastAsia="仿宋" w:hAnsi="仿宋" w:cs="仿宋" w:hint="eastAsia"/>
          <w:b/>
          <w:color w:val="000000" w:themeColor="text1"/>
          <w:sz w:val="32"/>
          <w:szCs w:val="32"/>
        </w:rPr>
        <w:t>202</w:t>
      </w:r>
      <w:r>
        <w:rPr>
          <w:rFonts w:ascii="仿宋" w:eastAsia="仿宋" w:hAnsi="仿宋" w:cs="仿宋" w:hint="eastAsia"/>
          <w:b/>
          <w:color w:val="000000" w:themeColor="text1"/>
          <w:sz w:val="32"/>
          <w:szCs w:val="32"/>
        </w:rPr>
        <w:t>2</w:t>
      </w:r>
      <w:r>
        <w:rPr>
          <w:rFonts w:ascii="仿宋" w:eastAsia="仿宋" w:hAnsi="仿宋" w:cs="仿宋" w:hint="eastAsia"/>
          <w:b/>
          <w:color w:val="000000" w:themeColor="text1"/>
          <w:sz w:val="32"/>
          <w:szCs w:val="32"/>
        </w:rPr>
        <w:t>年</w:t>
      </w:r>
      <w:r>
        <w:rPr>
          <w:rFonts w:ascii="仿宋" w:eastAsia="仿宋" w:hAnsi="仿宋" w:cs="仿宋" w:hint="eastAsia"/>
          <w:b/>
          <w:color w:val="000000" w:themeColor="text1"/>
          <w:sz w:val="32"/>
          <w:szCs w:val="32"/>
        </w:rPr>
        <w:t>5</w:t>
      </w:r>
      <w:r>
        <w:rPr>
          <w:rFonts w:ascii="仿宋" w:eastAsia="仿宋" w:hAnsi="仿宋" w:cs="仿宋" w:hint="eastAsia"/>
          <w:b/>
          <w:color w:val="000000" w:themeColor="text1"/>
          <w:sz w:val="32"/>
          <w:szCs w:val="32"/>
        </w:rPr>
        <w:t>月至</w:t>
      </w:r>
      <w:r>
        <w:rPr>
          <w:rFonts w:ascii="仿宋" w:eastAsia="仿宋" w:hAnsi="仿宋" w:cs="仿宋" w:hint="eastAsia"/>
          <w:b/>
          <w:color w:val="000000" w:themeColor="text1"/>
          <w:sz w:val="32"/>
          <w:szCs w:val="32"/>
        </w:rPr>
        <w:t>202</w:t>
      </w:r>
      <w:r>
        <w:rPr>
          <w:rFonts w:ascii="仿宋" w:eastAsia="仿宋" w:hAnsi="仿宋" w:cs="仿宋" w:hint="eastAsia"/>
          <w:b/>
          <w:color w:val="000000" w:themeColor="text1"/>
          <w:sz w:val="32"/>
          <w:szCs w:val="32"/>
        </w:rPr>
        <w:t>2</w:t>
      </w:r>
      <w:r>
        <w:rPr>
          <w:rFonts w:ascii="仿宋" w:eastAsia="仿宋" w:hAnsi="仿宋" w:cs="仿宋" w:hint="eastAsia"/>
          <w:b/>
          <w:color w:val="000000" w:themeColor="text1"/>
          <w:sz w:val="32"/>
          <w:szCs w:val="32"/>
        </w:rPr>
        <w:t>年</w:t>
      </w:r>
      <w:r>
        <w:rPr>
          <w:rFonts w:ascii="仿宋" w:eastAsia="仿宋" w:hAnsi="仿宋" w:cs="仿宋" w:hint="eastAsia"/>
          <w:b/>
          <w:color w:val="000000" w:themeColor="text1"/>
          <w:sz w:val="32"/>
          <w:szCs w:val="32"/>
        </w:rPr>
        <w:t>8</w:t>
      </w:r>
      <w:r>
        <w:rPr>
          <w:rFonts w:ascii="仿宋" w:eastAsia="仿宋" w:hAnsi="仿宋" w:cs="仿宋" w:hint="eastAsia"/>
          <w:b/>
          <w:color w:val="000000" w:themeColor="text1"/>
          <w:sz w:val="32"/>
          <w:szCs w:val="32"/>
        </w:rPr>
        <w:t>月）</w:t>
      </w:r>
    </w:p>
    <w:p w:rsidR="002154E5" w:rsidRDefault="001D033F">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1.</w:t>
      </w:r>
      <w:r>
        <w:rPr>
          <w:rFonts w:ascii="仿宋" w:eastAsia="仿宋" w:hAnsi="仿宋" w:cs="仿宋" w:hint="eastAsia"/>
          <w:bCs/>
          <w:color w:val="000000" w:themeColor="text1"/>
          <w:sz w:val="32"/>
          <w:szCs w:val="32"/>
        </w:rPr>
        <w:t>乡镇综合服务站、首末站建设。各乡镇在此期间完成场站选址、征地工作</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对</w:t>
      </w:r>
      <w:r>
        <w:rPr>
          <w:rFonts w:ascii="仿宋" w:eastAsia="仿宋" w:hAnsi="仿宋" w:cs="仿宋" w:hint="eastAsia"/>
          <w:bCs/>
          <w:color w:val="000000" w:themeColor="text1"/>
          <w:sz w:val="32"/>
          <w:szCs w:val="32"/>
        </w:rPr>
        <w:t>条件成熟的乡镇可先行推进综合服务站、首末站建设</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同时，可利用现有交管站资源先行开通公交班线运营。</w:t>
      </w:r>
    </w:p>
    <w:p w:rsidR="002154E5" w:rsidRDefault="001D033F">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2.</w:t>
      </w:r>
      <w:r>
        <w:rPr>
          <w:rFonts w:ascii="仿宋" w:eastAsia="仿宋" w:hAnsi="仿宋" w:cs="仿宋" w:hint="eastAsia"/>
          <w:bCs/>
          <w:color w:val="000000" w:themeColor="text1"/>
          <w:sz w:val="32"/>
          <w:szCs w:val="32"/>
        </w:rPr>
        <w:t>招聘驾驶人员，组织培训，做好上岗前的各项准备工作。</w:t>
      </w:r>
    </w:p>
    <w:p w:rsidR="002154E5" w:rsidRDefault="001D033F">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3</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购买运营车辆</w:t>
      </w:r>
      <w:r>
        <w:rPr>
          <w:rFonts w:ascii="仿宋" w:eastAsia="仿宋" w:hAnsi="仿宋" w:cs="仿宋" w:hint="eastAsia"/>
          <w:bCs/>
          <w:color w:val="000000" w:themeColor="text1"/>
          <w:sz w:val="32"/>
          <w:szCs w:val="32"/>
        </w:rPr>
        <w:t>并办理</w:t>
      </w:r>
      <w:r>
        <w:rPr>
          <w:rFonts w:ascii="仿宋" w:eastAsia="仿宋" w:hAnsi="仿宋" w:cs="仿宋" w:hint="eastAsia"/>
          <w:bCs/>
          <w:color w:val="000000" w:themeColor="text1"/>
          <w:sz w:val="32"/>
          <w:szCs w:val="32"/>
        </w:rPr>
        <w:t>入户</w:t>
      </w:r>
      <w:r>
        <w:rPr>
          <w:rFonts w:ascii="仿宋" w:eastAsia="仿宋" w:hAnsi="仿宋" w:cs="仿宋" w:hint="eastAsia"/>
          <w:bCs/>
          <w:color w:val="000000" w:themeColor="text1"/>
          <w:sz w:val="32"/>
          <w:szCs w:val="32"/>
        </w:rPr>
        <w:t>及营运手续</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并接入省交通运输厅公交名录平台，</w:t>
      </w:r>
      <w:r>
        <w:rPr>
          <w:rFonts w:ascii="仿宋" w:eastAsia="仿宋" w:hAnsi="仿宋" w:cs="仿宋" w:hint="eastAsia"/>
          <w:bCs/>
          <w:color w:val="000000" w:themeColor="text1"/>
          <w:sz w:val="32"/>
          <w:szCs w:val="32"/>
        </w:rPr>
        <w:t>完善信息化车载配置，投入运营。</w:t>
      </w:r>
    </w:p>
    <w:p w:rsidR="002154E5" w:rsidRDefault="001D033F">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4.</w:t>
      </w:r>
      <w:r>
        <w:rPr>
          <w:rFonts w:ascii="仿宋" w:eastAsia="仿宋" w:hAnsi="仿宋" w:cs="仿宋" w:hint="eastAsia"/>
          <w:bCs/>
          <w:color w:val="000000" w:themeColor="text1"/>
          <w:sz w:val="32"/>
          <w:szCs w:val="32"/>
        </w:rPr>
        <w:t>根据</w:t>
      </w:r>
      <w:r>
        <w:rPr>
          <w:rFonts w:ascii="仿宋" w:eastAsia="仿宋" w:hAnsi="仿宋" w:cs="仿宋" w:hint="eastAsia"/>
          <w:bCs/>
          <w:color w:val="000000" w:themeColor="text1"/>
          <w:sz w:val="32"/>
          <w:szCs w:val="32"/>
        </w:rPr>
        <w:t>区城乡客运一体化工作</w:t>
      </w:r>
      <w:r>
        <w:rPr>
          <w:rFonts w:ascii="仿宋" w:eastAsia="仿宋" w:hAnsi="仿宋" w:cs="仿宋" w:hint="eastAsia"/>
          <w:bCs/>
          <w:color w:val="000000" w:themeColor="text1"/>
          <w:sz w:val="32"/>
          <w:szCs w:val="32"/>
        </w:rPr>
        <w:t>进度，保证土地、资金等落实。</w:t>
      </w:r>
    </w:p>
    <w:p w:rsidR="002154E5" w:rsidRDefault="001D033F">
      <w:pPr>
        <w:spacing w:line="600" w:lineRule="exact"/>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（三）完善阶段（</w:t>
      </w:r>
      <w:r>
        <w:rPr>
          <w:rFonts w:ascii="仿宋" w:eastAsia="仿宋" w:hAnsi="仿宋" w:cs="仿宋" w:hint="eastAsia"/>
          <w:b/>
          <w:color w:val="000000" w:themeColor="text1"/>
          <w:sz w:val="32"/>
          <w:szCs w:val="32"/>
        </w:rPr>
        <w:t>202</w:t>
      </w:r>
      <w:r>
        <w:rPr>
          <w:rFonts w:ascii="仿宋" w:eastAsia="仿宋" w:hAnsi="仿宋" w:cs="仿宋" w:hint="eastAsia"/>
          <w:b/>
          <w:color w:val="000000" w:themeColor="text1"/>
          <w:sz w:val="32"/>
          <w:szCs w:val="32"/>
        </w:rPr>
        <w:t>2</w:t>
      </w:r>
      <w:r>
        <w:rPr>
          <w:rFonts w:ascii="仿宋" w:eastAsia="仿宋" w:hAnsi="仿宋" w:cs="仿宋" w:hint="eastAsia"/>
          <w:b/>
          <w:color w:val="000000" w:themeColor="text1"/>
          <w:sz w:val="32"/>
          <w:szCs w:val="32"/>
        </w:rPr>
        <w:t>年</w:t>
      </w:r>
      <w:r>
        <w:rPr>
          <w:rFonts w:ascii="仿宋" w:eastAsia="仿宋" w:hAnsi="仿宋" w:cs="仿宋" w:hint="eastAsia"/>
          <w:b/>
          <w:color w:val="000000" w:themeColor="text1"/>
          <w:sz w:val="32"/>
          <w:szCs w:val="32"/>
        </w:rPr>
        <w:t>9</w:t>
      </w:r>
      <w:r>
        <w:rPr>
          <w:rFonts w:ascii="仿宋" w:eastAsia="仿宋" w:hAnsi="仿宋" w:cs="仿宋" w:hint="eastAsia"/>
          <w:b/>
          <w:color w:val="000000" w:themeColor="text1"/>
          <w:sz w:val="32"/>
          <w:szCs w:val="32"/>
        </w:rPr>
        <w:t>月至</w:t>
      </w:r>
      <w:r>
        <w:rPr>
          <w:rFonts w:ascii="仿宋" w:eastAsia="仿宋" w:hAnsi="仿宋" w:cs="仿宋" w:hint="eastAsia"/>
          <w:b/>
          <w:color w:val="000000" w:themeColor="text1"/>
          <w:sz w:val="32"/>
          <w:szCs w:val="32"/>
        </w:rPr>
        <w:t>202</w:t>
      </w:r>
      <w:r>
        <w:rPr>
          <w:rFonts w:ascii="仿宋" w:eastAsia="仿宋" w:hAnsi="仿宋" w:cs="仿宋" w:hint="eastAsia"/>
          <w:b/>
          <w:color w:val="000000" w:themeColor="text1"/>
          <w:sz w:val="32"/>
          <w:szCs w:val="32"/>
        </w:rPr>
        <w:t>2</w:t>
      </w:r>
      <w:r>
        <w:rPr>
          <w:rFonts w:ascii="仿宋" w:eastAsia="仿宋" w:hAnsi="仿宋" w:cs="仿宋" w:hint="eastAsia"/>
          <w:b/>
          <w:color w:val="000000" w:themeColor="text1"/>
          <w:sz w:val="32"/>
          <w:szCs w:val="32"/>
        </w:rPr>
        <w:t>年</w:t>
      </w:r>
      <w:r>
        <w:rPr>
          <w:rFonts w:ascii="仿宋" w:eastAsia="仿宋" w:hAnsi="仿宋" w:cs="仿宋" w:hint="eastAsia"/>
          <w:b/>
          <w:color w:val="000000" w:themeColor="text1"/>
          <w:sz w:val="32"/>
          <w:szCs w:val="32"/>
        </w:rPr>
        <w:t>12</w:t>
      </w:r>
      <w:r>
        <w:rPr>
          <w:rFonts w:ascii="仿宋" w:eastAsia="仿宋" w:hAnsi="仿宋" w:cs="仿宋" w:hint="eastAsia"/>
          <w:b/>
          <w:color w:val="000000" w:themeColor="text1"/>
          <w:sz w:val="32"/>
          <w:szCs w:val="32"/>
        </w:rPr>
        <w:t>月）</w:t>
      </w:r>
    </w:p>
    <w:p w:rsidR="002154E5" w:rsidRDefault="001D033F">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总结经验，不断完善，全面完成城乡</w:t>
      </w:r>
      <w:r>
        <w:rPr>
          <w:rFonts w:ascii="仿宋" w:eastAsia="仿宋" w:hAnsi="仿宋" w:cs="仿宋" w:hint="eastAsia"/>
          <w:bCs/>
          <w:color w:val="000000" w:themeColor="text1"/>
          <w:sz w:val="32"/>
          <w:szCs w:val="32"/>
        </w:rPr>
        <w:t>道路</w:t>
      </w:r>
      <w:r>
        <w:rPr>
          <w:rFonts w:ascii="仿宋" w:eastAsia="仿宋" w:hAnsi="仿宋" w:cs="仿宋" w:hint="eastAsia"/>
          <w:bCs/>
          <w:color w:val="000000" w:themeColor="text1"/>
          <w:sz w:val="32"/>
          <w:szCs w:val="32"/>
        </w:rPr>
        <w:t>客运一体化</w:t>
      </w:r>
      <w:r>
        <w:rPr>
          <w:rFonts w:ascii="仿宋" w:eastAsia="仿宋" w:hAnsi="仿宋" w:cs="仿宋" w:hint="eastAsia"/>
          <w:bCs/>
          <w:color w:val="000000" w:themeColor="text1"/>
          <w:sz w:val="32"/>
          <w:szCs w:val="32"/>
        </w:rPr>
        <w:t>建设</w:t>
      </w:r>
      <w:r>
        <w:rPr>
          <w:rFonts w:ascii="仿宋" w:eastAsia="仿宋" w:hAnsi="仿宋" w:cs="仿宋" w:hint="eastAsia"/>
          <w:bCs/>
          <w:color w:val="000000" w:themeColor="text1"/>
          <w:sz w:val="32"/>
          <w:szCs w:val="32"/>
        </w:rPr>
        <w:lastRenderedPageBreak/>
        <w:t>任务。</w:t>
      </w:r>
    </w:p>
    <w:p w:rsidR="002154E5" w:rsidRDefault="001D033F">
      <w:pPr>
        <w:spacing w:line="600" w:lineRule="exact"/>
        <w:ind w:firstLineChars="200" w:firstLine="64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六</w:t>
      </w:r>
      <w:r>
        <w:rPr>
          <w:rFonts w:ascii="黑体" w:eastAsia="黑体" w:hAnsi="黑体" w:cs="黑体" w:hint="eastAsia"/>
          <w:bCs/>
          <w:color w:val="000000" w:themeColor="text1"/>
          <w:sz w:val="32"/>
          <w:szCs w:val="32"/>
        </w:rPr>
        <w:t>、保障</w:t>
      </w:r>
      <w:r>
        <w:rPr>
          <w:rFonts w:ascii="黑体" w:eastAsia="黑体" w:hAnsi="黑体" w:cs="黑体" w:hint="eastAsia"/>
          <w:bCs/>
          <w:color w:val="000000" w:themeColor="text1"/>
          <w:sz w:val="32"/>
          <w:szCs w:val="32"/>
        </w:rPr>
        <w:t>措施</w:t>
      </w:r>
    </w:p>
    <w:p w:rsidR="002154E5" w:rsidRDefault="001D033F">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（一）</w:t>
      </w:r>
      <w:r>
        <w:rPr>
          <w:rFonts w:ascii="仿宋" w:eastAsia="仿宋" w:hAnsi="仿宋" w:cs="仿宋" w:hint="eastAsia"/>
          <w:b/>
          <w:color w:val="000000" w:themeColor="text1"/>
          <w:sz w:val="32"/>
          <w:szCs w:val="32"/>
        </w:rPr>
        <w:t>加强</w:t>
      </w:r>
      <w:r>
        <w:rPr>
          <w:rFonts w:ascii="仿宋" w:eastAsia="仿宋" w:hAnsi="仿宋" w:cs="仿宋" w:hint="eastAsia"/>
          <w:b/>
          <w:color w:val="000000" w:themeColor="text1"/>
          <w:sz w:val="32"/>
          <w:szCs w:val="32"/>
        </w:rPr>
        <w:t>组织领导。</w:t>
      </w:r>
      <w:r>
        <w:rPr>
          <w:rFonts w:ascii="仿宋" w:eastAsia="仿宋" w:hAnsi="仿宋" w:cs="仿宋" w:hint="eastAsia"/>
          <w:bCs/>
          <w:color w:val="000000" w:themeColor="text1"/>
          <w:sz w:val="32"/>
          <w:szCs w:val="32"/>
        </w:rPr>
        <w:t>成立</w:t>
      </w:r>
      <w:r>
        <w:rPr>
          <w:rFonts w:ascii="仿宋" w:eastAsia="仿宋" w:hAnsi="仿宋" w:cs="仿宋" w:hint="eastAsia"/>
          <w:bCs/>
          <w:color w:val="000000" w:themeColor="text1"/>
          <w:sz w:val="32"/>
          <w:szCs w:val="32"/>
        </w:rPr>
        <w:t>埇桥区政府区长任组长，分管副区长任副组长、区政府相关部门为成员的</w:t>
      </w:r>
      <w:r>
        <w:rPr>
          <w:rFonts w:ascii="仿宋" w:eastAsia="仿宋" w:hAnsi="仿宋" w:cs="仿宋" w:hint="eastAsia"/>
          <w:bCs/>
          <w:color w:val="000000" w:themeColor="text1"/>
          <w:sz w:val="32"/>
          <w:szCs w:val="32"/>
        </w:rPr>
        <w:t>埇桥区城乡</w:t>
      </w:r>
      <w:r>
        <w:rPr>
          <w:rFonts w:ascii="仿宋" w:eastAsia="仿宋" w:hAnsi="仿宋" w:cs="仿宋" w:hint="eastAsia"/>
          <w:bCs/>
          <w:color w:val="000000" w:themeColor="text1"/>
          <w:sz w:val="32"/>
          <w:szCs w:val="32"/>
        </w:rPr>
        <w:t>道路</w:t>
      </w:r>
      <w:r>
        <w:rPr>
          <w:rFonts w:ascii="仿宋" w:eastAsia="仿宋" w:hAnsi="仿宋" w:cs="仿宋" w:hint="eastAsia"/>
          <w:bCs/>
          <w:color w:val="000000" w:themeColor="text1"/>
          <w:sz w:val="32"/>
          <w:szCs w:val="32"/>
        </w:rPr>
        <w:t>客运一体化工作领导小组，加强对城乡</w:t>
      </w:r>
      <w:r>
        <w:rPr>
          <w:rFonts w:ascii="仿宋" w:eastAsia="仿宋" w:hAnsi="仿宋" w:cs="仿宋" w:hint="eastAsia"/>
          <w:bCs/>
          <w:color w:val="000000" w:themeColor="text1"/>
          <w:sz w:val="32"/>
          <w:szCs w:val="32"/>
        </w:rPr>
        <w:t>道路</w:t>
      </w:r>
      <w:r>
        <w:rPr>
          <w:rFonts w:ascii="仿宋" w:eastAsia="仿宋" w:hAnsi="仿宋" w:cs="仿宋" w:hint="eastAsia"/>
          <w:bCs/>
          <w:color w:val="000000" w:themeColor="text1"/>
          <w:sz w:val="32"/>
          <w:szCs w:val="32"/>
        </w:rPr>
        <w:t>客运一体化工作的组织领导，统筹解决工作中的问题，确保城乡</w:t>
      </w:r>
      <w:r>
        <w:rPr>
          <w:rFonts w:ascii="仿宋" w:eastAsia="仿宋" w:hAnsi="仿宋" w:cs="仿宋" w:hint="eastAsia"/>
          <w:bCs/>
          <w:color w:val="000000" w:themeColor="text1"/>
          <w:sz w:val="32"/>
          <w:szCs w:val="32"/>
        </w:rPr>
        <w:t>道路</w:t>
      </w:r>
      <w:r>
        <w:rPr>
          <w:rFonts w:ascii="仿宋" w:eastAsia="仿宋" w:hAnsi="仿宋" w:cs="仿宋" w:hint="eastAsia"/>
          <w:bCs/>
          <w:color w:val="000000" w:themeColor="text1"/>
          <w:sz w:val="32"/>
          <w:szCs w:val="32"/>
        </w:rPr>
        <w:t>客运一体化工作顺利进行。相关部门和各乡镇要充分认识城乡公交的公益属性，成立相应的领导小组，明确工作职责，密切协调配合，形成全区上下齐抓共管、协同攻坚的工作格局。</w:t>
      </w:r>
    </w:p>
    <w:p w:rsidR="002154E5" w:rsidRDefault="001D033F">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（二）强化行业引导。</w:t>
      </w:r>
      <w:r>
        <w:rPr>
          <w:rFonts w:ascii="仿宋" w:eastAsia="仿宋" w:hAnsi="仿宋" w:cs="仿宋" w:hint="eastAsia"/>
          <w:bCs/>
          <w:color w:val="000000" w:themeColor="text1"/>
          <w:sz w:val="32"/>
          <w:szCs w:val="32"/>
        </w:rPr>
        <w:t>建立完善科学合理的农村客运市场准入、监管、退出机制；简政放权，鼓励创新，进一步强化市场主体地位，激发城乡道路客运市场活力，鼓励区域化经营；加快道路畅通工程建设，打通阻碍城乡一体化衔接的“断头路”，保证道路通达、通畅，推进“四好农村路”建设，促进农村公路建、管、养、运一体化发展；合理规划车辆停靠站点，保障道路畅通和行车安全。</w:t>
      </w:r>
    </w:p>
    <w:p w:rsidR="002154E5" w:rsidRDefault="001D033F">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（三</w:t>
      </w:r>
      <w:r>
        <w:rPr>
          <w:rFonts w:ascii="仿宋" w:eastAsia="仿宋" w:hAnsi="仿宋" w:cs="仿宋" w:hint="eastAsia"/>
          <w:b/>
          <w:color w:val="000000" w:themeColor="text1"/>
          <w:sz w:val="32"/>
          <w:szCs w:val="32"/>
        </w:rPr>
        <w:t>）加大政府资金投入。</w:t>
      </w:r>
      <w:r>
        <w:rPr>
          <w:rFonts w:ascii="仿宋" w:eastAsia="仿宋" w:hAnsi="仿宋" w:cs="仿宋" w:hint="eastAsia"/>
          <w:bCs/>
          <w:color w:val="000000" w:themeColor="text1"/>
          <w:sz w:val="32"/>
          <w:szCs w:val="32"/>
        </w:rPr>
        <w:t>城乡客运是社会公益事业，应进一步加大对城乡客运发展的支持力度，构建城乡客运政府补助长效机制。公交化改造后，运行车辆依然按照规定享受国家成品油价格补贴政策，新增新能源汽车按规定享受国家车辆购置补贴和运营补贴；乡镇客运站、换乘站等基础设施与农村公</w:t>
      </w:r>
      <w:r>
        <w:rPr>
          <w:rFonts w:ascii="仿宋" w:eastAsia="仿宋" w:hAnsi="仿宋" w:cs="仿宋" w:hint="eastAsia"/>
          <w:bCs/>
          <w:color w:val="000000" w:themeColor="text1"/>
          <w:sz w:val="32"/>
          <w:szCs w:val="32"/>
        </w:rPr>
        <w:lastRenderedPageBreak/>
        <w:t>路同步规划、同步建设、同步使用、同步维护，按规定申请国家资金补贴。落实优先发展公共交通政策和特殊人群免费乘车政策，制定出台城乡道路客运运营补贴补偿办法，据实足额及时给与补贴，保障城乡客运一体化稳定运营。</w:t>
      </w:r>
    </w:p>
    <w:p w:rsidR="002154E5" w:rsidRDefault="001D033F">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（四）强化市场监管。</w:t>
      </w:r>
      <w:r>
        <w:rPr>
          <w:rFonts w:ascii="仿宋" w:eastAsia="仿宋" w:hAnsi="仿宋" w:cs="仿宋" w:hint="eastAsia"/>
          <w:bCs/>
          <w:color w:val="000000" w:themeColor="text1"/>
          <w:sz w:val="32"/>
          <w:szCs w:val="32"/>
        </w:rPr>
        <w:t>交通、公安、</w:t>
      </w:r>
      <w:r>
        <w:rPr>
          <w:rFonts w:ascii="仿宋" w:eastAsia="仿宋" w:hAnsi="仿宋" w:cs="仿宋" w:hint="eastAsia"/>
          <w:bCs/>
          <w:color w:val="000000" w:themeColor="text1"/>
          <w:sz w:val="32"/>
          <w:szCs w:val="32"/>
        </w:rPr>
        <w:t>应急管理</w:t>
      </w:r>
      <w:r>
        <w:rPr>
          <w:rFonts w:ascii="仿宋" w:eastAsia="仿宋" w:hAnsi="仿宋" w:cs="仿宋" w:hint="eastAsia"/>
          <w:bCs/>
          <w:color w:val="000000" w:themeColor="text1"/>
          <w:sz w:val="32"/>
          <w:szCs w:val="32"/>
        </w:rPr>
        <w:t>部门和</w:t>
      </w:r>
      <w:r>
        <w:rPr>
          <w:rFonts w:ascii="仿宋" w:eastAsia="仿宋" w:hAnsi="仿宋" w:cs="仿宋" w:hint="eastAsia"/>
          <w:bCs/>
          <w:color w:val="000000" w:themeColor="text1"/>
          <w:sz w:val="32"/>
          <w:szCs w:val="32"/>
        </w:rPr>
        <w:t>乡镇政府互相配合，严格落实各项安全管理规定，强化城乡客运安全管理工作力度，加大市场监管力度，规范市场经营行为，为城乡客运发展营造良好的环境。</w:t>
      </w:r>
    </w:p>
    <w:p w:rsidR="002154E5" w:rsidRDefault="002154E5">
      <w:pPr>
        <w:spacing w:line="600" w:lineRule="exact"/>
        <w:ind w:firstLineChars="200" w:firstLine="640"/>
        <w:rPr>
          <w:rFonts w:ascii="仿宋" w:eastAsia="仿宋" w:hAnsi="仿宋" w:cs="仿宋"/>
          <w:bCs/>
          <w:color w:val="000000" w:themeColor="text1"/>
          <w:sz w:val="32"/>
          <w:szCs w:val="32"/>
        </w:rPr>
      </w:pPr>
    </w:p>
    <w:p w:rsidR="002154E5" w:rsidRDefault="001D033F">
      <w:pPr>
        <w:spacing w:line="600" w:lineRule="exact"/>
        <w:ind w:firstLineChars="200" w:firstLine="640"/>
        <w:jc w:val="right"/>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2022</w:t>
      </w:r>
      <w:r>
        <w:rPr>
          <w:rFonts w:ascii="仿宋" w:eastAsia="仿宋" w:hAnsi="仿宋" w:cs="仿宋" w:hint="eastAsia"/>
          <w:bCs/>
          <w:color w:val="000000" w:themeColor="text1"/>
          <w:sz w:val="32"/>
          <w:szCs w:val="32"/>
        </w:rPr>
        <w:t>年</w:t>
      </w:r>
      <w:r>
        <w:rPr>
          <w:rFonts w:ascii="仿宋" w:eastAsia="仿宋" w:hAnsi="仿宋" w:cs="仿宋" w:hint="eastAsia"/>
          <w:bCs/>
          <w:color w:val="000000" w:themeColor="text1"/>
          <w:sz w:val="32"/>
          <w:szCs w:val="32"/>
        </w:rPr>
        <w:t>5</w:t>
      </w:r>
      <w:r>
        <w:rPr>
          <w:rFonts w:ascii="仿宋" w:eastAsia="仿宋" w:hAnsi="仿宋" w:cs="仿宋" w:hint="eastAsia"/>
          <w:bCs/>
          <w:color w:val="000000" w:themeColor="text1"/>
          <w:sz w:val="32"/>
          <w:szCs w:val="32"/>
        </w:rPr>
        <w:t>月</w:t>
      </w:r>
      <w:r>
        <w:rPr>
          <w:rFonts w:ascii="仿宋" w:eastAsia="仿宋" w:hAnsi="仿宋" w:cs="仿宋" w:hint="eastAsia"/>
          <w:bCs/>
          <w:color w:val="000000" w:themeColor="text1"/>
          <w:sz w:val="32"/>
          <w:szCs w:val="32"/>
        </w:rPr>
        <w:t>5</w:t>
      </w:r>
      <w:r>
        <w:rPr>
          <w:rFonts w:ascii="仿宋" w:eastAsia="仿宋" w:hAnsi="仿宋" w:cs="仿宋" w:hint="eastAsia"/>
          <w:bCs/>
          <w:color w:val="000000" w:themeColor="text1"/>
          <w:sz w:val="32"/>
          <w:szCs w:val="32"/>
        </w:rPr>
        <w:t>日</w:t>
      </w:r>
    </w:p>
    <w:p w:rsidR="002154E5" w:rsidRDefault="002154E5">
      <w:pPr>
        <w:spacing w:line="600" w:lineRule="exact"/>
        <w:ind w:firstLineChars="200" w:firstLine="640"/>
        <w:rPr>
          <w:rFonts w:ascii="仿宋" w:eastAsia="仿宋" w:hAnsi="仿宋" w:cs="仿宋"/>
          <w:bCs/>
          <w:color w:val="000000" w:themeColor="text1"/>
          <w:sz w:val="32"/>
          <w:szCs w:val="32"/>
        </w:rPr>
      </w:pPr>
    </w:p>
    <w:p w:rsidR="002154E5" w:rsidRDefault="001D033F">
      <w:pPr>
        <w:spacing w:line="600" w:lineRule="exact"/>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附：</w:t>
      </w:r>
      <w:r>
        <w:rPr>
          <w:rFonts w:ascii="仿宋" w:eastAsia="仿宋" w:hAnsi="仿宋" w:cs="仿宋" w:hint="eastAsia"/>
          <w:bCs/>
          <w:color w:val="000000" w:themeColor="text1"/>
          <w:sz w:val="32"/>
          <w:szCs w:val="32"/>
        </w:rPr>
        <w:t>1</w:t>
      </w:r>
      <w:r>
        <w:rPr>
          <w:rFonts w:ascii="仿宋" w:eastAsia="仿宋" w:hAnsi="仿宋" w:cs="仿宋" w:hint="eastAsia"/>
          <w:bCs/>
          <w:color w:val="000000" w:themeColor="text1"/>
          <w:sz w:val="32"/>
          <w:szCs w:val="32"/>
        </w:rPr>
        <w:t>、《埇桥区城乡客运一体化工作座谈会会议纪要》</w:t>
      </w:r>
    </w:p>
    <w:p w:rsidR="002154E5" w:rsidRDefault="001D033F">
      <w:pPr>
        <w:spacing w:line="600" w:lineRule="exact"/>
        <w:ind w:leftChars="304" w:left="1278" w:hangingChars="200" w:hanging="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2</w:t>
      </w:r>
      <w:r>
        <w:rPr>
          <w:rFonts w:ascii="仿宋" w:eastAsia="仿宋" w:hAnsi="仿宋" w:cs="仿宋" w:hint="eastAsia"/>
          <w:bCs/>
          <w:color w:val="000000" w:themeColor="text1"/>
          <w:sz w:val="32"/>
          <w:szCs w:val="32"/>
        </w:rPr>
        <w:t>、《关于成立埇桥区城乡道路客运一体化发展工作领导小组的请示》</w:t>
      </w:r>
    </w:p>
    <w:p w:rsidR="002154E5" w:rsidRDefault="001D033F">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3</w:t>
      </w:r>
      <w:r>
        <w:rPr>
          <w:rFonts w:ascii="仿宋" w:eastAsia="仿宋" w:hAnsi="仿宋" w:cs="仿宋" w:hint="eastAsia"/>
          <w:bCs/>
          <w:color w:val="000000" w:themeColor="text1"/>
          <w:sz w:val="32"/>
          <w:szCs w:val="32"/>
        </w:rPr>
        <w:t>、《埇桥区城乡公交客运一体化投资估算及说明》</w:t>
      </w:r>
    </w:p>
    <w:p w:rsidR="002154E5" w:rsidRDefault="001D033F">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4</w:t>
      </w:r>
      <w:r>
        <w:rPr>
          <w:rFonts w:ascii="仿宋" w:eastAsia="仿宋" w:hAnsi="仿宋" w:cs="仿宋" w:hint="eastAsia"/>
          <w:bCs/>
          <w:color w:val="000000" w:themeColor="text1"/>
          <w:sz w:val="32"/>
          <w:szCs w:val="32"/>
        </w:rPr>
        <w:t>、《宿州市埇桥区城乡客运公交一体化运营方案》</w:t>
      </w:r>
    </w:p>
    <w:p w:rsidR="002154E5" w:rsidRDefault="001D033F">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5</w:t>
      </w:r>
      <w:r>
        <w:rPr>
          <w:rFonts w:ascii="仿宋" w:eastAsia="仿宋" w:hAnsi="仿宋" w:cs="仿宋" w:hint="eastAsia"/>
          <w:bCs/>
          <w:color w:val="000000" w:themeColor="text1"/>
          <w:sz w:val="32"/>
          <w:szCs w:val="32"/>
        </w:rPr>
        <w:t>、《埇桥区城乡客运公交线路运营计划》</w:t>
      </w:r>
    </w:p>
    <w:sectPr w:rsidR="002154E5">
      <w:footerReference w:type="default" r:id="rId8"/>
      <w:pgSz w:w="11906" w:h="16838"/>
      <w:pgMar w:top="2268" w:right="1587" w:bottom="1701"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3F" w:rsidRDefault="001D033F">
      <w:r>
        <w:separator/>
      </w:r>
    </w:p>
  </w:endnote>
  <w:endnote w:type="continuationSeparator" w:id="0">
    <w:p w:rsidR="001D033F" w:rsidRDefault="001D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E5" w:rsidRDefault="001D033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2154E5" w:rsidRDefault="001D033F">
                          <w:pPr>
                            <w:pStyle w:val="a3"/>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7D7C63">
                            <w:rPr>
                              <w:rFonts w:asciiTheme="minorEastAsia" w:eastAsiaTheme="minorEastAsia" w:hAnsiTheme="minorEastAsia" w:cstheme="minorEastAsia"/>
                              <w:noProof/>
                              <w:sz w:val="28"/>
                              <w:szCs w:val="28"/>
                            </w:rPr>
                            <w:t>- 2 -</w:t>
                          </w:r>
                          <w:r>
                            <w:rPr>
                              <w:rFonts w:asciiTheme="minorEastAsia" w:eastAsiaTheme="minorEastAsia" w:hAnsiTheme="minorEastAsia" w:cstheme="minorEastAsia"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uGEwQrkBAABLAwAADgAAAAAAAAAAAAAAAAAuAgAAZHJzL2Uyb0RvYy54&#10;bWxQSwECLQAUAAYACAAAACEADErw7tYAAAAFAQAADwAAAAAAAAAAAAAAAAATBAAAZHJzL2Rvd25y&#10;ZXYueG1sUEsFBgAAAAAEAAQA8wAAABYFAAAAAA==&#10;" filled="f" stroked="f">
              <v:textbox style="mso-fit-shape-to-text:t" inset="0,0,0,0">
                <w:txbxContent>
                  <w:p w:rsidR="002154E5" w:rsidRDefault="001D033F">
                    <w:pPr>
                      <w:pStyle w:val="a3"/>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7D7C63">
                      <w:rPr>
                        <w:rFonts w:asciiTheme="minorEastAsia" w:eastAsiaTheme="minorEastAsia" w:hAnsiTheme="minorEastAsia" w:cstheme="minorEastAsia"/>
                        <w:noProof/>
                        <w:sz w:val="28"/>
                        <w:szCs w:val="28"/>
                      </w:rPr>
                      <w:t>- 2 -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3F" w:rsidRDefault="001D033F">
      <w:r>
        <w:separator/>
      </w:r>
    </w:p>
  </w:footnote>
  <w:footnote w:type="continuationSeparator" w:id="0">
    <w:p w:rsidR="001D033F" w:rsidRDefault="001D0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2U5ODE4MmEzZDBkYzc0NTJhMTkyYTg3MDk0YjkifQ=="/>
  </w:docVars>
  <w:rsids>
    <w:rsidRoot w:val="00F94B4F"/>
    <w:rsid w:val="00000230"/>
    <w:rsid w:val="00016CC1"/>
    <w:rsid w:val="00020732"/>
    <w:rsid w:val="000362F8"/>
    <w:rsid w:val="0007168C"/>
    <w:rsid w:val="00073748"/>
    <w:rsid w:val="000740F6"/>
    <w:rsid w:val="000A4F34"/>
    <w:rsid w:val="000D0B6B"/>
    <w:rsid w:val="000E0FBA"/>
    <w:rsid w:val="000E2784"/>
    <w:rsid w:val="000E5A19"/>
    <w:rsid w:val="001175E5"/>
    <w:rsid w:val="00120333"/>
    <w:rsid w:val="00126F0C"/>
    <w:rsid w:val="00146A12"/>
    <w:rsid w:val="00156AAE"/>
    <w:rsid w:val="001A3D64"/>
    <w:rsid w:val="001A7141"/>
    <w:rsid w:val="001B19C3"/>
    <w:rsid w:val="001B3F34"/>
    <w:rsid w:val="001B50F2"/>
    <w:rsid w:val="001B540A"/>
    <w:rsid w:val="001C0629"/>
    <w:rsid w:val="001D033F"/>
    <w:rsid w:val="001E7C8F"/>
    <w:rsid w:val="001F1A18"/>
    <w:rsid w:val="001F5539"/>
    <w:rsid w:val="00213829"/>
    <w:rsid w:val="0021540B"/>
    <w:rsid w:val="002154E5"/>
    <w:rsid w:val="00220118"/>
    <w:rsid w:val="002251D2"/>
    <w:rsid w:val="00227A67"/>
    <w:rsid w:val="00235B3D"/>
    <w:rsid w:val="00241D9E"/>
    <w:rsid w:val="00250048"/>
    <w:rsid w:val="0025308B"/>
    <w:rsid w:val="00263CE3"/>
    <w:rsid w:val="00266ABD"/>
    <w:rsid w:val="00267922"/>
    <w:rsid w:val="00273B58"/>
    <w:rsid w:val="0027494D"/>
    <w:rsid w:val="00277E63"/>
    <w:rsid w:val="00282310"/>
    <w:rsid w:val="002852A0"/>
    <w:rsid w:val="002A0B44"/>
    <w:rsid w:val="002B76D6"/>
    <w:rsid w:val="002C7F9C"/>
    <w:rsid w:val="002D1480"/>
    <w:rsid w:val="002D5250"/>
    <w:rsid w:val="002D7D40"/>
    <w:rsid w:val="002F3449"/>
    <w:rsid w:val="002F436B"/>
    <w:rsid w:val="0031420C"/>
    <w:rsid w:val="00320836"/>
    <w:rsid w:val="00323145"/>
    <w:rsid w:val="003252F3"/>
    <w:rsid w:val="003307BA"/>
    <w:rsid w:val="00332219"/>
    <w:rsid w:val="003331FB"/>
    <w:rsid w:val="00345B8F"/>
    <w:rsid w:val="003501B2"/>
    <w:rsid w:val="00350AB0"/>
    <w:rsid w:val="00351A16"/>
    <w:rsid w:val="00353BED"/>
    <w:rsid w:val="003A2804"/>
    <w:rsid w:val="003A736D"/>
    <w:rsid w:val="003B7B58"/>
    <w:rsid w:val="003D3FE7"/>
    <w:rsid w:val="003D5572"/>
    <w:rsid w:val="003D6E24"/>
    <w:rsid w:val="003E6928"/>
    <w:rsid w:val="003F6705"/>
    <w:rsid w:val="00417981"/>
    <w:rsid w:val="0042004F"/>
    <w:rsid w:val="00421022"/>
    <w:rsid w:val="00425110"/>
    <w:rsid w:val="00437A5A"/>
    <w:rsid w:val="00453054"/>
    <w:rsid w:val="00477638"/>
    <w:rsid w:val="00486C53"/>
    <w:rsid w:val="0049127D"/>
    <w:rsid w:val="004A3F5C"/>
    <w:rsid w:val="004C246C"/>
    <w:rsid w:val="004C3F7D"/>
    <w:rsid w:val="004C7A78"/>
    <w:rsid w:val="004D0768"/>
    <w:rsid w:val="004D2337"/>
    <w:rsid w:val="004F1D5C"/>
    <w:rsid w:val="004F398A"/>
    <w:rsid w:val="00507E24"/>
    <w:rsid w:val="00526D9F"/>
    <w:rsid w:val="005457C5"/>
    <w:rsid w:val="00546F57"/>
    <w:rsid w:val="00550639"/>
    <w:rsid w:val="005652D9"/>
    <w:rsid w:val="005667F6"/>
    <w:rsid w:val="0056745E"/>
    <w:rsid w:val="005731DF"/>
    <w:rsid w:val="00575691"/>
    <w:rsid w:val="00576930"/>
    <w:rsid w:val="00587FA6"/>
    <w:rsid w:val="00591ED1"/>
    <w:rsid w:val="00594C1C"/>
    <w:rsid w:val="005A16ED"/>
    <w:rsid w:val="005A1FBF"/>
    <w:rsid w:val="005A5BE5"/>
    <w:rsid w:val="005B502F"/>
    <w:rsid w:val="005C1AAE"/>
    <w:rsid w:val="005C7D7C"/>
    <w:rsid w:val="005D1754"/>
    <w:rsid w:val="005D36EE"/>
    <w:rsid w:val="00602713"/>
    <w:rsid w:val="00604F2C"/>
    <w:rsid w:val="0060538D"/>
    <w:rsid w:val="00651311"/>
    <w:rsid w:val="0066361C"/>
    <w:rsid w:val="00690A21"/>
    <w:rsid w:val="006B72A4"/>
    <w:rsid w:val="006C6AD0"/>
    <w:rsid w:val="006D173D"/>
    <w:rsid w:val="006E3169"/>
    <w:rsid w:val="006E355C"/>
    <w:rsid w:val="006E3759"/>
    <w:rsid w:val="00713530"/>
    <w:rsid w:val="00723FDE"/>
    <w:rsid w:val="007270CF"/>
    <w:rsid w:val="00745ABA"/>
    <w:rsid w:val="007469B2"/>
    <w:rsid w:val="00755C1C"/>
    <w:rsid w:val="00775F5A"/>
    <w:rsid w:val="00776D40"/>
    <w:rsid w:val="00781554"/>
    <w:rsid w:val="007937D9"/>
    <w:rsid w:val="00796CDE"/>
    <w:rsid w:val="007B3DFA"/>
    <w:rsid w:val="007B78D5"/>
    <w:rsid w:val="007C3C6D"/>
    <w:rsid w:val="007C555A"/>
    <w:rsid w:val="007D3190"/>
    <w:rsid w:val="007D5A1E"/>
    <w:rsid w:val="007D7C63"/>
    <w:rsid w:val="007F0A08"/>
    <w:rsid w:val="007F6A50"/>
    <w:rsid w:val="00802619"/>
    <w:rsid w:val="00813FCE"/>
    <w:rsid w:val="00820250"/>
    <w:rsid w:val="0082444D"/>
    <w:rsid w:val="00826DC3"/>
    <w:rsid w:val="00837CE5"/>
    <w:rsid w:val="00841B6A"/>
    <w:rsid w:val="0085309D"/>
    <w:rsid w:val="00855424"/>
    <w:rsid w:val="00860D54"/>
    <w:rsid w:val="0086465F"/>
    <w:rsid w:val="0087631B"/>
    <w:rsid w:val="008773E5"/>
    <w:rsid w:val="008773E7"/>
    <w:rsid w:val="00880025"/>
    <w:rsid w:val="008827FC"/>
    <w:rsid w:val="008A7195"/>
    <w:rsid w:val="008B21A3"/>
    <w:rsid w:val="008B2F37"/>
    <w:rsid w:val="008C634A"/>
    <w:rsid w:val="008C6F43"/>
    <w:rsid w:val="008D180E"/>
    <w:rsid w:val="008D5CFA"/>
    <w:rsid w:val="008E0420"/>
    <w:rsid w:val="008F01CF"/>
    <w:rsid w:val="008F2689"/>
    <w:rsid w:val="00924086"/>
    <w:rsid w:val="00931510"/>
    <w:rsid w:val="0096671E"/>
    <w:rsid w:val="00992B74"/>
    <w:rsid w:val="009A180C"/>
    <w:rsid w:val="009B28BE"/>
    <w:rsid w:val="009B4079"/>
    <w:rsid w:val="009D0B79"/>
    <w:rsid w:val="009D5229"/>
    <w:rsid w:val="009D7641"/>
    <w:rsid w:val="009F696A"/>
    <w:rsid w:val="00A14B0B"/>
    <w:rsid w:val="00A361CF"/>
    <w:rsid w:val="00A36ED3"/>
    <w:rsid w:val="00A65BCE"/>
    <w:rsid w:val="00A77937"/>
    <w:rsid w:val="00A94C27"/>
    <w:rsid w:val="00AA0474"/>
    <w:rsid w:val="00AA5A73"/>
    <w:rsid w:val="00AB225A"/>
    <w:rsid w:val="00AB7B8C"/>
    <w:rsid w:val="00AC5EA9"/>
    <w:rsid w:val="00AD2F3C"/>
    <w:rsid w:val="00AD360D"/>
    <w:rsid w:val="00AE3217"/>
    <w:rsid w:val="00AE3B4A"/>
    <w:rsid w:val="00AE48E4"/>
    <w:rsid w:val="00B11606"/>
    <w:rsid w:val="00B21966"/>
    <w:rsid w:val="00B3178D"/>
    <w:rsid w:val="00B31CA1"/>
    <w:rsid w:val="00B40B4C"/>
    <w:rsid w:val="00B424E2"/>
    <w:rsid w:val="00B42FBB"/>
    <w:rsid w:val="00B43603"/>
    <w:rsid w:val="00B45EDE"/>
    <w:rsid w:val="00B46055"/>
    <w:rsid w:val="00B52DC5"/>
    <w:rsid w:val="00B56BA5"/>
    <w:rsid w:val="00B57928"/>
    <w:rsid w:val="00B602BD"/>
    <w:rsid w:val="00B610E0"/>
    <w:rsid w:val="00B64E10"/>
    <w:rsid w:val="00BA2E7C"/>
    <w:rsid w:val="00BB0B80"/>
    <w:rsid w:val="00BC3897"/>
    <w:rsid w:val="00BC629A"/>
    <w:rsid w:val="00BD4DC1"/>
    <w:rsid w:val="00BE4AB7"/>
    <w:rsid w:val="00C030DF"/>
    <w:rsid w:val="00C0387B"/>
    <w:rsid w:val="00C0542A"/>
    <w:rsid w:val="00C06E3B"/>
    <w:rsid w:val="00C1244D"/>
    <w:rsid w:val="00C131F3"/>
    <w:rsid w:val="00C16C24"/>
    <w:rsid w:val="00C171CE"/>
    <w:rsid w:val="00C232FD"/>
    <w:rsid w:val="00C30F6B"/>
    <w:rsid w:val="00C3555C"/>
    <w:rsid w:val="00C418FE"/>
    <w:rsid w:val="00C46339"/>
    <w:rsid w:val="00C50B80"/>
    <w:rsid w:val="00C55053"/>
    <w:rsid w:val="00C61577"/>
    <w:rsid w:val="00C67594"/>
    <w:rsid w:val="00C709DA"/>
    <w:rsid w:val="00C93D25"/>
    <w:rsid w:val="00C947BF"/>
    <w:rsid w:val="00CA2C07"/>
    <w:rsid w:val="00CB579B"/>
    <w:rsid w:val="00CC190C"/>
    <w:rsid w:val="00CD1C69"/>
    <w:rsid w:val="00CE5B5C"/>
    <w:rsid w:val="00CE6DC1"/>
    <w:rsid w:val="00CF4930"/>
    <w:rsid w:val="00D011B4"/>
    <w:rsid w:val="00D22438"/>
    <w:rsid w:val="00D23920"/>
    <w:rsid w:val="00D31085"/>
    <w:rsid w:val="00D31C37"/>
    <w:rsid w:val="00D329B0"/>
    <w:rsid w:val="00D401F3"/>
    <w:rsid w:val="00D44C4A"/>
    <w:rsid w:val="00D6453A"/>
    <w:rsid w:val="00D65357"/>
    <w:rsid w:val="00D729A7"/>
    <w:rsid w:val="00D902CA"/>
    <w:rsid w:val="00D936A1"/>
    <w:rsid w:val="00D969D4"/>
    <w:rsid w:val="00DB1280"/>
    <w:rsid w:val="00DB25BF"/>
    <w:rsid w:val="00DB64AC"/>
    <w:rsid w:val="00DB715E"/>
    <w:rsid w:val="00DE7173"/>
    <w:rsid w:val="00DF1EE0"/>
    <w:rsid w:val="00E04580"/>
    <w:rsid w:val="00E3339B"/>
    <w:rsid w:val="00E42B6D"/>
    <w:rsid w:val="00E579A8"/>
    <w:rsid w:val="00E67DE4"/>
    <w:rsid w:val="00E70D26"/>
    <w:rsid w:val="00E76F56"/>
    <w:rsid w:val="00E817AD"/>
    <w:rsid w:val="00E97A2F"/>
    <w:rsid w:val="00EA0B30"/>
    <w:rsid w:val="00EB260F"/>
    <w:rsid w:val="00EC0DC0"/>
    <w:rsid w:val="00ED0AAC"/>
    <w:rsid w:val="00ED21CA"/>
    <w:rsid w:val="00EE11D8"/>
    <w:rsid w:val="00EE38A2"/>
    <w:rsid w:val="00EF0CC1"/>
    <w:rsid w:val="00F24EDA"/>
    <w:rsid w:val="00F47456"/>
    <w:rsid w:val="00F507AB"/>
    <w:rsid w:val="00F53D9A"/>
    <w:rsid w:val="00F56DCE"/>
    <w:rsid w:val="00F753E7"/>
    <w:rsid w:val="00F75CEA"/>
    <w:rsid w:val="00F94B4F"/>
    <w:rsid w:val="00F9783B"/>
    <w:rsid w:val="00FA4439"/>
    <w:rsid w:val="00FB0E4F"/>
    <w:rsid w:val="00FD1773"/>
    <w:rsid w:val="00FE0A16"/>
    <w:rsid w:val="00FE10DE"/>
    <w:rsid w:val="00FE78D4"/>
    <w:rsid w:val="010059BA"/>
    <w:rsid w:val="01660D34"/>
    <w:rsid w:val="020E60DA"/>
    <w:rsid w:val="03A357CD"/>
    <w:rsid w:val="03FC4B8A"/>
    <w:rsid w:val="046C5F45"/>
    <w:rsid w:val="04745501"/>
    <w:rsid w:val="04E43440"/>
    <w:rsid w:val="08280980"/>
    <w:rsid w:val="08386390"/>
    <w:rsid w:val="08A61B72"/>
    <w:rsid w:val="097C612C"/>
    <w:rsid w:val="0A2A4645"/>
    <w:rsid w:val="0A470109"/>
    <w:rsid w:val="0BA952E3"/>
    <w:rsid w:val="0BD32126"/>
    <w:rsid w:val="0C35004E"/>
    <w:rsid w:val="0C994C14"/>
    <w:rsid w:val="0D0866BF"/>
    <w:rsid w:val="0DCE067A"/>
    <w:rsid w:val="0FB717A2"/>
    <w:rsid w:val="0FC655B7"/>
    <w:rsid w:val="0FC65D20"/>
    <w:rsid w:val="130A061A"/>
    <w:rsid w:val="1603486A"/>
    <w:rsid w:val="17454FC1"/>
    <w:rsid w:val="174810B6"/>
    <w:rsid w:val="19370A1D"/>
    <w:rsid w:val="1B6920FE"/>
    <w:rsid w:val="1B7B0763"/>
    <w:rsid w:val="1D2F217C"/>
    <w:rsid w:val="1DBF01AC"/>
    <w:rsid w:val="1FA95C7E"/>
    <w:rsid w:val="20D5526F"/>
    <w:rsid w:val="20DE640D"/>
    <w:rsid w:val="21826255"/>
    <w:rsid w:val="218F7F37"/>
    <w:rsid w:val="21B42923"/>
    <w:rsid w:val="21F3708A"/>
    <w:rsid w:val="226478DF"/>
    <w:rsid w:val="22964EE4"/>
    <w:rsid w:val="22A67BE5"/>
    <w:rsid w:val="24756E87"/>
    <w:rsid w:val="25686FB1"/>
    <w:rsid w:val="25E41296"/>
    <w:rsid w:val="26927508"/>
    <w:rsid w:val="26CA03F1"/>
    <w:rsid w:val="2749750B"/>
    <w:rsid w:val="280D43F9"/>
    <w:rsid w:val="283F5773"/>
    <w:rsid w:val="28BB0A85"/>
    <w:rsid w:val="29226472"/>
    <w:rsid w:val="29662305"/>
    <w:rsid w:val="29E9735C"/>
    <w:rsid w:val="2A0A1E09"/>
    <w:rsid w:val="2AF00C23"/>
    <w:rsid w:val="2BC66A9C"/>
    <w:rsid w:val="2BF702B7"/>
    <w:rsid w:val="2C1E028E"/>
    <w:rsid w:val="2C9B0722"/>
    <w:rsid w:val="2D881A32"/>
    <w:rsid w:val="2DE22E0B"/>
    <w:rsid w:val="2E1A3109"/>
    <w:rsid w:val="2EEA2271"/>
    <w:rsid w:val="2FC17E5A"/>
    <w:rsid w:val="303C1F0F"/>
    <w:rsid w:val="332A251E"/>
    <w:rsid w:val="347F7FCF"/>
    <w:rsid w:val="371A7F91"/>
    <w:rsid w:val="378E0F6A"/>
    <w:rsid w:val="37D674AA"/>
    <w:rsid w:val="384C3354"/>
    <w:rsid w:val="39472A10"/>
    <w:rsid w:val="399E76AE"/>
    <w:rsid w:val="3AB76950"/>
    <w:rsid w:val="3B702DD3"/>
    <w:rsid w:val="3B932016"/>
    <w:rsid w:val="3C8644CB"/>
    <w:rsid w:val="3D25038C"/>
    <w:rsid w:val="3DFB5FFC"/>
    <w:rsid w:val="41C1549F"/>
    <w:rsid w:val="422F72D0"/>
    <w:rsid w:val="47D80E95"/>
    <w:rsid w:val="48204FD1"/>
    <w:rsid w:val="49D91D18"/>
    <w:rsid w:val="4A34437B"/>
    <w:rsid w:val="4A4E3CA0"/>
    <w:rsid w:val="4C4B14D2"/>
    <w:rsid w:val="4C6D0CF6"/>
    <w:rsid w:val="4CA133AF"/>
    <w:rsid w:val="4F787524"/>
    <w:rsid w:val="51852214"/>
    <w:rsid w:val="53341306"/>
    <w:rsid w:val="53C577E5"/>
    <w:rsid w:val="544B1718"/>
    <w:rsid w:val="54577EFF"/>
    <w:rsid w:val="56493A53"/>
    <w:rsid w:val="57A5380A"/>
    <w:rsid w:val="58032328"/>
    <w:rsid w:val="589B79AA"/>
    <w:rsid w:val="58E2061C"/>
    <w:rsid w:val="59453112"/>
    <w:rsid w:val="598F04FE"/>
    <w:rsid w:val="5A270929"/>
    <w:rsid w:val="5BF20557"/>
    <w:rsid w:val="5E8A40DF"/>
    <w:rsid w:val="5F043065"/>
    <w:rsid w:val="602E6383"/>
    <w:rsid w:val="60DA0596"/>
    <w:rsid w:val="615F5F9C"/>
    <w:rsid w:val="65173B07"/>
    <w:rsid w:val="653F6830"/>
    <w:rsid w:val="65AC7DB8"/>
    <w:rsid w:val="66F57DC8"/>
    <w:rsid w:val="670D6487"/>
    <w:rsid w:val="679C7D39"/>
    <w:rsid w:val="680A6F9E"/>
    <w:rsid w:val="68395632"/>
    <w:rsid w:val="68545DC1"/>
    <w:rsid w:val="68B17AF6"/>
    <w:rsid w:val="69617706"/>
    <w:rsid w:val="6B855390"/>
    <w:rsid w:val="6BCF361E"/>
    <w:rsid w:val="6C0C2187"/>
    <w:rsid w:val="6C5E2F98"/>
    <w:rsid w:val="6CE10C19"/>
    <w:rsid w:val="6D416A88"/>
    <w:rsid w:val="6E9B6192"/>
    <w:rsid w:val="6F420701"/>
    <w:rsid w:val="6F8F34A3"/>
    <w:rsid w:val="70757353"/>
    <w:rsid w:val="72330C8D"/>
    <w:rsid w:val="72B745D2"/>
    <w:rsid w:val="74454C88"/>
    <w:rsid w:val="75C646E5"/>
    <w:rsid w:val="762129A2"/>
    <w:rsid w:val="769D0D42"/>
    <w:rsid w:val="77482ACE"/>
    <w:rsid w:val="79553E3F"/>
    <w:rsid w:val="7A3429B1"/>
    <w:rsid w:val="7FAE0E2E"/>
    <w:rsid w:val="7FB90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jc w:val="left"/>
    </w:pPr>
    <w:rPr>
      <w:rFonts w:ascii="宋体" w:hAnsi="宋体" w:cs="宋体"/>
      <w:kern w:val="0"/>
      <w:sz w:val="24"/>
      <w:szCs w:val="24"/>
    </w:rPr>
  </w:style>
  <w:style w:type="character" w:styleId="a6">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jc w:val="left"/>
    </w:pPr>
    <w:rPr>
      <w:rFonts w:ascii="宋体" w:hAnsi="宋体" w:cs="宋体"/>
      <w:kern w:val="0"/>
      <w:sz w:val="24"/>
      <w:szCs w:val="24"/>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484</Words>
  <Characters>2762</Characters>
  <Application>Microsoft Office Word</Application>
  <DocSecurity>0</DocSecurity>
  <Lines>23</Lines>
  <Paragraphs>6</Paragraphs>
  <ScaleCrop>false</ScaleCrop>
  <Company>china</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拟稿步骤黄  峰于</cp:lastModifiedBy>
  <cp:revision>2</cp:revision>
  <cp:lastPrinted>2022-05-07T09:53:00Z</cp:lastPrinted>
  <dcterms:created xsi:type="dcterms:W3CDTF">2023-08-14T01:29:00Z</dcterms:created>
  <dcterms:modified xsi:type="dcterms:W3CDTF">2023-08-14T01:29:00Z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EBCCD8581064419FAB1C7F8494CAE91F</vt:lpwstr>
  </property>
  <property fmtid="{D5CDD505-2E9C-101B-9397-08002B2CF9AE}" pid="4" name="KSOSaveFontToCloudKey">
    <vt:lpwstr>0_cloud</vt:lpwstr>
  </property>
</Properties>
</file>