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680"/>
      </w:tblGrid>
      <w:tr w:rsidR="00A572BA">
        <w:trPr>
          <w:cantSplit/>
          <w:trHeight w:hRule="exact" w:val="417"/>
        </w:trPr>
        <w:tc>
          <w:tcPr>
            <w:tcW w:w="8680" w:type="dxa"/>
          </w:tcPr>
          <w:p w:rsidR="00A572BA" w:rsidRDefault="00A572BA">
            <w:pPr>
              <w:spacing w:line="560" w:lineRule="exact"/>
              <w:rPr>
                <w:rFonts w:ascii="黑体" w:eastAsia="黑体" w:hAnsi="黑体"/>
              </w:rPr>
            </w:pPr>
          </w:p>
        </w:tc>
      </w:tr>
      <w:tr w:rsidR="00A572BA">
        <w:trPr>
          <w:cantSplit/>
          <w:trHeight w:hRule="exact" w:val="699"/>
        </w:trPr>
        <w:tc>
          <w:tcPr>
            <w:tcW w:w="8680" w:type="dxa"/>
          </w:tcPr>
          <w:p w:rsidR="00A572BA" w:rsidRDefault="00A572BA">
            <w:pPr>
              <w:spacing w:line="560" w:lineRule="exact"/>
            </w:pPr>
          </w:p>
        </w:tc>
      </w:tr>
      <w:tr w:rsidR="00A572BA">
        <w:trPr>
          <w:cantSplit/>
          <w:trHeight w:val="1383"/>
        </w:trPr>
        <w:tc>
          <w:tcPr>
            <w:tcW w:w="8680" w:type="dxa"/>
            <w:vAlign w:val="bottom"/>
          </w:tcPr>
          <w:p w:rsidR="00A572BA" w:rsidRDefault="00A572BA">
            <w:pPr>
              <w:adjustRightInd w:val="0"/>
              <w:snapToGrid w:val="0"/>
              <w:spacing w:line="560" w:lineRule="exact"/>
              <w:jc w:val="center"/>
              <w:rPr>
                <w:rFonts w:ascii="方正小标宋_GBK" w:eastAsia="方正小标宋_GBK"/>
                <w:color w:val="FF0000"/>
                <w:sz w:val="84"/>
              </w:rPr>
            </w:pPr>
          </w:p>
        </w:tc>
      </w:tr>
      <w:tr w:rsidR="00A572BA">
        <w:trPr>
          <w:cantSplit/>
          <w:trHeight w:val="1805"/>
        </w:trPr>
        <w:tc>
          <w:tcPr>
            <w:tcW w:w="8680" w:type="dxa"/>
            <w:vAlign w:val="center"/>
          </w:tcPr>
          <w:p w:rsidR="00A572BA" w:rsidRDefault="00A572BA">
            <w:pPr>
              <w:spacing w:line="560" w:lineRule="exact"/>
              <w:rPr>
                <w:rFonts w:ascii="仿宋_GB2312" w:hAnsi="仿宋_GB2312"/>
              </w:rPr>
            </w:pPr>
          </w:p>
        </w:tc>
      </w:tr>
      <w:tr w:rsidR="00A572BA">
        <w:trPr>
          <w:cantSplit/>
          <w:trHeight w:val="585"/>
        </w:trPr>
        <w:tc>
          <w:tcPr>
            <w:tcW w:w="8680" w:type="dxa"/>
            <w:vAlign w:val="center"/>
          </w:tcPr>
          <w:p w:rsidR="00A572BA" w:rsidRDefault="0066395F">
            <w:pPr>
              <w:spacing w:line="560" w:lineRule="exact"/>
              <w:jc w:val="center"/>
              <w:rPr>
                <w:rFonts w:ascii="仿宋_GB2312" w:hAnsi="方正仿宋_GBK"/>
              </w:rPr>
            </w:pPr>
            <w:r>
              <w:rPr>
                <w:rFonts w:ascii="仿宋_GB2312" w:hAnsi="方正仿宋_GBK" w:hint="eastAsia"/>
              </w:rPr>
              <w:t>区交字</w:t>
            </w:r>
            <w:r>
              <w:rPr>
                <w:rFonts w:ascii="仿宋_GB2312" w:hAnsi="方正仿宋_GBK" w:hint="eastAsia"/>
              </w:rPr>
              <w:t>〔</w:t>
            </w:r>
            <w:r>
              <w:rPr>
                <w:rFonts w:ascii="仿宋_GB2312" w:hAnsi="方正仿宋_GBK" w:hint="eastAsia"/>
              </w:rPr>
              <w:t>2023</w:t>
            </w:r>
            <w:r>
              <w:rPr>
                <w:rFonts w:ascii="仿宋_GB2312" w:hAnsi="方正仿宋_GBK" w:hint="eastAsia"/>
              </w:rPr>
              <w:t>〕</w:t>
            </w:r>
            <w:r>
              <w:rPr>
                <w:rFonts w:ascii="仿宋_GB2312" w:hAnsi="方正仿宋_GBK" w:hint="eastAsia"/>
              </w:rPr>
              <w:t>29</w:t>
            </w:r>
            <w:r>
              <w:rPr>
                <w:rFonts w:ascii="仿宋_GB2312" w:hAnsi="方正仿宋_GBK" w:hint="eastAsia"/>
              </w:rPr>
              <w:t>号</w:t>
            </w:r>
          </w:p>
        </w:tc>
      </w:tr>
      <w:tr w:rsidR="00A572BA">
        <w:trPr>
          <w:cantSplit/>
          <w:trHeight w:hRule="exact" w:val="492"/>
        </w:trPr>
        <w:tc>
          <w:tcPr>
            <w:tcW w:w="8680" w:type="dxa"/>
            <w:vAlign w:val="center"/>
          </w:tcPr>
          <w:p w:rsidR="00A572BA" w:rsidRDefault="00A572BA">
            <w:pPr>
              <w:spacing w:line="560" w:lineRule="exact"/>
              <w:jc w:val="center"/>
              <w:rPr>
                <w:rFonts w:ascii="方正仿宋_GBK" w:hAnsi="方正仿宋_GBK"/>
                <w:b/>
                <w:sz w:val="21"/>
              </w:rPr>
            </w:pPr>
          </w:p>
        </w:tc>
      </w:tr>
    </w:tbl>
    <w:p w:rsidR="00A572BA" w:rsidRDefault="0066395F">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全</w:t>
      </w:r>
      <w:r>
        <w:rPr>
          <w:rFonts w:ascii="方正小标宋简体" w:eastAsia="方正小标宋简体" w:hAnsi="方正小标宋简体" w:cs="方正小标宋简体" w:hint="eastAsia"/>
          <w:sz w:val="44"/>
          <w:szCs w:val="44"/>
        </w:rPr>
        <w:t>区</w:t>
      </w:r>
      <w:r>
        <w:rPr>
          <w:rFonts w:ascii="方正小标宋简体" w:eastAsia="方正小标宋简体" w:hAnsi="方正小标宋简体" w:cs="方正小标宋简体" w:hint="eastAsia"/>
          <w:sz w:val="44"/>
          <w:szCs w:val="44"/>
        </w:rPr>
        <w:t>道路运输企业安全生产集中</w:t>
      </w:r>
    </w:p>
    <w:p w:rsidR="00A572BA" w:rsidRDefault="0066395F">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整顿百日攻坚行动方案</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A572BA" w:rsidRDefault="00A572BA">
      <w:pPr>
        <w:spacing w:line="560" w:lineRule="exact"/>
        <w:rPr>
          <w:rFonts w:ascii="仿宋_GB2312" w:hAnsi="仿宋_GB2312" w:cs="仿宋_GB2312"/>
          <w:szCs w:val="32"/>
        </w:rPr>
      </w:pPr>
    </w:p>
    <w:p w:rsidR="00A572BA" w:rsidRDefault="0066395F">
      <w:pPr>
        <w:spacing w:line="560" w:lineRule="exact"/>
        <w:rPr>
          <w:rFonts w:ascii="仿宋" w:eastAsia="仿宋" w:hAnsi="仿宋" w:cs="仿宋"/>
        </w:rPr>
      </w:pPr>
      <w:r>
        <w:rPr>
          <w:rFonts w:ascii="仿宋" w:eastAsia="仿宋" w:hAnsi="仿宋" w:cs="仿宋" w:hint="eastAsia"/>
        </w:rPr>
        <w:t>局属各相关单位、机关有关股室</w:t>
      </w:r>
      <w:r>
        <w:rPr>
          <w:rFonts w:ascii="仿宋" w:eastAsia="仿宋" w:hAnsi="仿宋" w:cs="仿宋" w:hint="eastAsia"/>
        </w:rPr>
        <w:t>：</w:t>
      </w:r>
    </w:p>
    <w:p w:rsidR="00A572BA" w:rsidRDefault="0066395F">
      <w:pPr>
        <w:spacing w:line="560" w:lineRule="exact"/>
        <w:ind w:firstLineChars="200" w:firstLine="616"/>
        <w:rPr>
          <w:rFonts w:ascii="仿宋" w:eastAsia="仿宋" w:hAnsi="仿宋" w:cs="仿宋"/>
        </w:rPr>
      </w:pPr>
      <w:r>
        <w:rPr>
          <w:rFonts w:ascii="仿宋" w:eastAsia="仿宋" w:hAnsi="仿宋" w:cs="仿宋" w:hint="eastAsia"/>
          <w:color w:val="000000"/>
          <w:kern w:val="0"/>
        </w:rPr>
        <w:t>现将《</w:t>
      </w:r>
      <w:r>
        <w:rPr>
          <w:rFonts w:ascii="仿宋" w:eastAsia="仿宋" w:hAnsi="仿宋" w:cs="仿宋" w:hint="eastAsia"/>
        </w:rPr>
        <w:t>全</w:t>
      </w:r>
      <w:r>
        <w:rPr>
          <w:rFonts w:ascii="仿宋" w:eastAsia="仿宋" w:hAnsi="仿宋" w:cs="仿宋" w:hint="eastAsia"/>
        </w:rPr>
        <w:t>区</w:t>
      </w:r>
      <w:r>
        <w:rPr>
          <w:rFonts w:ascii="仿宋" w:eastAsia="仿宋" w:hAnsi="仿宋" w:cs="仿宋" w:hint="eastAsia"/>
        </w:rPr>
        <w:t>道路运输企业安全生产集中整顿百日攻坚行动方案</w:t>
      </w:r>
      <w:r>
        <w:rPr>
          <w:rFonts w:ascii="仿宋" w:eastAsia="仿宋" w:hAnsi="仿宋" w:cs="仿宋" w:hint="eastAsia"/>
          <w:color w:val="000000"/>
          <w:kern w:val="0"/>
        </w:rPr>
        <w:t>》印发给你们，</w:t>
      </w:r>
      <w:r>
        <w:rPr>
          <w:rFonts w:ascii="仿宋" w:eastAsia="仿宋" w:hAnsi="仿宋" w:cs="仿宋" w:hint="eastAsia"/>
        </w:rPr>
        <w:t>请认真抓好贯彻落实。</w:t>
      </w:r>
    </w:p>
    <w:p w:rsidR="00A572BA" w:rsidRDefault="00A572BA" w:rsidP="004A26FF">
      <w:pPr>
        <w:pStyle w:val="1"/>
        <w:spacing w:line="560" w:lineRule="exact"/>
        <w:ind w:firstLine="792"/>
        <w:rPr>
          <w:rFonts w:ascii="仿宋" w:eastAsia="仿宋" w:hAnsi="仿宋" w:cs="仿宋"/>
          <w:lang w:eastAsia="zh-CN"/>
        </w:rPr>
      </w:pPr>
    </w:p>
    <w:p w:rsidR="004A26FF" w:rsidRDefault="0066395F">
      <w:pPr>
        <w:spacing w:line="560" w:lineRule="exact"/>
        <w:rPr>
          <w:rFonts w:ascii="仿宋" w:eastAsia="仿宋" w:hAnsi="仿宋" w:cs="仿宋" w:hint="eastAsia"/>
        </w:rPr>
      </w:pPr>
      <w:r>
        <w:rPr>
          <w:rFonts w:ascii="仿宋" w:eastAsia="仿宋" w:hAnsi="仿宋" w:cs="仿宋" w:hint="eastAsia"/>
        </w:rPr>
        <w:t xml:space="preserve">                                    </w:t>
      </w:r>
    </w:p>
    <w:p w:rsidR="004A26FF" w:rsidRDefault="004A26FF">
      <w:pPr>
        <w:spacing w:line="560" w:lineRule="exact"/>
        <w:rPr>
          <w:rFonts w:ascii="仿宋" w:eastAsia="仿宋" w:hAnsi="仿宋" w:cs="仿宋" w:hint="eastAsia"/>
        </w:rPr>
      </w:pPr>
    </w:p>
    <w:p w:rsidR="004A26FF" w:rsidRDefault="004A26FF">
      <w:pPr>
        <w:spacing w:line="560" w:lineRule="exact"/>
        <w:rPr>
          <w:rFonts w:ascii="仿宋" w:eastAsia="仿宋" w:hAnsi="仿宋" w:cs="仿宋" w:hint="eastAsia"/>
        </w:rPr>
      </w:pPr>
    </w:p>
    <w:p w:rsidR="00A572BA" w:rsidRDefault="0066395F" w:rsidP="004A26FF">
      <w:pPr>
        <w:spacing w:line="560" w:lineRule="exact"/>
        <w:ind w:firstLineChars="1700" w:firstLine="5236"/>
        <w:rPr>
          <w:rFonts w:ascii="仿宋" w:eastAsia="仿宋" w:hAnsi="仿宋" w:cs="仿宋"/>
        </w:rPr>
      </w:pPr>
      <w:proofErr w:type="gramStart"/>
      <w:r>
        <w:rPr>
          <w:rFonts w:ascii="仿宋" w:eastAsia="仿宋" w:hAnsi="仿宋" w:cs="仿宋" w:hint="eastAsia"/>
        </w:rPr>
        <w:t>埇</w:t>
      </w:r>
      <w:proofErr w:type="gramEnd"/>
      <w:r>
        <w:rPr>
          <w:rFonts w:ascii="仿宋" w:eastAsia="仿宋" w:hAnsi="仿宋" w:cs="仿宋" w:hint="eastAsia"/>
        </w:rPr>
        <w:t>桥区交通运输局</w:t>
      </w:r>
    </w:p>
    <w:p w:rsidR="00A572BA" w:rsidRDefault="0066395F" w:rsidP="004A26FF">
      <w:pPr>
        <w:pStyle w:val="1"/>
        <w:spacing w:line="560" w:lineRule="exact"/>
        <w:ind w:firstLine="792"/>
        <w:rPr>
          <w:rFonts w:ascii="仿宋" w:eastAsia="仿宋" w:hAnsi="仿宋" w:cs="仿宋"/>
          <w:lang w:eastAsia="zh-CN"/>
        </w:rPr>
      </w:pPr>
      <w:r>
        <w:rPr>
          <w:rFonts w:ascii="仿宋" w:eastAsia="仿宋" w:hAnsi="仿宋" w:cs="仿宋" w:hint="eastAsia"/>
          <w:lang w:eastAsia="zh-CN"/>
        </w:rPr>
        <w:t xml:space="preserve">                               2023</w:t>
      </w:r>
      <w:r>
        <w:rPr>
          <w:rFonts w:ascii="仿宋" w:eastAsia="仿宋" w:hAnsi="仿宋" w:cs="仿宋" w:hint="eastAsia"/>
          <w:lang w:eastAsia="zh-CN"/>
        </w:rPr>
        <w:t>年</w:t>
      </w:r>
      <w:r>
        <w:rPr>
          <w:rFonts w:ascii="仿宋" w:eastAsia="仿宋" w:hAnsi="仿宋" w:cs="仿宋" w:hint="eastAsia"/>
          <w:lang w:eastAsia="zh-CN"/>
        </w:rPr>
        <w:t>7</w:t>
      </w:r>
      <w:r>
        <w:rPr>
          <w:rFonts w:ascii="仿宋" w:eastAsia="仿宋" w:hAnsi="仿宋" w:cs="仿宋" w:hint="eastAsia"/>
          <w:lang w:eastAsia="zh-CN"/>
        </w:rPr>
        <w:t>月</w:t>
      </w:r>
      <w:r>
        <w:rPr>
          <w:rFonts w:ascii="仿宋" w:eastAsia="仿宋" w:hAnsi="仿宋" w:cs="仿宋" w:hint="eastAsia"/>
          <w:lang w:eastAsia="zh-CN"/>
        </w:rPr>
        <w:t>24</w:t>
      </w:r>
      <w:r>
        <w:rPr>
          <w:rFonts w:ascii="仿宋" w:eastAsia="仿宋" w:hAnsi="仿宋" w:cs="仿宋" w:hint="eastAsia"/>
          <w:lang w:eastAsia="zh-CN"/>
        </w:rPr>
        <w:t>日</w:t>
      </w:r>
    </w:p>
    <w:p w:rsidR="00A572BA" w:rsidRDefault="00A572BA">
      <w:pPr>
        <w:rPr>
          <w:rFonts w:ascii="仿宋_GB2312"/>
        </w:rPr>
      </w:pPr>
    </w:p>
    <w:p w:rsidR="00A572BA" w:rsidRDefault="00A572BA" w:rsidP="004A26FF">
      <w:pPr>
        <w:pStyle w:val="1"/>
        <w:ind w:firstLine="792"/>
        <w:rPr>
          <w:rFonts w:ascii="仿宋_GB2312"/>
          <w:lang w:eastAsia="zh-CN"/>
        </w:rPr>
      </w:pPr>
    </w:p>
    <w:p w:rsidR="00A572BA" w:rsidRDefault="00A572BA" w:rsidP="004A26FF">
      <w:pPr>
        <w:widowControl/>
        <w:spacing w:line="580" w:lineRule="exact"/>
        <w:rPr>
          <w:rFonts w:ascii="方正小标宋简体" w:eastAsia="方正小标宋简体" w:hAnsi="方正小标宋简体" w:cs="方正小标宋简体"/>
          <w:kern w:val="0"/>
          <w:sz w:val="43"/>
          <w:szCs w:val="43"/>
          <w:lang w:bidi="ar"/>
        </w:rPr>
        <w:sectPr w:rsidR="00A572BA">
          <w:pgSz w:w="11906" w:h="16838"/>
          <w:pgMar w:top="1440" w:right="1519" w:bottom="1440" w:left="1576" w:header="851" w:footer="992" w:gutter="0"/>
          <w:cols w:space="425"/>
          <w:docGrid w:type="lines" w:linePitch="312"/>
        </w:sectPr>
      </w:pPr>
      <w:bookmarkStart w:id="0" w:name="_GoBack"/>
      <w:bookmarkEnd w:id="0"/>
    </w:p>
    <w:p w:rsidR="00A572BA" w:rsidRDefault="0066395F">
      <w:pPr>
        <w:widowControl/>
        <w:spacing w:line="580" w:lineRule="exact"/>
        <w:jc w:val="center"/>
        <w:rPr>
          <w:rFonts w:ascii="方正小标宋简体" w:eastAsia="方正小标宋简体" w:hAnsi="方正小标宋简体" w:cs="方正小标宋简体"/>
          <w:kern w:val="0"/>
          <w:sz w:val="43"/>
          <w:szCs w:val="43"/>
          <w:lang w:bidi="ar"/>
        </w:rPr>
      </w:pPr>
      <w:r>
        <w:rPr>
          <w:rFonts w:ascii="方正小标宋简体" w:eastAsia="方正小标宋简体" w:hAnsi="方正小标宋简体" w:cs="方正小标宋简体"/>
          <w:kern w:val="0"/>
          <w:sz w:val="43"/>
          <w:szCs w:val="43"/>
          <w:lang w:bidi="ar"/>
        </w:rPr>
        <w:lastRenderedPageBreak/>
        <w:t>全</w:t>
      </w:r>
      <w:r>
        <w:rPr>
          <w:rFonts w:ascii="方正小标宋简体" w:eastAsia="方正小标宋简体" w:hAnsi="方正小标宋简体" w:cs="方正小标宋简体" w:hint="eastAsia"/>
          <w:kern w:val="0"/>
          <w:sz w:val="43"/>
          <w:szCs w:val="43"/>
          <w:lang w:bidi="ar"/>
        </w:rPr>
        <w:t>区</w:t>
      </w:r>
      <w:r>
        <w:rPr>
          <w:rFonts w:ascii="方正小标宋简体" w:eastAsia="方正小标宋简体" w:hAnsi="方正小标宋简体" w:cs="方正小标宋简体"/>
          <w:kern w:val="0"/>
          <w:sz w:val="43"/>
          <w:szCs w:val="43"/>
          <w:lang w:bidi="ar"/>
        </w:rPr>
        <w:t>道路运输企业安全生产集中整顿</w:t>
      </w:r>
    </w:p>
    <w:p w:rsidR="00A572BA" w:rsidRDefault="0066395F">
      <w:pPr>
        <w:widowControl/>
        <w:spacing w:line="580" w:lineRule="exact"/>
        <w:jc w:val="center"/>
        <w:rPr>
          <w:rFonts w:ascii="方正小标宋简体" w:eastAsia="方正小标宋简体" w:hAnsi="方正小标宋简体" w:cs="方正小标宋简体"/>
          <w:kern w:val="0"/>
          <w:sz w:val="43"/>
          <w:szCs w:val="43"/>
          <w:lang w:bidi="ar"/>
        </w:rPr>
      </w:pPr>
      <w:r>
        <w:rPr>
          <w:rFonts w:ascii="方正小标宋简体" w:eastAsia="方正小标宋简体" w:hAnsi="方正小标宋简体" w:cs="方正小标宋简体" w:hint="eastAsia"/>
          <w:kern w:val="0"/>
          <w:sz w:val="43"/>
          <w:szCs w:val="43"/>
          <w:lang w:bidi="ar"/>
        </w:rPr>
        <w:t>百日攻坚行动方案</w:t>
      </w:r>
    </w:p>
    <w:p w:rsidR="00A572BA" w:rsidRDefault="00A572BA" w:rsidP="004A26FF">
      <w:pPr>
        <w:pStyle w:val="2"/>
        <w:spacing w:line="580" w:lineRule="exact"/>
        <w:ind w:left="616"/>
      </w:pP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为认真学习贯彻落</w:t>
      </w:r>
      <w:proofErr w:type="gramStart"/>
      <w:r>
        <w:rPr>
          <w:rFonts w:ascii="仿宋" w:eastAsia="仿宋" w:hAnsi="仿宋" w:cs="仿宋" w:hint="eastAsia"/>
          <w:kern w:val="0"/>
          <w:szCs w:val="32"/>
          <w:lang w:bidi="ar"/>
        </w:rPr>
        <w:t>实习近</w:t>
      </w:r>
      <w:proofErr w:type="gramEnd"/>
      <w:r>
        <w:rPr>
          <w:rFonts w:ascii="仿宋" w:eastAsia="仿宋" w:hAnsi="仿宋" w:cs="仿宋" w:hint="eastAsia"/>
          <w:kern w:val="0"/>
          <w:szCs w:val="32"/>
          <w:lang w:bidi="ar"/>
        </w:rPr>
        <w:t>平总书记关于安全生产的重要指示批示精神，切实从源头上预防和减少道路运输安全生产事故，全力稳定行业安全生产形势。按照市局工作部署安排，即日起在全区开展道路运输企业安全生产集中整顿百日攻坚行动（以下简称“百日攻坚行动”），特制定本方案。</w:t>
      </w:r>
    </w:p>
    <w:p w:rsidR="00A572BA" w:rsidRDefault="0066395F">
      <w:pPr>
        <w:widowControl/>
        <w:spacing w:line="580" w:lineRule="exact"/>
        <w:ind w:firstLineChars="200" w:firstLine="616"/>
        <w:rPr>
          <w:rFonts w:ascii="黑体" w:eastAsia="黑体" w:hAnsi="黑体" w:cs="黑体"/>
          <w:kern w:val="0"/>
          <w:szCs w:val="32"/>
          <w:lang w:bidi="ar"/>
        </w:rPr>
      </w:pPr>
      <w:r>
        <w:rPr>
          <w:rFonts w:ascii="黑体" w:eastAsia="黑体" w:hAnsi="黑体" w:cs="黑体" w:hint="eastAsia"/>
          <w:kern w:val="0"/>
          <w:szCs w:val="32"/>
          <w:lang w:bidi="ar"/>
        </w:rPr>
        <w:t>一、总体要求</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坚</w:t>
      </w:r>
      <w:r>
        <w:rPr>
          <w:rFonts w:ascii="仿宋" w:eastAsia="仿宋" w:hAnsi="仿宋" w:cs="仿宋" w:hint="eastAsia"/>
          <w:kern w:val="0"/>
          <w:szCs w:val="32"/>
          <w:lang w:bidi="ar"/>
        </w:rPr>
        <w:t>持以习近平新时代中国特色社会主义思想为指导，深入学习贯彻习近平总书记关于安全生产重要论述和指示批示精神。严格执行安全生产有关法律法规，牢固树立</w:t>
      </w:r>
      <w:proofErr w:type="gramStart"/>
      <w:r>
        <w:rPr>
          <w:rFonts w:ascii="仿宋" w:eastAsia="仿宋" w:hAnsi="仿宋" w:cs="仿宋" w:hint="eastAsia"/>
          <w:kern w:val="0"/>
          <w:szCs w:val="32"/>
          <w:lang w:bidi="ar"/>
        </w:rPr>
        <w:t>安全发展</w:t>
      </w:r>
      <w:proofErr w:type="gramEnd"/>
      <w:r>
        <w:rPr>
          <w:rFonts w:ascii="仿宋" w:eastAsia="仿宋" w:hAnsi="仿宋" w:cs="仿宋" w:hint="eastAsia"/>
          <w:kern w:val="0"/>
          <w:szCs w:val="32"/>
          <w:lang w:bidi="ar"/>
        </w:rPr>
        <w:t>理念，坚守</w:t>
      </w:r>
      <w:proofErr w:type="gramStart"/>
      <w:r>
        <w:rPr>
          <w:rFonts w:ascii="仿宋" w:eastAsia="仿宋" w:hAnsi="仿宋" w:cs="仿宋" w:hint="eastAsia"/>
          <w:kern w:val="0"/>
          <w:szCs w:val="32"/>
          <w:lang w:bidi="ar"/>
        </w:rPr>
        <w:t>安全发展</w:t>
      </w:r>
      <w:proofErr w:type="gramEnd"/>
      <w:r>
        <w:rPr>
          <w:rFonts w:ascii="仿宋" w:eastAsia="仿宋" w:hAnsi="仿宋" w:cs="仿宋" w:hint="eastAsia"/>
          <w:kern w:val="0"/>
          <w:szCs w:val="32"/>
          <w:lang w:bidi="ar"/>
        </w:rPr>
        <w:t>红线，</w:t>
      </w:r>
      <w:proofErr w:type="gramStart"/>
      <w:r>
        <w:rPr>
          <w:rFonts w:ascii="仿宋" w:eastAsia="仿宋" w:hAnsi="仿宋" w:cs="仿宋" w:hint="eastAsia"/>
          <w:kern w:val="0"/>
          <w:szCs w:val="32"/>
          <w:lang w:bidi="ar"/>
        </w:rPr>
        <w:t>践行</w:t>
      </w:r>
      <w:proofErr w:type="gramEnd"/>
      <w:r>
        <w:rPr>
          <w:rFonts w:ascii="仿宋" w:eastAsia="仿宋" w:hAnsi="仿宋" w:cs="仿宋" w:hint="eastAsia"/>
          <w:kern w:val="0"/>
          <w:szCs w:val="32"/>
          <w:lang w:bidi="ar"/>
        </w:rPr>
        <w:t>“人民至上、生命至上”理念，在认真抓好道路运输领域重大事故隐患专项排查整治行动基础上，以“两客</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危</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货”企业为重点，紧盯管理上的缺陷、人的不安全行为、物的不安全状态和环境的不安全因素，切实解决道路运输安全管理工作中的突出问题，压实各方主体责任。组织开展一次全区安全风险隐患大排查大起底大整顿，坚决淘汰和取缔不符合安全生产条件的运输车辆</w:t>
      </w:r>
      <w:r>
        <w:rPr>
          <w:rFonts w:ascii="仿宋" w:eastAsia="仿宋" w:hAnsi="仿宋" w:cs="仿宋" w:hint="eastAsia"/>
          <w:kern w:val="0"/>
          <w:szCs w:val="32"/>
          <w:lang w:bidi="ar"/>
        </w:rPr>
        <w:t>和企业</w:t>
      </w:r>
      <w:r>
        <w:rPr>
          <w:rFonts w:ascii="仿宋" w:eastAsia="仿宋" w:hAnsi="仿宋" w:cs="仿宋" w:hint="eastAsia"/>
          <w:kern w:val="0"/>
          <w:szCs w:val="32"/>
          <w:lang w:bidi="ar"/>
        </w:rPr>
        <w:t>，深刻汲取有关事故教训，严厉打击和处置从业人员违法违规行为，从严落实企业安全生产主体责任，坚决防范遏制道路运输安全生产事故发生。</w:t>
      </w:r>
    </w:p>
    <w:p w:rsidR="00A572BA" w:rsidRDefault="0066395F">
      <w:pPr>
        <w:widowControl/>
        <w:numPr>
          <w:ilvl w:val="0"/>
          <w:numId w:val="1"/>
        </w:numPr>
        <w:spacing w:line="580" w:lineRule="exact"/>
        <w:ind w:firstLine="640"/>
        <w:rPr>
          <w:rFonts w:ascii="黑体" w:eastAsia="黑体" w:hAnsi="黑体" w:cs="黑体"/>
          <w:kern w:val="0"/>
          <w:szCs w:val="32"/>
          <w:lang w:bidi="ar"/>
        </w:rPr>
      </w:pPr>
      <w:r>
        <w:rPr>
          <w:rFonts w:ascii="黑体" w:eastAsia="黑体" w:hAnsi="黑体" w:cs="黑体" w:hint="eastAsia"/>
          <w:kern w:val="0"/>
          <w:szCs w:val="32"/>
          <w:lang w:bidi="ar"/>
        </w:rPr>
        <w:t>工作目标</w:t>
      </w:r>
    </w:p>
    <w:p w:rsidR="00A572BA" w:rsidRDefault="0066395F">
      <w:pPr>
        <w:pStyle w:val="2"/>
        <w:spacing w:line="580" w:lineRule="exact"/>
        <w:ind w:leftChars="0" w:left="0" w:firstLineChars="200" w:firstLine="616"/>
        <w:rPr>
          <w:rFonts w:ascii="仿宋" w:eastAsia="仿宋" w:hAnsi="仿宋" w:cs="仿宋"/>
          <w:szCs w:val="32"/>
        </w:rPr>
      </w:pPr>
      <w:r>
        <w:rPr>
          <w:rFonts w:ascii="仿宋" w:eastAsia="仿宋" w:hAnsi="仿宋" w:cs="仿宋" w:hint="eastAsia"/>
          <w:szCs w:val="32"/>
        </w:rPr>
        <w:t>按照市局统一部署安排，进一步排查“两客</w:t>
      </w:r>
      <w:proofErr w:type="gramStart"/>
      <w:r>
        <w:rPr>
          <w:rFonts w:ascii="仿宋" w:eastAsia="仿宋" w:hAnsi="仿宋" w:cs="仿宋" w:hint="eastAsia"/>
          <w:szCs w:val="32"/>
        </w:rPr>
        <w:t>一</w:t>
      </w:r>
      <w:proofErr w:type="gramEnd"/>
      <w:r>
        <w:rPr>
          <w:rFonts w:ascii="仿宋" w:eastAsia="仿宋" w:hAnsi="仿宋" w:cs="仿宋" w:hint="eastAsia"/>
          <w:szCs w:val="32"/>
        </w:rPr>
        <w:t>危</w:t>
      </w:r>
      <w:proofErr w:type="gramStart"/>
      <w:r>
        <w:rPr>
          <w:rFonts w:ascii="仿宋" w:eastAsia="仿宋" w:hAnsi="仿宋" w:cs="仿宋" w:hint="eastAsia"/>
          <w:szCs w:val="32"/>
        </w:rPr>
        <w:t>一</w:t>
      </w:r>
      <w:proofErr w:type="gramEnd"/>
      <w:r>
        <w:rPr>
          <w:rFonts w:ascii="仿宋" w:eastAsia="仿宋" w:hAnsi="仿宋" w:cs="仿宋" w:hint="eastAsia"/>
          <w:szCs w:val="32"/>
        </w:rPr>
        <w:t>货”道路运</w:t>
      </w:r>
      <w:r>
        <w:rPr>
          <w:rFonts w:ascii="仿宋" w:eastAsia="仿宋" w:hAnsi="仿宋" w:cs="仿宋" w:hint="eastAsia"/>
          <w:szCs w:val="32"/>
        </w:rPr>
        <w:lastRenderedPageBreak/>
        <w:t>输安全风险和隐患，督促道路运输企业严格落实安全生产主体责任，落实部门属地管理责任，强化常态化管控措施，坚决杜绝重特大事故发生，确保道路运输行业安全稳定和高质量发展。</w:t>
      </w:r>
    </w:p>
    <w:p w:rsidR="00A572BA" w:rsidRDefault="0066395F">
      <w:pPr>
        <w:widowControl/>
        <w:spacing w:line="580" w:lineRule="exact"/>
        <w:ind w:firstLineChars="200" w:firstLine="616"/>
        <w:rPr>
          <w:rFonts w:ascii="黑体" w:eastAsia="黑体" w:hAnsi="黑体" w:cs="黑体"/>
          <w:kern w:val="0"/>
          <w:szCs w:val="32"/>
          <w:lang w:bidi="ar"/>
        </w:rPr>
      </w:pPr>
      <w:r>
        <w:rPr>
          <w:rFonts w:ascii="黑体" w:eastAsia="黑体" w:hAnsi="黑体" w:cs="黑体" w:hint="eastAsia"/>
          <w:kern w:val="0"/>
          <w:szCs w:val="32"/>
          <w:lang w:bidi="ar"/>
        </w:rPr>
        <w:t>三、工作措施</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（一）集中整顿和防范管理上的缺陷。针对企业安全生产主体责任落实不力、安全生产责任制不完善等突出问题，重点采取以下整顿措施：一要全面核</w:t>
      </w:r>
      <w:r>
        <w:rPr>
          <w:rFonts w:ascii="仿宋" w:eastAsia="仿宋" w:hAnsi="仿宋" w:cs="仿宋" w:hint="eastAsia"/>
          <w:kern w:val="0"/>
          <w:szCs w:val="32"/>
          <w:lang w:bidi="ar"/>
        </w:rPr>
        <w:t>查辖区内道路运输企业</w:t>
      </w:r>
      <w:r>
        <w:rPr>
          <w:rFonts w:ascii="仿宋" w:eastAsia="仿宋" w:hAnsi="仿宋" w:cs="仿宋" w:hint="eastAsia"/>
          <w:kern w:val="0"/>
          <w:szCs w:val="32"/>
          <w:lang w:bidi="ar"/>
        </w:rPr>
        <w:t>资质保持</w:t>
      </w:r>
      <w:r>
        <w:rPr>
          <w:rFonts w:ascii="仿宋" w:eastAsia="仿宋" w:hAnsi="仿宋" w:cs="仿宋" w:hint="eastAsia"/>
          <w:kern w:val="0"/>
          <w:szCs w:val="32"/>
          <w:lang w:bidi="ar"/>
        </w:rPr>
        <w:t>和全员责任制、安全管理制度、双重预防机制建立落实情况，重点核查上级安全检查通报的企业、公安交警部门通报的高风险运输企业、有关部门抄告的企业和近三年发生过亡人事故的企业存在问题整改情况。对不符合安全生产有关资质，不落实安全生产有关规定以及存在隐患较多的企业要重点整治，对违法违规行为特别是屡改屡犯的要严厉打击。二要全面核查企业安全机构设置、专职安全人员配备情况，企业主要负责人、安全管理员、驾驶员、危险品押运员等关键岗位人员的教育培训及持证上岗情况，对不符合规定要求的要建立台账，督促立</w:t>
      </w:r>
      <w:r>
        <w:rPr>
          <w:rFonts w:ascii="仿宋" w:eastAsia="仿宋" w:hAnsi="仿宋" w:cs="仿宋" w:hint="eastAsia"/>
          <w:kern w:val="0"/>
          <w:szCs w:val="32"/>
          <w:lang w:bidi="ar"/>
        </w:rPr>
        <w:t>即整改；三要全面核查企业主要负责人、安全管理人员是否熟悉《安全生产法》规定的职责，是否落实重大事故隐患专项排查整治行动部署要求，扎实开展自查自改工作，落实企业主要负责人“六带头”任务，建立重大事故隐患闭环管理清单和重大风险闭环管控清单；四要全面检查企业对发生的有关事故教训汲取和近两年以来各级安全督导检查指出问题整改情况，是否针对自身情况举一反三，完善安全管理措施。</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lastRenderedPageBreak/>
        <w:t>（二）集中整顿和防范人的不安全行为。针对疲劳驾驶、超速驾驶、接打手机、乘客不系安全带、非法营运等突出问题，重点采取以下整顿措施：一要全面检查企业</w:t>
      </w:r>
      <w:r>
        <w:rPr>
          <w:rFonts w:ascii="仿宋" w:eastAsia="仿宋" w:hAnsi="仿宋" w:cs="仿宋" w:hint="eastAsia"/>
          <w:kern w:val="0"/>
          <w:szCs w:val="32"/>
          <w:lang w:bidi="ar"/>
        </w:rPr>
        <w:t>车辆动态监控制度落实情况，确保</w:t>
      </w:r>
      <w:proofErr w:type="gramStart"/>
      <w:r>
        <w:rPr>
          <w:rFonts w:ascii="仿宋" w:eastAsia="仿宋" w:hAnsi="仿宋" w:cs="仿宋" w:hint="eastAsia"/>
          <w:kern w:val="0"/>
          <w:szCs w:val="32"/>
          <w:lang w:bidi="ar"/>
        </w:rPr>
        <w:t>监控员</w:t>
      </w:r>
      <w:proofErr w:type="gramEnd"/>
      <w:r>
        <w:rPr>
          <w:rFonts w:ascii="仿宋" w:eastAsia="仿宋" w:hAnsi="仿宋" w:cs="仿宋" w:hint="eastAsia"/>
          <w:kern w:val="0"/>
          <w:szCs w:val="32"/>
          <w:lang w:bidi="ar"/>
        </w:rPr>
        <w:t>按规定数量配备到位、业务培训到位、熟练使用系统、专职实时全程监控、及时发现和闭环处置驾驶员违法违规行为；二要充分运用省道路运输车辆卫星定位监管与服务等系统，市、区两</w:t>
      </w:r>
      <w:proofErr w:type="gramStart"/>
      <w:r>
        <w:rPr>
          <w:rFonts w:ascii="仿宋" w:eastAsia="仿宋" w:hAnsi="仿宋" w:cs="仿宋" w:hint="eastAsia"/>
          <w:kern w:val="0"/>
          <w:szCs w:val="32"/>
          <w:lang w:bidi="ar"/>
        </w:rPr>
        <w:t>级交通</w:t>
      </w:r>
      <w:proofErr w:type="gramEnd"/>
      <w:r>
        <w:rPr>
          <w:rFonts w:ascii="仿宋" w:eastAsia="仿宋" w:hAnsi="仿宋" w:cs="仿宋" w:hint="eastAsia"/>
          <w:kern w:val="0"/>
          <w:szCs w:val="32"/>
          <w:lang w:bidi="ar"/>
        </w:rPr>
        <w:t>运输部门联动开展动态监控网上巡回抽查，集中整顿期间每周抽查不少于</w:t>
      </w:r>
      <w:r>
        <w:rPr>
          <w:rFonts w:ascii="仿宋" w:eastAsia="仿宋" w:hAnsi="仿宋" w:cs="仿宋" w:hint="eastAsia"/>
          <w:kern w:val="0"/>
          <w:szCs w:val="32"/>
          <w:lang w:bidi="ar"/>
        </w:rPr>
        <w:t>1</w:t>
      </w:r>
      <w:r>
        <w:rPr>
          <w:rFonts w:ascii="仿宋" w:eastAsia="仿宋" w:hAnsi="仿宋" w:cs="仿宋" w:hint="eastAsia"/>
          <w:kern w:val="0"/>
          <w:szCs w:val="32"/>
          <w:lang w:bidi="ar"/>
        </w:rPr>
        <w:t>次，抽查范围要涵盖“两客</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危</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货”道路运输企业及车辆，重点对上线率低、轨迹不完整、不按照核定线路行驶、线路两端均不在车籍地运行、脱离动态监控运行、</w:t>
      </w:r>
      <w:proofErr w:type="gramStart"/>
      <w:r>
        <w:rPr>
          <w:rFonts w:ascii="仿宋" w:eastAsia="仿宋" w:hAnsi="仿宋" w:cs="仿宋" w:hint="eastAsia"/>
          <w:kern w:val="0"/>
          <w:szCs w:val="32"/>
          <w:lang w:bidi="ar"/>
        </w:rPr>
        <w:t>危货运输</w:t>
      </w:r>
      <w:proofErr w:type="gramEnd"/>
      <w:r>
        <w:rPr>
          <w:rFonts w:ascii="仿宋" w:eastAsia="仿宋" w:hAnsi="仿宋" w:cs="仿宋" w:hint="eastAsia"/>
          <w:kern w:val="0"/>
          <w:szCs w:val="32"/>
          <w:lang w:bidi="ar"/>
        </w:rPr>
        <w:t>车辆有通行记录</w:t>
      </w:r>
      <w:proofErr w:type="gramStart"/>
      <w:r>
        <w:rPr>
          <w:rFonts w:ascii="仿宋" w:eastAsia="仿宋" w:hAnsi="仿宋" w:cs="仿宋" w:hint="eastAsia"/>
          <w:kern w:val="0"/>
          <w:szCs w:val="32"/>
          <w:lang w:bidi="ar"/>
        </w:rPr>
        <w:t>无电子</w:t>
      </w:r>
      <w:proofErr w:type="gramEnd"/>
      <w:r>
        <w:rPr>
          <w:rFonts w:ascii="仿宋" w:eastAsia="仿宋" w:hAnsi="仿宋" w:cs="仿宋" w:hint="eastAsia"/>
          <w:kern w:val="0"/>
          <w:szCs w:val="32"/>
          <w:lang w:bidi="ar"/>
        </w:rPr>
        <w:t>运单信息等违规行为进行排查，发现问题及时通报、督促整改。对涉及疲劳</w:t>
      </w:r>
      <w:r>
        <w:rPr>
          <w:rFonts w:ascii="仿宋" w:eastAsia="仿宋" w:hAnsi="仿宋" w:cs="仿宋" w:hint="eastAsia"/>
          <w:kern w:val="0"/>
          <w:szCs w:val="32"/>
          <w:lang w:bidi="ar"/>
        </w:rPr>
        <w:t>、超速驾驶的违法行为定期按照规定抄告公安部门；三要督促企业建立健全并落实驾驶员违法违规行为处罚制度，全面摸排驾驶员交通违法情况，对有交通违法记录的驾驶员要督促其及时到公安部门接受处理，对违法次数多、计分多的驾驶员要重点加强教育和监管，对屡教不改的驾驶员要及时调整工作岗位。常态</w:t>
      </w:r>
      <w:proofErr w:type="gramStart"/>
      <w:r>
        <w:rPr>
          <w:rFonts w:ascii="仿宋" w:eastAsia="仿宋" w:hAnsi="仿宋" w:cs="仿宋" w:hint="eastAsia"/>
          <w:kern w:val="0"/>
          <w:szCs w:val="32"/>
          <w:lang w:bidi="ar"/>
        </w:rPr>
        <w:t>化抓好</w:t>
      </w:r>
      <w:proofErr w:type="gramEnd"/>
      <w:r>
        <w:rPr>
          <w:rFonts w:ascii="仿宋" w:eastAsia="仿宋" w:hAnsi="仿宋" w:cs="仿宋" w:hint="eastAsia"/>
          <w:kern w:val="0"/>
          <w:szCs w:val="32"/>
          <w:lang w:bidi="ar"/>
        </w:rPr>
        <w:t>驾驶员安全教育提醒，重点加强对租赁、承包等车辆的驾驶员摸排管理，防止失管失控。积极配合有关部门加大对乘客不系安全带专项整治力度，抓好客车出站前安全带使用宣传提醒检查和行车中安全带使用提醒工作；四要加强跨部门信息共享比对，专项整顿期</w:t>
      </w:r>
      <w:r>
        <w:rPr>
          <w:rFonts w:ascii="仿宋" w:eastAsia="仿宋" w:hAnsi="仿宋" w:cs="仿宋" w:hint="eastAsia"/>
          <w:kern w:val="0"/>
          <w:szCs w:val="32"/>
          <w:lang w:bidi="ar"/>
        </w:rPr>
        <w:t>间，省厅每月组织实施高速公路通行大数据比对，通报“高度疑似非法营运客车”清单，各单位要将清单内的车辆列入重点监管目录，依法依规予以处置。持续开展区域联动，部门联动和专项整治行动，加大道路运输领域打非治违力度。</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lastRenderedPageBreak/>
        <w:t>（三）集中整顿和防范物的不安全状态。针对车辆技术维护保养不到位、超限超载、超范围运输、非法改装，</w:t>
      </w:r>
      <w:proofErr w:type="gramStart"/>
      <w:r>
        <w:rPr>
          <w:rFonts w:ascii="仿宋" w:eastAsia="仿宋" w:hAnsi="仿宋" w:cs="仿宋" w:hint="eastAsia"/>
          <w:kern w:val="0"/>
          <w:szCs w:val="32"/>
          <w:lang w:bidi="ar"/>
        </w:rPr>
        <w:t>危货运输</w:t>
      </w:r>
      <w:proofErr w:type="gramEnd"/>
      <w:r>
        <w:rPr>
          <w:rFonts w:ascii="仿宋" w:eastAsia="仿宋" w:hAnsi="仿宋" w:cs="仿宋" w:hint="eastAsia"/>
          <w:kern w:val="0"/>
          <w:szCs w:val="32"/>
          <w:lang w:bidi="ar"/>
        </w:rPr>
        <w:t>车辆乱停乱放，乘客携带危险品上车等问题，重点采取以下整顿措施：一要彻底清查长期未审验、经检测达不到相应技术等级标准或经营期限届满的车辆，依法注销经营手续；二要督促企业车辆严格车辆技术管理，落实车辆维</w:t>
      </w:r>
      <w:r>
        <w:rPr>
          <w:rFonts w:ascii="仿宋" w:eastAsia="仿宋" w:hAnsi="仿宋" w:cs="仿宋" w:hint="eastAsia"/>
          <w:kern w:val="0"/>
          <w:szCs w:val="32"/>
          <w:lang w:bidi="ar"/>
        </w:rPr>
        <w:t>护保养制度，加大轮胎爆破、转向失灵、电机失控、刹车失效等关键部位隐患排查整治力度，严防车辆“带病运行”；三要督促企业严格落实</w:t>
      </w:r>
      <w:proofErr w:type="gramStart"/>
      <w:r>
        <w:rPr>
          <w:rFonts w:ascii="仿宋" w:eastAsia="仿宋" w:hAnsi="仿宋" w:cs="仿宋" w:hint="eastAsia"/>
          <w:kern w:val="0"/>
          <w:szCs w:val="32"/>
          <w:lang w:bidi="ar"/>
        </w:rPr>
        <w:t>常压危货罐车</w:t>
      </w:r>
      <w:proofErr w:type="gramEnd"/>
      <w:r>
        <w:rPr>
          <w:rFonts w:ascii="仿宋" w:eastAsia="仿宋" w:hAnsi="仿宋" w:cs="仿宋" w:hint="eastAsia"/>
          <w:kern w:val="0"/>
          <w:szCs w:val="32"/>
          <w:lang w:bidi="ar"/>
        </w:rPr>
        <w:t>等特种运输工具和设备检测，严禁未经专业机构检测合格、逾期未检测或虚假检测的罐车运输危险货物；四要组织开展一次道路危货运输企业停车场情况核查，对拆迁等原因导致无停车场或停车场不达标的要坚决整改到位，及时纠正</w:t>
      </w:r>
      <w:proofErr w:type="gramStart"/>
      <w:r>
        <w:rPr>
          <w:rFonts w:ascii="仿宋" w:eastAsia="仿宋" w:hAnsi="仿宋" w:cs="仿宋" w:hint="eastAsia"/>
          <w:kern w:val="0"/>
          <w:szCs w:val="32"/>
          <w:lang w:bidi="ar"/>
        </w:rPr>
        <w:t>危货运输</w:t>
      </w:r>
      <w:proofErr w:type="gramEnd"/>
      <w:r>
        <w:rPr>
          <w:rFonts w:ascii="仿宋" w:eastAsia="仿宋" w:hAnsi="仿宋" w:cs="仿宋" w:hint="eastAsia"/>
          <w:kern w:val="0"/>
          <w:szCs w:val="32"/>
          <w:lang w:bidi="ar"/>
        </w:rPr>
        <w:t>车辆乱停乱放行为；五要督促客运场站在醒目位置张贴《道路客运车辆禁止、限制携带和托运物品目录》，加强安检员业务培训，严格落实“三</w:t>
      </w:r>
      <w:proofErr w:type="gramStart"/>
      <w:r>
        <w:rPr>
          <w:rFonts w:ascii="仿宋" w:eastAsia="仿宋" w:hAnsi="仿宋" w:cs="仿宋" w:hint="eastAsia"/>
          <w:kern w:val="0"/>
          <w:szCs w:val="32"/>
          <w:lang w:bidi="ar"/>
        </w:rPr>
        <w:t>不</w:t>
      </w:r>
      <w:proofErr w:type="gramEnd"/>
      <w:r>
        <w:rPr>
          <w:rFonts w:ascii="仿宋" w:eastAsia="仿宋" w:hAnsi="仿宋" w:cs="仿宋" w:hint="eastAsia"/>
          <w:kern w:val="0"/>
          <w:szCs w:val="32"/>
          <w:lang w:bidi="ar"/>
        </w:rPr>
        <w:t>进站、六不出站”安检措施；六要加大</w:t>
      </w:r>
      <w:proofErr w:type="gramStart"/>
      <w:r>
        <w:rPr>
          <w:rFonts w:ascii="仿宋" w:eastAsia="仿宋" w:hAnsi="仿宋" w:cs="仿宋" w:hint="eastAsia"/>
          <w:kern w:val="0"/>
          <w:szCs w:val="32"/>
          <w:lang w:bidi="ar"/>
        </w:rPr>
        <w:t>科</w:t>
      </w:r>
      <w:r>
        <w:rPr>
          <w:rFonts w:ascii="仿宋" w:eastAsia="仿宋" w:hAnsi="仿宋" w:cs="仿宋" w:hint="eastAsia"/>
          <w:kern w:val="0"/>
          <w:szCs w:val="32"/>
          <w:lang w:bidi="ar"/>
        </w:rPr>
        <w:t>技治</w:t>
      </w:r>
      <w:proofErr w:type="gramEnd"/>
      <w:r>
        <w:rPr>
          <w:rFonts w:ascii="仿宋" w:eastAsia="仿宋" w:hAnsi="仿宋" w:cs="仿宋" w:hint="eastAsia"/>
          <w:kern w:val="0"/>
          <w:szCs w:val="32"/>
          <w:lang w:bidi="ar"/>
        </w:rPr>
        <w:t>超、跨部门联合治超、跨区域</w:t>
      </w:r>
      <w:proofErr w:type="gramStart"/>
      <w:r>
        <w:rPr>
          <w:rFonts w:ascii="仿宋" w:eastAsia="仿宋" w:hAnsi="仿宋" w:cs="仿宋" w:hint="eastAsia"/>
          <w:kern w:val="0"/>
          <w:szCs w:val="32"/>
          <w:lang w:bidi="ar"/>
        </w:rPr>
        <w:t>联动治</w:t>
      </w:r>
      <w:proofErr w:type="gramEnd"/>
      <w:r>
        <w:rPr>
          <w:rFonts w:ascii="仿宋" w:eastAsia="仿宋" w:hAnsi="仿宋" w:cs="仿宋" w:hint="eastAsia"/>
          <w:kern w:val="0"/>
          <w:szCs w:val="32"/>
          <w:lang w:bidi="ar"/>
        </w:rPr>
        <w:t>超力度，配合有关部门严厉打击重型自卸货车非法改装行为。</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四）集中整顿和防范环境的不安全因素。针对汛期、梅雨季节等极端恶劣天气影响，重点采取以下整顿措施：一要检查企业恶劣天气应对情况，是否落实有关应急措施，督促及时转发气象预报预警信息，密切关注运营线路通行条件，提醒驾驶员认真落实安全防范措施。二要强化驾驶员技能培训，督促企业在整顿期间开展一次事故应急救援演练，提升应对突发事故事件应急处置能力；三要督促企业加强驾驶员安全文明驾驶宣传教育。检查客运企业关心关爱客运驾驶员身心健</w:t>
      </w:r>
      <w:r>
        <w:rPr>
          <w:rFonts w:ascii="仿宋" w:eastAsia="仿宋" w:hAnsi="仿宋" w:cs="仿宋" w:hint="eastAsia"/>
          <w:kern w:val="0"/>
          <w:szCs w:val="32"/>
          <w:lang w:bidi="ar"/>
        </w:rPr>
        <w:t>康工作落实情况，严格落实健康体检制度。</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lastRenderedPageBreak/>
        <w:t>各有关单位要结合辖区道路运输企业现状和发现的问题，进行全面梳理分析，找准共性、规律性问题，突出问题导向、精准发力，研究细化集中整顿内容，根据自身实际制定方案、完善措施，切实提升集中整顿工作实际成效。</w:t>
      </w:r>
    </w:p>
    <w:p w:rsidR="00A572BA" w:rsidRDefault="0066395F">
      <w:pPr>
        <w:widowControl/>
        <w:spacing w:line="580" w:lineRule="exact"/>
        <w:ind w:firstLineChars="200" w:firstLine="616"/>
        <w:rPr>
          <w:rFonts w:ascii="黑体" w:eastAsia="黑体" w:hAnsi="黑体" w:cs="黑体"/>
          <w:kern w:val="0"/>
          <w:szCs w:val="32"/>
          <w:lang w:bidi="ar"/>
        </w:rPr>
      </w:pPr>
      <w:r>
        <w:rPr>
          <w:rFonts w:ascii="黑体" w:eastAsia="黑体" w:hAnsi="黑体" w:cs="黑体" w:hint="eastAsia"/>
          <w:kern w:val="0"/>
          <w:szCs w:val="32"/>
          <w:lang w:bidi="ar"/>
        </w:rPr>
        <w:t>四、工作要求</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全区百日攻坚行动自本方案印发之日起开始至</w:t>
      </w:r>
      <w:r>
        <w:rPr>
          <w:rFonts w:ascii="仿宋" w:eastAsia="仿宋" w:hAnsi="仿宋" w:cs="仿宋" w:hint="eastAsia"/>
          <w:kern w:val="0"/>
          <w:szCs w:val="32"/>
          <w:lang w:bidi="ar"/>
        </w:rPr>
        <w:t>2023</w:t>
      </w:r>
      <w:r>
        <w:rPr>
          <w:rFonts w:ascii="仿宋" w:eastAsia="仿宋" w:hAnsi="仿宋" w:cs="仿宋" w:hint="eastAsia"/>
          <w:kern w:val="0"/>
          <w:szCs w:val="32"/>
          <w:lang w:bidi="ar"/>
        </w:rPr>
        <w:t>年</w:t>
      </w:r>
      <w:r>
        <w:rPr>
          <w:rFonts w:ascii="仿宋" w:eastAsia="仿宋" w:hAnsi="仿宋" w:cs="仿宋" w:hint="eastAsia"/>
          <w:kern w:val="0"/>
          <w:szCs w:val="32"/>
          <w:lang w:bidi="ar"/>
        </w:rPr>
        <w:t>10</w:t>
      </w:r>
      <w:r>
        <w:rPr>
          <w:rFonts w:ascii="仿宋" w:eastAsia="仿宋" w:hAnsi="仿宋" w:cs="仿宋" w:hint="eastAsia"/>
          <w:kern w:val="0"/>
          <w:szCs w:val="32"/>
          <w:lang w:bidi="ar"/>
        </w:rPr>
        <w:t>月底结束。整顿期间，坚持边警示、边宣传、边排查、边整顿，整体推进。</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（一）动员部署。要坚持问题导向，从隐患排查整治入手，细化制定实施方案和安全执法检查计划，各有关单位要组织道路运输企业进行警示教育、宣传发</w:t>
      </w:r>
      <w:r>
        <w:rPr>
          <w:rFonts w:ascii="仿宋" w:eastAsia="仿宋" w:hAnsi="仿宋" w:cs="仿宋" w:hint="eastAsia"/>
          <w:kern w:val="0"/>
          <w:szCs w:val="32"/>
          <w:lang w:bidi="ar"/>
        </w:rPr>
        <w:t>动，将百日攻坚行动部署要求及时传到有关企业和领域，教育所属人员增强安全意识，提升安全水平，不断增强发现问题和解决问题的能力，确保百日攻坚行动精准有效开展。</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二）排查整治。要结合重大事故隐患专项排查整治行动，认真组织开展安全执法检查行动，建立隐患问题闭环管理清单，限期整改销号。对重点企业要视情开展“回头看”检查，全力推动隐患问题彻底整改到位、违法违规行为不再重复反弹、企业主体责任严格落实到位。对存在重大安全隐患的企业，要采取通报、约谈、挂牌督办、行政处罚等方式合力推动整改消除，对整改不到位且不具备安全生产条</w:t>
      </w:r>
      <w:r>
        <w:rPr>
          <w:rFonts w:ascii="仿宋" w:eastAsia="仿宋" w:hAnsi="仿宋" w:cs="仿宋" w:hint="eastAsia"/>
          <w:kern w:val="0"/>
          <w:szCs w:val="32"/>
          <w:lang w:bidi="ar"/>
        </w:rPr>
        <w:t>件的依法依规核减经营范围或吊销经营许可、道路运输证件。</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（三）巩固提升。要认真梳理百日攻坚行动整治成效，总结典型经验做法，聚焦发现的共性、普遍性、规律性问题，举一反三，</w:t>
      </w:r>
      <w:r>
        <w:rPr>
          <w:rFonts w:ascii="仿宋" w:eastAsia="仿宋" w:hAnsi="仿宋" w:cs="仿宋" w:hint="eastAsia"/>
          <w:kern w:val="0"/>
          <w:szCs w:val="32"/>
          <w:lang w:bidi="ar"/>
        </w:rPr>
        <w:lastRenderedPageBreak/>
        <w:t>有针对性完善各类安全监管措施，形成长效机制，常态</w:t>
      </w:r>
      <w:proofErr w:type="gramStart"/>
      <w:r>
        <w:rPr>
          <w:rFonts w:ascii="仿宋" w:eastAsia="仿宋" w:hAnsi="仿宋" w:cs="仿宋" w:hint="eastAsia"/>
          <w:kern w:val="0"/>
          <w:szCs w:val="32"/>
          <w:lang w:bidi="ar"/>
        </w:rPr>
        <w:t>化推动</w:t>
      </w:r>
      <w:proofErr w:type="gramEnd"/>
      <w:r>
        <w:rPr>
          <w:rFonts w:ascii="仿宋" w:eastAsia="仿宋" w:hAnsi="仿宋" w:cs="仿宋" w:hint="eastAsia"/>
          <w:kern w:val="0"/>
          <w:szCs w:val="32"/>
          <w:lang w:bidi="ar"/>
        </w:rPr>
        <w:t>落实，确保全区道路运输领域安全稳定。</w:t>
      </w:r>
    </w:p>
    <w:p w:rsidR="00A572BA" w:rsidRDefault="0066395F">
      <w:pPr>
        <w:widowControl/>
        <w:spacing w:line="580" w:lineRule="exact"/>
        <w:ind w:firstLineChars="200" w:firstLine="616"/>
        <w:rPr>
          <w:rFonts w:ascii="黑体" w:eastAsia="黑体" w:hAnsi="黑体" w:cs="黑体"/>
          <w:kern w:val="0"/>
          <w:szCs w:val="32"/>
          <w:lang w:bidi="ar"/>
        </w:rPr>
      </w:pPr>
      <w:r>
        <w:rPr>
          <w:rFonts w:ascii="黑体" w:eastAsia="黑体" w:hAnsi="黑体" w:cs="黑体" w:hint="eastAsia"/>
          <w:kern w:val="0"/>
          <w:szCs w:val="32"/>
          <w:lang w:bidi="ar"/>
        </w:rPr>
        <w:t>五、保障措施</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一）加强组织领导。局成立百日攻坚行动领导小组，统筹加强对该行动的指导和协调推进。行业各有关单位要切实提高政治站位，分工负责、形成合力，主要负责人要亲自部署、亲自带头督导。监管执法部门要齐抓共管、协同发力，狠抓工作任务落实，确保道路运输企业处于全过程监管。</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（二）强化部门协同。积极主动对接协调公安、应急、文旅、等部门，充分利用“</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业一查”“双随机</w:t>
      </w:r>
      <w:proofErr w:type="gramStart"/>
      <w:r>
        <w:rPr>
          <w:rFonts w:ascii="仿宋" w:eastAsia="仿宋" w:hAnsi="仿宋" w:cs="仿宋" w:hint="eastAsia"/>
          <w:kern w:val="0"/>
          <w:szCs w:val="32"/>
          <w:lang w:bidi="ar"/>
        </w:rPr>
        <w:t>一</w:t>
      </w:r>
      <w:proofErr w:type="gramEnd"/>
      <w:r>
        <w:rPr>
          <w:rFonts w:ascii="仿宋" w:eastAsia="仿宋" w:hAnsi="仿宋" w:cs="仿宋" w:hint="eastAsia"/>
          <w:kern w:val="0"/>
          <w:szCs w:val="32"/>
          <w:lang w:bidi="ar"/>
        </w:rPr>
        <w:t>公开”、开展联合执法等方式，强化部门协同监管。要加强信息共享、信息抄告、案件移送，强化行刑衔接，扩大集中整顿效果。</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（三）落实责任追究。要严格落实“一岗双责”“三</w:t>
      </w:r>
      <w:r>
        <w:rPr>
          <w:rFonts w:ascii="仿宋" w:eastAsia="仿宋" w:hAnsi="仿宋" w:cs="仿宋" w:hint="eastAsia"/>
          <w:kern w:val="0"/>
          <w:szCs w:val="32"/>
          <w:lang w:bidi="ar"/>
        </w:rPr>
        <w:t>管三必须”等常态化制度，压实各方责任，对集中整顿不力导致重大事故隐患依然存在或发生事故的，要依法对企业和企业主要负责人实行“一案双罚”，并严肃追究监管不力、工作不力的单位和责任人责任。</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（四）强化督导检查。结合重大事故隐患专项排查整治行动，局采取“四</w:t>
      </w:r>
      <w:proofErr w:type="gramStart"/>
      <w:r>
        <w:rPr>
          <w:rFonts w:ascii="仿宋" w:eastAsia="仿宋" w:hAnsi="仿宋" w:cs="仿宋" w:hint="eastAsia"/>
          <w:kern w:val="0"/>
          <w:szCs w:val="32"/>
          <w:lang w:bidi="ar"/>
        </w:rPr>
        <w:t>不</w:t>
      </w:r>
      <w:proofErr w:type="gramEnd"/>
      <w:r>
        <w:rPr>
          <w:rFonts w:ascii="仿宋" w:eastAsia="仿宋" w:hAnsi="仿宋" w:cs="仿宋" w:hint="eastAsia"/>
          <w:kern w:val="0"/>
          <w:szCs w:val="32"/>
          <w:lang w:bidi="ar"/>
        </w:rPr>
        <w:t>两直”等方式，适时对各有关单位和重点企业开展督导。各有关单位要及时组织开展督导检查，加大对重点企业、重点岗位、重点人员工作调度力度。坚持“谁检查、谁负责”，对检查中不认真履行职责，对应当发现的重大隐患没有发现并因此造成事故的，依法依规追究责任。百日攻坚行动实行</w:t>
      </w:r>
      <w:r>
        <w:rPr>
          <w:rFonts w:ascii="仿宋" w:eastAsia="仿宋" w:hAnsi="仿宋" w:cs="仿宋" w:hint="eastAsia"/>
          <w:kern w:val="0"/>
          <w:szCs w:val="32"/>
          <w:lang w:bidi="ar"/>
        </w:rPr>
        <w:t>月报告制度，各有关单位每月</w:t>
      </w:r>
      <w:r>
        <w:rPr>
          <w:rFonts w:ascii="仿宋" w:eastAsia="仿宋" w:hAnsi="仿宋" w:cs="仿宋" w:hint="eastAsia"/>
          <w:kern w:val="0"/>
          <w:szCs w:val="32"/>
          <w:lang w:bidi="ar"/>
        </w:rPr>
        <w:t>25</w:t>
      </w:r>
      <w:r>
        <w:rPr>
          <w:rFonts w:ascii="仿宋" w:eastAsia="仿宋" w:hAnsi="仿宋" w:cs="仿宋" w:hint="eastAsia"/>
          <w:kern w:val="0"/>
          <w:szCs w:val="32"/>
          <w:lang w:bidi="ar"/>
        </w:rPr>
        <w:t>号前报送本月工作小结和进展情况统计表，</w:t>
      </w:r>
      <w:r>
        <w:rPr>
          <w:rFonts w:ascii="仿宋" w:eastAsia="仿宋" w:hAnsi="仿宋" w:cs="仿宋" w:hint="eastAsia"/>
          <w:kern w:val="0"/>
          <w:szCs w:val="32"/>
          <w:lang w:bidi="ar"/>
        </w:rPr>
        <w:t>10</w:t>
      </w:r>
      <w:r>
        <w:rPr>
          <w:rFonts w:ascii="仿宋" w:eastAsia="仿宋" w:hAnsi="仿宋" w:cs="仿宋" w:hint="eastAsia"/>
          <w:kern w:val="0"/>
          <w:szCs w:val="32"/>
          <w:lang w:bidi="ar"/>
        </w:rPr>
        <w:t>月底前报送工作总结。</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lastRenderedPageBreak/>
        <w:t>联系人：李可，电话：</w:t>
      </w:r>
      <w:r>
        <w:rPr>
          <w:rFonts w:ascii="仿宋" w:eastAsia="仿宋" w:hAnsi="仿宋" w:cs="仿宋" w:hint="eastAsia"/>
          <w:kern w:val="0"/>
          <w:szCs w:val="32"/>
          <w:lang w:bidi="ar"/>
        </w:rPr>
        <w:t>3926791</w:t>
      </w:r>
      <w:r>
        <w:rPr>
          <w:rFonts w:ascii="仿宋" w:eastAsia="仿宋" w:hAnsi="仿宋" w:cs="仿宋" w:hint="eastAsia"/>
          <w:kern w:val="0"/>
          <w:szCs w:val="32"/>
          <w:lang w:bidi="ar"/>
        </w:rPr>
        <w:t>，邮箱：</w:t>
      </w:r>
      <w:r>
        <w:rPr>
          <w:rFonts w:ascii="仿宋" w:eastAsia="仿宋" w:hAnsi="仿宋" w:cs="仿宋" w:hint="eastAsia"/>
          <w:kern w:val="0"/>
          <w:szCs w:val="32"/>
          <w:lang w:bidi="ar"/>
        </w:rPr>
        <w:t xml:space="preserve"> yqjtjzhk@163.com</w:t>
      </w:r>
      <w:r>
        <w:rPr>
          <w:rFonts w:ascii="仿宋" w:eastAsia="仿宋" w:hAnsi="仿宋" w:cs="仿宋" w:hint="eastAsia"/>
          <w:kern w:val="0"/>
          <w:szCs w:val="32"/>
          <w:lang w:bidi="ar"/>
        </w:rPr>
        <w:t>。</w:t>
      </w: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车辆动态监控数据通报技术支持联系人：吴龙童，电话：</w:t>
      </w:r>
      <w:r>
        <w:rPr>
          <w:rFonts w:ascii="仿宋" w:eastAsia="仿宋" w:hAnsi="仿宋" w:cs="仿宋" w:hint="eastAsia"/>
          <w:kern w:val="0"/>
          <w:szCs w:val="32"/>
          <w:lang w:bidi="ar"/>
        </w:rPr>
        <w:t>0551-63622310</w:t>
      </w:r>
      <w:r>
        <w:rPr>
          <w:rFonts w:ascii="仿宋" w:eastAsia="仿宋" w:hAnsi="仿宋" w:cs="仿宋" w:hint="eastAsia"/>
          <w:kern w:val="0"/>
          <w:szCs w:val="32"/>
          <w:lang w:bidi="ar"/>
        </w:rPr>
        <w:t>，技术交流</w:t>
      </w:r>
      <w:r>
        <w:rPr>
          <w:rFonts w:ascii="仿宋" w:eastAsia="仿宋" w:hAnsi="仿宋" w:cs="仿宋" w:hint="eastAsia"/>
          <w:kern w:val="0"/>
          <w:szCs w:val="32"/>
          <w:lang w:bidi="ar"/>
        </w:rPr>
        <w:t>QQ</w:t>
      </w:r>
      <w:r>
        <w:rPr>
          <w:rFonts w:ascii="仿宋" w:eastAsia="仿宋" w:hAnsi="仿宋" w:cs="仿宋" w:hint="eastAsia"/>
          <w:kern w:val="0"/>
          <w:szCs w:val="32"/>
          <w:lang w:bidi="ar"/>
        </w:rPr>
        <w:t>群：</w:t>
      </w:r>
      <w:r>
        <w:rPr>
          <w:rFonts w:ascii="仿宋" w:eastAsia="仿宋" w:hAnsi="仿宋" w:cs="仿宋" w:hint="eastAsia"/>
          <w:kern w:val="0"/>
          <w:szCs w:val="32"/>
          <w:lang w:bidi="ar"/>
        </w:rPr>
        <w:t>318583511</w:t>
      </w:r>
      <w:r>
        <w:rPr>
          <w:rFonts w:ascii="仿宋" w:eastAsia="仿宋" w:hAnsi="仿宋" w:cs="仿宋" w:hint="eastAsia"/>
          <w:kern w:val="0"/>
          <w:szCs w:val="32"/>
          <w:lang w:bidi="ar"/>
        </w:rPr>
        <w:t>。</w:t>
      </w:r>
    </w:p>
    <w:p w:rsidR="00A572BA" w:rsidRDefault="00A572BA">
      <w:pPr>
        <w:widowControl/>
        <w:spacing w:line="580" w:lineRule="exact"/>
        <w:ind w:firstLineChars="200" w:firstLine="616"/>
        <w:rPr>
          <w:rFonts w:ascii="仿宋" w:eastAsia="仿宋" w:hAnsi="仿宋" w:cs="仿宋"/>
          <w:kern w:val="0"/>
          <w:szCs w:val="32"/>
          <w:lang w:bidi="ar"/>
        </w:rPr>
      </w:pPr>
    </w:p>
    <w:p w:rsidR="00A572BA" w:rsidRDefault="00A572BA">
      <w:pPr>
        <w:widowControl/>
        <w:spacing w:line="580" w:lineRule="exact"/>
        <w:ind w:firstLineChars="200" w:firstLine="616"/>
        <w:rPr>
          <w:rFonts w:ascii="仿宋" w:eastAsia="仿宋" w:hAnsi="仿宋" w:cs="仿宋"/>
          <w:kern w:val="0"/>
          <w:szCs w:val="32"/>
          <w:lang w:bidi="ar"/>
        </w:rPr>
      </w:pPr>
    </w:p>
    <w:p w:rsidR="00A572BA" w:rsidRDefault="0066395F">
      <w:pPr>
        <w:widowControl/>
        <w:spacing w:line="580" w:lineRule="exact"/>
        <w:ind w:firstLineChars="200" w:firstLine="616"/>
        <w:rPr>
          <w:rFonts w:ascii="仿宋" w:eastAsia="仿宋" w:hAnsi="仿宋" w:cs="仿宋"/>
          <w:kern w:val="0"/>
          <w:szCs w:val="32"/>
          <w:lang w:bidi="ar"/>
        </w:rPr>
      </w:pPr>
      <w:r>
        <w:rPr>
          <w:rFonts w:ascii="仿宋" w:eastAsia="仿宋" w:hAnsi="仿宋" w:cs="仿宋" w:hint="eastAsia"/>
          <w:kern w:val="0"/>
          <w:szCs w:val="32"/>
          <w:lang w:bidi="ar"/>
        </w:rPr>
        <w:t>附件：</w:t>
      </w:r>
      <w:r>
        <w:rPr>
          <w:rFonts w:ascii="仿宋" w:eastAsia="仿宋" w:hAnsi="仿宋" w:cs="仿宋" w:hint="eastAsia"/>
          <w:kern w:val="0"/>
          <w:szCs w:val="32"/>
          <w:lang w:bidi="ar"/>
        </w:rPr>
        <w:t>1.</w:t>
      </w:r>
      <w:r>
        <w:rPr>
          <w:rFonts w:ascii="仿宋" w:eastAsia="仿宋" w:hAnsi="仿宋" w:cs="仿宋" w:hint="eastAsia"/>
          <w:kern w:val="0"/>
          <w:szCs w:val="32"/>
          <w:lang w:bidi="ar"/>
        </w:rPr>
        <w:t>百日攻坚行动领导小组</w:t>
      </w:r>
    </w:p>
    <w:p w:rsidR="00A572BA" w:rsidRDefault="0066395F">
      <w:pPr>
        <w:widowControl/>
        <w:spacing w:line="580" w:lineRule="exact"/>
        <w:ind w:firstLineChars="500" w:firstLine="1540"/>
        <w:rPr>
          <w:rFonts w:ascii="仿宋" w:eastAsia="仿宋" w:hAnsi="仿宋" w:cs="仿宋"/>
          <w:kern w:val="0"/>
          <w:szCs w:val="32"/>
          <w:lang w:bidi="ar"/>
        </w:rPr>
      </w:pPr>
      <w:r>
        <w:rPr>
          <w:rFonts w:ascii="仿宋" w:eastAsia="仿宋" w:hAnsi="仿宋" w:cs="仿宋" w:hint="eastAsia"/>
          <w:kern w:val="0"/>
          <w:szCs w:val="32"/>
          <w:lang w:bidi="ar"/>
        </w:rPr>
        <w:t>2.</w:t>
      </w:r>
      <w:r>
        <w:rPr>
          <w:rFonts w:ascii="仿宋" w:eastAsia="仿宋" w:hAnsi="仿宋" w:cs="仿宋" w:hint="eastAsia"/>
          <w:kern w:val="0"/>
          <w:szCs w:val="32"/>
          <w:lang w:bidi="ar"/>
        </w:rPr>
        <w:t>百日攻坚行动工作情况统计表</w:t>
      </w:r>
    </w:p>
    <w:p w:rsidR="00A572BA" w:rsidRDefault="00A572BA">
      <w:pPr>
        <w:pStyle w:val="2"/>
        <w:spacing w:line="54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pStyle w:val="2"/>
        <w:spacing w:line="560" w:lineRule="exact"/>
        <w:ind w:leftChars="0" w:left="0"/>
        <w:rPr>
          <w:rFonts w:ascii="仿宋" w:eastAsia="仿宋" w:hAnsi="仿宋" w:cs="仿宋"/>
          <w:kern w:val="0"/>
          <w:szCs w:val="32"/>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pPr>
        <w:pStyle w:val="2"/>
        <w:ind w:leftChars="0" w:left="0"/>
        <w:rPr>
          <w:rFonts w:ascii="方正黑体_GBK" w:eastAsia="方正黑体_GBK" w:hAnsi="方正黑体_GBK" w:cs="方正黑体_GBK"/>
          <w:color w:val="000000"/>
          <w:kern w:val="0"/>
          <w:sz w:val="31"/>
          <w:szCs w:val="31"/>
          <w:lang w:bidi="ar"/>
        </w:rPr>
      </w:pPr>
    </w:p>
    <w:p w:rsidR="00A572BA" w:rsidRDefault="00A572BA">
      <w:pPr>
        <w:pStyle w:val="2"/>
        <w:ind w:leftChars="0" w:left="0"/>
        <w:rPr>
          <w:rFonts w:ascii="方正黑体_GBK" w:eastAsia="方正黑体_GBK" w:hAnsi="方正黑体_GBK" w:cs="方正黑体_GBK"/>
          <w:color w:val="000000"/>
          <w:kern w:val="0"/>
          <w:sz w:val="31"/>
          <w:szCs w:val="31"/>
          <w:lang w:bidi="ar"/>
        </w:rPr>
      </w:pPr>
    </w:p>
    <w:p w:rsidR="00A572BA" w:rsidRDefault="0066395F">
      <w:pPr>
        <w:widowControl/>
        <w:spacing w:line="560" w:lineRule="exact"/>
        <w:jc w:val="left"/>
        <w:rPr>
          <w:rFonts w:ascii="方正黑体_GBK" w:eastAsia="方正黑体_GBK" w:hAnsi="方正黑体_GBK" w:cs="方正黑体_GBK"/>
          <w:color w:val="000000"/>
          <w:kern w:val="0"/>
          <w:sz w:val="31"/>
          <w:szCs w:val="31"/>
          <w:lang w:bidi="ar"/>
        </w:rPr>
      </w:pPr>
      <w:r>
        <w:rPr>
          <w:rFonts w:ascii="方正黑体_GBK" w:eastAsia="方正黑体_GBK" w:hAnsi="方正黑体_GBK" w:cs="方正黑体_GBK" w:hint="eastAsia"/>
          <w:color w:val="000000"/>
          <w:kern w:val="0"/>
          <w:sz w:val="31"/>
          <w:szCs w:val="31"/>
          <w:lang w:bidi="ar"/>
        </w:rPr>
        <w:lastRenderedPageBreak/>
        <w:t>附件</w:t>
      </w:r>
      <w:r>
        <w:rPr>
          <w:rFonts w:ascii="方正黑体_GBK" w:eastAsia="方正黑体_GBK" w:hAnsi="方正黑体_GBK" w:cs="方正黑体_GBK" w:hint="eastAsia"/>
          <w:color w:val="000000"/>
          <w:kern w:val="0"/>
          <w:sz w:val="31"/>
          <w:szCs w:val="31"/>
          <w:lang w:bidi="ar"/>
        </w:rPr>
        <w:t>1</w:t>
      </w:r>
    </w:p>
    <w:p w:rsidR="00A572BA" w:rsidRDefault="00A572BA" w:rsidP="004A26FF">
      <w:pPr>
        <w:pStyle w:val="2"/>
        <w:spacing w:line="560" w:lineRule="exact"/>
        <w:ind w:left="616"/>
        <w:rPr>
          <w:rFonts w:ascii="仿宋" w:eastAsia="仿宋" w:hAnsi="仿宋" w:cs="仿宋"/>
          <w:kern w:val="0"/>
          <w:szCs w:val="32"/>
          <w:lang w:bidi="ar"/>
        </w:rPr>
      </w:pPr>
    </w:p>
    <w:p w:rsidR="00A572BA" w:rsidRDefault="0066395F">
      <w:pPr>
        <w:widowControl/>
        <w:spacing w:line="560" w:lineRule="exact"/>
        <w:jc w:val="center"/>
        <w:rPr>
          <w:rFonts w:ascii="方正小标宋简体" w:eastAsia="方正小标宋简体" w:hAnsi="方正小标宋简体" w:cs="方正小标宋简体"/>
          <w:color w:val="000000"/>
          <w:kern w:val="0"/>
          <w:sz w:val="43"/>
          <w:szCs w:val="43"/>
          <w:lang w:bidi="ar"/>
        </w:rPr>
      </w:pPr>
      <w:r>
        <w:rPr>
          <w:rFonts w:ascii="方正小标宋简体" w:eastAsia="方正小标宋简体" w:hAnsi="方正小标宋简体" w:cs="方正小标宋简体" w:hint="eastAsia"/>
          <w:color w:val="000000"/>
          <w:kern w:val="0"/>
          <w:sz w:val="43"/>
          <w:szCs w:val="43"/>
          <w:lang w:bidi="ar"/>
        </w:rPr>
        <w:t>全区道路运输企业安全生产集中整顿</w:t>
      </w:r>
    </w:p>
    <w:p w:rsidR="00A572BA" w:rsidRDefault="0066395F">
      <w:pPr>
        <w:widowControl/>
        <w:spacing w:line="560" w:lineRule="exact"/>
        <w:jc w:val="center"/>
        <w:rPr>
          <w:rFonts w:ascii="方正小标宋简体" w:eastAsia="方正小标宋简体" w:hAnsi="方正小标宋简体" w:cs="方正小标宋简体"/>
          <w:color w:val="000000"/>
          <w:kern w:val="0"/>
          <w:sz w:val="43"/>
          <w:szCs w:val="43"/>
          <w:lang w:bidi="ar"/>
        </w:rPr>
      </w:pPr>
      <w:r>
        <w:rPr>
          <w:rFonts w:ascii="方正小标宋简体" w:eastAsia="方正小标宋简体" w:hAnsi="方正小标宋简体" w:cs="方正小标宋简体" w:hint="eastAsia"/>
          <w:color w:val="000000"/>
          <w:kern w:val="0"/>
          <w:sz w:val="43"/>
          <w:szCs w:val="43"/>
          <w:lang w:bidi="ar"/>
        </w:rPr>
        <w:t xml:space="preserve"> </w:t>
      </w:r>
      <w:r>
        <w:rPr>
          <w:rFonts w:ascii="方正小标宋简体" w:eastAsia="方正小标宋简体" w:hAnsi="方正小标宋简体" w:cs="方正小标宋简体" w:hint="eastAsia"/>
          <w:color w:val="000000"/>
          <w:kern w:val="0"/>
          <w:sz w:val="43"/>
          <w:szCs w:val="43"/>
          <w:lang w:bidi="ar"/>
        </w:rPr>
        <w:t>百日攻坚行动领导小组</w:t>
      </w:r>
    </w:p>
    <w:p w:rsidR="00A572BA" w:rsidRDefault="00A572BA" w:rsidP="004A26FF">
      <w:pPr>
        <w:pStyle w:val="2"/>
        <w:spacing w:line="560" w:lineRule="exact"/>
        <w:ind w:left="616"/>
        <w:rPr>
          <w:rFonts w:ascii="仿宋" w:eastAsia="仿宋" w:hAnsi="仿宋" w:cs="仿宋"/>
          <w:kern w:val="0"/>
          <w:szCs w:val="32"/>
          <w:lang w:bidi="ar"/>
        </w:rPr>
      </w:pPr>
    </w:p>
    <w:p w:rsidR="00A572BA" w:rsidRDefault="0066395F" w:rsidP="004A26FF">
      <w:pPr>
        <w:pStyle w:val="2"/>
        <w:spacing w:line="560" w:lineRule="exact"/>
        <w:ind w:left="616"/>
        <w:rPr>
          <w:rFonts w:ascii="仿宋" w:eastAsia="仿宋" w:hAnsi="仿宋" w:cs="仿宋"/>
          <w:kern w:val="0"/>
          <w:szCs w:val="32"/>
          <w:lang w:bidi="ar"/>
        </w:rPr>
      </w:pPr>
      <w:r>
        <w:rPr>
          <w:rFonts w:ascii="仿宋" w:eastAsia="仿宋" w:hAnsi="仿宋" w:cs="仿宋" w:hint="eastAsia"/>
          <w:kern w:val="0"/>
          <w:szCs w:val="32"/>
          <w:lang w:bidi="ar"/>
        </w:rPr>
        <w:t>组</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长：曹鹏程</w:t>
      </w:r>
      <w:r>
        <w:rPr>
          <w:rFonts w:ascii="仿宋" w:eastAsia="仿宋" w:hAnsi="仿宋" w:cs="仿宋" w:hint="eastAsia"/>
          <w:kern w:val="0"/>
          <w:szCs w:val="32"/>
          <w:lang w:bidi="ar"/>
        </w:rPr>
        <w:t xml:space="preserve">  </w:t>
      </w:r>
    </w:p>
    <w:p w:rsidR="00A572BA" w:rsidRDefault="0066395F" w:rsidP="004A26FF">
      <w:pPr>
        <w:pStyle w:val="2"/>
        <w:spacing w:line="560" w:lineRule="exact"/>
        <w:ind w:left="616"/>
        <w:rPr>
          <w:rFonts w:ascii="仿宋" w:eastAsia="仿宋" w:hAnsi="仿宋" w:cs="仿宋"/>
          <w:kern w:val="0"/>
          <w:szCs w:val="32"/>
          <w:lang w:bidi="ar"/>
        </w:rPr>
      </w:pPr>
      <w:r>
        <w:rPr>
          <w:rFonts w:ascii="仿宋" w:eastAsia="仿宋" w:hAnsi="仿宋" w:cs="仿宋" w:hint="eastAsia"/>
          <w:kern w:val="0"/>
          <w:szCs w:val="32"/>
          <w:lang w:bidi="ar"/>
        </w:rPr>
        <w:t>副组长：刘</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永</w:t>
      </w:r>
      <w:r>
        <w:rPr>
          <w:rFonts w:ascii="仿宋" w:eastAsia="仿宋" w:hAnsi="仿宋" w:cs="仿宋" w:hint="eastAsia"/>
          <w:kern w:val="0"/>
          <w:szCs w:val="32"/>
          <w:lang w:bidi="ar"/>
        </w:rPr>
        <w:t xml:space="preserve">  </w:t>
      </w:r>
      <w:proofErr w:type="gramStart"/>
      <w:r>
        <w:rPr>
          <w:rFonts w:ascii="仿宋" w:eastAsia="仿宋" w:hAnsi="仿宋" w:cs="仿宋" w:hint="eastAsia"/>
          <w:kern w:val="0"/>
          <w:szCs w:val="32"/>
          <w:lang w:bidi="ar"/>
        </w:rPr>
        <w:t>沙丙德</w:t>
      </w:r>
      <w:proofErr w:type="gramEnd"/>
    </w:p>
    <w:p w:rsidR="00A572BA" w:rsidRDefault="0066395F" w:rsidP="004A26FF">
      <w:pPr>
        <w:pStyle w:val="2"/>
        <w:spacing w:line="560" w:lineRule="exact"/>
        <w:ind w:left="616"/>
        <w:rPr>
          <w:rFonts w:ascii="仿宋" w:eastAsia="仿宋" w:hAnsi="仿宋" w:cs="仿宋"/>
          <w:kern w:val="0"/>
          <w:szCs w:val="32"/>
          <w:lang w:bidi="ar"/>
        </w:rPr>
      </w:pPr>
      <w:r>
        <w:rPr>
          <w:rFonts w:ascii="仿宋" w:eastAsia="仿宋" w:hAnsi="仿宋" w:cs="仿宋" w:hint="eastAsia"/>
          <w:kern w:val="0"/>
          <w:szCs w:val="32"/>
          <w:lang w:bidi="ar"/>
        </w:rPr>
        <w:t>成</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员：韩文方、王</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飞、沈军民、张</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亭、李</w:t>
      </w:r>
      <w:r>
        <w:rPr>
          <w:rFonts w:ascii="仿宋" w:eastAsia="仿宋" w:hAnsi="仿宋" w:cs="仿宋" w:hint="eastAsia"/>
          <w:kern w:val="0"/>
          <w:szCs w:val="32"/>
          <w:lang w:bidi="ar"/>
        </w:rPr>
        <w:t xml:space="preserve">  </w:t>
      </w:r>
      <w:r>
        <w:rPr>
          <w:rFonts w:ascii="仿宋" w:eastAsia="仿宋" w:hAnsi="仿宋" w:cs="仿宋" w:hint="eastAsia"/>
          <w:kern w:val="0"/>
          <w:szCs w:val="32"/>
          <w:lang w:bidi="ar"/>
        </w:rPr>
        <w:t>可</w:t>
      </w:r>
      <w:r>
        <w:rPr>
          <w:rFonts w:ascii="仿宋" w:eastAsia="仿宋" w:hAnsi="仿宋" w:cs="仿宋" w:hint="eastAsia"/>
          <w:kern w:val="0"/>
          <w:szCs w:val="32"/>
          <w:lang w:bidi="ar"/>
        </w:rPr>
        <w:t xml:space="preserve">  </w:t>
      </w:r>
    </w:p>
    <w:p w:rsidR="00A572BA" w:rsidRDefault="0066395F">
      <w:pPr>
        <w:widowControl/>
        <w:ind w:firstLineChars="200" w:firstLine="616"/>
        <w:jc w:val="left"/>
        <w:rPr>
          <w:rFonts w:ascii="仿宋" w:eastAsia="仿宋" w:hAnsi="仿宋" w:cs="仿宋"/>
          <w:kern w:val="0"/>
          <w:szCs w:val="32"/>
          <w:lang w:bidi="ar"/>
        </w:rPr>
      </w:pPr>
      <w:r>
        <w:rPr>
          <w:rFonts w:ascii="仿宋" w:eastAsia="仿宋" w:hAnsi="仿宋" w:cs="仿宋" w:hint="eastAsia"/>
          <w:kern w:val="0"/>
          <w:szCs w:val="32"/>
          <w:lang w:bidi="ar"/>
        </w:rPr>
        <w:t>领导小组下设办公室并成立工作专班，韩文方任办公室主任。工作专班由郭兴松、张如何、王珂、年玉、王盟组成。</w:t>
      </w:r>
    </w:p>
    <w:p w:rsidR="00A572BA" w:rsidRDefault="00A572BA" w:rsidP="004A26FF">
      <w:pPr>
        <w:pStyle w:val="2"/>
        <w:ind w:left="616"/>
        <w:rPr>
          <w:rFonts w:ascii="仿宋" w:eastAsia="仿宋" w:hAnsi="仿宋" w:cs="仿宋"/>
          <w:kern w:val="0"/>
          <w:szCs w:val="32"/>
          <w:lang w:bidi="ar"/>
        </w:rPr>
      </w:pPr>
    </w:p>
    <w:p w:rsidR="00A572BA" w:rsidRDefault="00A572BA" w:rsidP="004A26FF">
      <w:pPr>
        <w:pStyle w:val="2"/>
        <w:ind w:left="616"/>
        <w:rPr>
          <w:rFonts w:ascii="仿宋" w:eastAsia="仿宋" w:hAnsi="仿宋" w:cs="仿宋"/>
          <w:color w:val="000000"/>
          <w:kern w:val="0"/>
          <w:szCs w:val="32"/>
          <w:lang w:bidi="ar"/>
        </w:rPr>
      </w:pPr>
    </w:p>
    <w:p w:rsidR="00A572BA" w:rsidRDefault="00A572BA" w:rsidP="004A26FF">
      <w:pPr>
        <w:pStyle w:val="2"/>
        <w:ind w:left="616"/>
        <w:rPr>
          <w:rFonts w:ascii="仿宋" w:eastAsia="仿宋" w:hAnsi="仿宋" w:cs="仿宋"/>
          <w:color w:val="000000"/>
          <w:kern w:val="0"/>
          <w:szCs w:val="32"/>
          <w:lang w:bidi="ar"/>
        </w:rPr>
      </w:pPr>
    </w:p>
    <w:p w:rsidR="00A572BA" w:rsidRDefault="00A572BA" w:rsidP="004A26FF">
      <w:pPr>
        <w:pStyle w:val="2"/>
        <w:ind w:left="616"/>
        <w:rPr>
          <w:rFonts w:ascii="仿宋" w:eastAsia="仿宋" w:hAnsi="仿宋" w:cs="仿宋"/>
          <w:color w:val="000000"/>
          <w:kern w:val="0"/>
          <w:szCs w:val="32"/>
          <w:lang w:bidi="ar"/>
        </w:rPr>
      </w:pPr>
    </w:p>
    <w:p w:rsidR="00A572BA" w:rsidRDefault="00A572BA" w:rsidP="004A26FF">
      <w:pPr>
        <w:pStyle w:val="2"/>
        <w:ind w:left="616"/>
        <w:rPr>
          <w:rFonts w:ascii="仿宋" w:eastAsia="仿宋" w:hAnsi="仿宋" w:cs="仿宋"/>
          <w:color w:val="000000"/>
          <w:kern w:val="0"/>
          <w:szCs w:val="32"/>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A572BA" w:rsidP="004A26FF">
      <w:pPr>
        <w:pStyle w:val="2"/>
        <w:ind w:left="616"/>
        <w:rPr>
          <w:rFonts w:ascii="方正黑体_GBK" w:eastAsia="方正黑体_GBK" w:hAnsi="方正黑体_GBK" w:cs="方正黑体_GBK"/>
          <w:color w:val="000000"/>
          <w:kern w:val="0"/>
          <w:sz w:val="31"/>
          <w:szCs w:val="31"/>
          <w:lang w:bidi="ar"/>
        </w:rPr>
      </w:pPr>
    </w:p>
    <w:p w:rsidR="00A572BA" w:rsidRDefault="00A572BA" w:rsidP="004A26FF">
      <w:pPr>
        <w:pStyle w:val="2"/>
        <w:ind w:left="616"/>
        <w:rPr>
          <w:rFonts w:ascii="方正黑体_GBK" w:eastAsia="方正黑体_GBK" w:hAnsi="方正黑体_GBK" w:cs="方正黑体_GBK"/>
          <w:color w:val="000000"/>
          <w:kern w:val="0"/>
          <w:sz w:val="31"/>
          <w:szCs w:val="31"/>
          <w:lang w:bidi="ar"/>
        </w:rPr>
      </w:pPr>
    </w:p>
    <w:p w:rsidR="00A572BA" w:rsidRDefault="00A572BA" w:rsidP="004A26FF">
      <w:pPr>
        <w:pStyle w:val="2"/>
        <w:ind w:left="616"/>
        <w:rPr>
          <w:rFonts w:ascii="方正黑体_GBK" w:eastAsia="方正黑体_GBK" w:hAnsi="方正黑体_GBK" w:cs="方正黑体_GBK"/>
          <w:color w:val="000000"/>
          <w:kern w:val="0"/>
          <w:sz w:val="31"/>
          <w:szCs w:val="31"/>
          <w:lang w:bidi="ar"/>
        </w:rPr>
      </w:pPr>
    </w:p>
    <w:p w:rsidR="00A572BA" w:rsidRDefault="00A572BA">
      <w:pPr>
        <w:widowControl/>
        <w:spacing w:line="560" w:lineRule="exact"/>
        <w:jc w:val="left"/>
        <w:rPr>
          <w:rFonts w:ascii="方正黑体_GBK" w:eastAsia="方正黑体_GBK" w:hAnsi="方正黑体_GBK" w:cs="方正黑体_GBK"/>
          <w:color w:val="000000"/>
          <w:kern w:val="0"/>
          <w:sz w:val="31"/>
          <w:szCs w:val="31"/>
          <w:lang w:bidi="ar"/>
        </w:rPr>
      </w:pPr>
    </w:p>
    <w:p w:rsidR="00A572BA" w:rsidRDefault="0066395F">
      <w:pPr>
        <w:widowControl/>
        <w:spacing w:line="560" w:lineRule="exact"/>
        <w:jc w:val="left"/>
      </w:pPr>
      <w:r>
        <w:rPr>
          <w:rFonts w:ascii="方正黑体_GBK" w:eastAsia="方正黑体_GBK" w:hAnsi="方正黑体_GBK" w:cs="方正黑体_GBK"/>
          <w:color w:val="000000"/>
          <w:kern w:val="0"/>
          <w:sz w:val="31"/>
          <w:szCs w:val="31"/>
          <w:lang w:bidi="ar"/>
        </w:rPr>
        <w:lastRenderedPageBreak/>
        <w:t>附件</w:t>
      </w:r>
      <w:r>
        <w:rPr>
          <w:rFonts w:ascii="方正黑体_GBK" w:eastAsia="方正黑体_GBK" w:hAnsi="方正黑体_GBK" w:cs="方正黑体_GBK"/>
          <w:color w:val="000000"/>
          <w:kern w:val="0"/>
          <w:sz w:val="31"/>
          <w:szCs w:val="31"/>
          <w:lang w:bidi="ar"/>
        </w:rPr>
        <w:t>2</w:t>
      </w:r>
    </w:p>
    <w:p w:rsidR="00A572BA" w:rsidRDefault="0066395F">
      <w:pPr>
        <w:widowControl/>
        <w:spacing w:line="560" w:lineRule="exact"/>
        <w:jc w:val="center"/>
      </w:pPr>
      <w:r>
        <w:rPr>
          <w:rFonts w:ascii="方正小标宋简体" w:eastAsia="方正小标宋简体" w:hAnsi="方正小标宋简体" w:cs="方正小标宋简体"/>
          <w:color w:val="000000"/>
          <w:kern w:val="0"/>
          <w:sz w:val="43"/>
          <w:szCs w:val="43"/>
          <w:lang w:bidi="ar"/>
        </w:rPr>
        <w:t>全</w:t>
      </w:r>
      <w:r>
        <w:rPr>
          <w:rFonts w:ascii="方正小标宋简体" w:eastAsia="方正小标宋简体" w:hAnsi="方正小标宋简体" w:cs="方正小标宋简体" w:hint="eastAsia"/>
          <w:color w:val="000000"/>
          <w:kern w:val="0"/>
          <w:sz w:val="43"/>
          <w:szCs w:val="43"/>
          <w:lang w:bidi="ar"/>
        </w:rPr>
        <w:t>区</w:t>
      </w:r>
      <w:r>
        <w:rPr>
          <w:rFonts w:ascii="方正小标宋简体" w:eastAsia="方正小标宋简体" w:hAnsi="方正小标宋简体" w:cs="方正小标宋简体"/>
          <w:color w:val="000000"/>
          <w:kern w:val="0"/>
          <w:sz w:val="43"/>
          <w:szCs w:val="43"/>
          <w:lang w:bidi="ar"/>
        </w:rPr>
        <w:t>道路运输企业安全生产集中整顿</w:t>
      </w:r>
    </w:p>
    <w:p w:rsidR="00A572BA" w:rsidRDefault="0066395F">
      <w:pPr>
        <w:widowControl/>
        <w:spacing w:line="560" w:lineRule="exact"/>
        <w:jc w:val="center"/>
      </w:pPr>
      <w:r>
        <w:rPr>
          <w:rFonts w:ascii="方正小标宋简体" w:eastAsia="方正小标宋简体" w:hAnsi="方正小标宋简体" w:cs="方正小标宋简体" w:hint="eastAsia"/>
          <w:color w:val="000000"/>
          <w:kern w:val="0"/>
          <w:sz w:val="43"/>
          <w:szCs w:val="43"/>
          <w:lang w:bidi="ar"/>
        </w:rPr>
        <w:t>百日攻坚行动工作情况统计表</w:t>
      </w:r>
    </w:p>
    <w:tbl>
      <w:tblPr>
        <w:tblStyle w:val="a5"/>
        <w:tblpPr w:leftFromText="180" w:rightFromText="180" w:vertAnchor="text" w:horzAnchor="page" w:tblpX="1294" w:tblpY="942"/>
        <w:tblOverlap w:val="never"/>
        <w:tblW w:w="9553" w:type="dxa"/>
        <w:tblLayout w:type="fixed"/>
        <w:tblLook w:val="04A0" w:firstRow="1" w:lastRow="0" w:firstColumn="1" w:lastColumn="0" w:noHBand="0" w:noVBand="1"/>
      </w:tblPr>
      <w:tblGrid>
        <w:gridCol w:w="3437"/>
        <w:gridCol w:w="1549"/>
        <w:gridCol w:w="3544"/>
        <w:gridCol w:w="1023"/>
      </w:tblGrid>
      <w:tr w:rsidR="00A572BA">
        <w:trPr>
          <w:trHeight w:val="512"/>
        </w:trPr>
        <w:tc>
          <w:tcPr>
            <w:tcW w:w="9553" w:type="dxa"/>
            <w:gridSpan w:val="4"/>
            <w:vAlign w:val="center"/>
          </w:tcPr>
          <w:p w:rsidR="00A572BA" w:rsidRDefault="0066395F">
            <w:pPr>
              <w:widowControl/>
              <w:spacing w:line="440" w:lineRule="exact"/>
              <w:jc w:val="center"/>
              <w:rPr>
                <w:rFonts w:ascii="仿宋_GB2312"/>
                <w:sz w:val="30"/>
                <w:szCs w:val="30"/>
              </w:rPr>
            </w:pPr>
            <w:r>
              <w:rPr>
                <w:rFonts w:ascii="仿宋_GB2312" w:hint="eastAsia"/>
                <w:sz w:val="30"/>
                <w:szCs w:val="30"/>
              </w:rPr>
              <w:t>一、安全执法检查</w:t>
            </w:r>
          </w:p>
        </w:tc>
      </w:tr>
      <w:tr w:rsidR="00A572BA">
        <w:trPr>
          <w:trHeight w:val="720"/>
        </w:trPr>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辖区道路运输企业总数（</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检查覆盖的企业总数（</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3437" w:type="dxa"/>
            <w:vAlign w:val="center"/>
          </w:tcPr>
          <w:p w:rsidR="00A572BA" w:rsidRDefault="0066395F">
            <w:pPr>
              <w:widowControl/>
              <w:spacing w:line="440" w:lineRule="exact"/>
              <w:jc w:val="center"/>
              <w:rPr>
                <w:rFonts w:ascii="仿宋_GB2312"/>
                <w:sz w:val="24"/>
                <w:szCs w:val="24"/>
              </w:rPr>
            </w:pPr>
            <w:proofErr w:type="gramStart"/>
            <w:r>
              <w:rPr>
                <w:rFonts w:ascii="仿宋_GB2312" w:hint="eastAsia"/>
                <w:sz w:val="24"/>
                <w:szCs w:val="24"/>
              </w:rPr>
              <w:t>检查近</w:t>
            </w:r>
            <w:proofErr w:type="gramEnd"/>
            <w:r>
              <w:rPr>
                <w:rFonts w:ascii="仿宋_GB2312" w:hint="eastAsia"/>
                <w:sz w:val="24"/>
                <w:szCs w:val="24"/>
              </w:rPr>
              <w:t>一年发生亡人事故</w:t>
            </w:r>
          </w:p>
          <w:p w:rsidR="00A572BA" w:rsidRDefault="0066395F">
            <w:pPr>
              <w:widowControl/>
              <w:spacing w:line="440" w:lineRule="exact"/>
              <w:jc w:val="center"/>
              <w:rPr>
                <w:rFonts w:ascii="仿宋_GB2312"/>
                <w:sz w:val="24"/>
                <w:szCs w:val="24"/>
              </w:rPr>
            </w:pPr>
            <w:r>
              <w:rPr>
                <w:rFonts w:ascii="仿宋_GB2312" w:hint="eastAsia"/>
                <w:sz w:val="24"/>
                <w:szCs w:val="24"/>
              </w:rPr>
              <w:t>企业数量（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检查公安部门通报的高风险</w:t>
            </w:r>
          </w:p>
          <w:p w:rsidR="00A572BA" w:rsidRDefault="0066395F">
            <w:pPr>
              <w:widowControl/>
              <w:spacing w:line="440" w:lineRule="exact"/>
              <w:jc w:val="center"/>
              <w:rPr>
                <w:rFonts w:ascii="仿宋_GB2312"/>
                <w:sz w:val="24"/>
                <w:szCs w:val="24"/>
              </w:rPr>
            </w:pPr>
            <w:r>
              <w:rPr>
                <w:rFonts w:ascii="仿宋_GB2312" w:hint="eastAsia"/>
                <w:sz w:val="24"/>
                <w:szCs w:val="24"/>
              </w:rPr>
              <w:t>运输企业数量（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检查外单位抄告企业</w:t>
            </w:r>
          </w:p>
          <w:p w:rsidR="00A572BA" w:rsidRDefault="0066395F">
            <w:pPr>
              <w:widowControl/>
              <w:spacing w:line="440" w:lineRule="exact"/>
              <w:jc w:val="center"/>
              <w:rPr>
                <w:rFonts w:ascii="仿宋_GB2312"/>
                <w:sz w:val="24"/>
                <w:szCs w:val="24"/>
              </w:rPr>
            </w:pPr>
            <w:r>
              <w:rPr>
                <w:rFonts w:ascii="仿宋_GB2312" w:hint="eastAsia"/>
                <w:sz w:val="24"/>
                <w:szCs w:val="24"/>
              </w:rPr>
              <w:t>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查处企业关键岗位人员</w:t>
            </w:r>
          </w:p>
          <w:p w:rsidR="00A572BA" w:rsidRDefault="0066395F">
            <w:pPr>
              <w:widowControl/>
              <w:spacing w:line="440" w:lineRule="exact"/>
              <w:jc w:val="center"/>
              <w:rPr>
                <w:rFonts w:ascii="仿宋_GB2312"/>
                <w:sz w:val="24"/>
                <w:szCs w:val="24"/>
              </w:rPr>
            </w:pPr>
            <w:r>
              <w:rPr>
                <w:rFonts w:ascii="仿宋_GB2312" w:hint="eastAsia"/>
                <w:sz w:val="24"/>
                <w:szCs w:val="24"/>
              </w:rPr>
              <w:t>未持证上岗人数（</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9553" w:type="dxa"/>
            <w:gridSpan w:val="4"/>
            <w:vAlign w:val="center"/>
          </w:tcPr>
          <w:p w:rsidR="00A572BA" w:rsidRDefault="0066395F">
            <w:pPr>
              <w:widowControl/>
              <w:spacing w:line="440" w:lineRule="exact"/>
              <w:jc w:val="center"/>
              <w:rPr>
                <w:rFonts w:ascii="仿宋_GB2312"/>
                <w:sz w:val="30"/>
                <w:szCs w:val="30"/>
              </w:rPr>
            </w:pPr>
            <w:r>
              <w:rPr>
                <w:rFonts w:ascii="仿宋_GB2312" w:hint="eastAsia"/>
                <w:sz w:val="30"/>
                <w:szCs w:val="30"/>
              </w:rPr>
              <w:t>二、车辆动态监控</w:t>
            </w: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辖区企业配备专职动态</w:t>
            </w:r>
            <w:proofErr w:type="gramStart"/>
            <w:r>
              <w:rPr>
                <w:rFonts w:ascii="仿宋_GB2312" w:hint="eastAsia"/>
                <w:sz w:val="24"/>
                <w:szCs w:val="24"/>
              </w:rPr>
              <w:t>监控员</w:t>
            </w:r>
            <w:proofErr w:type="gramEnd"/>
            <w:r>
              <w:rPr>
                <w:rFonts w:ascii="仿宋_GB2312" w:hint="eastAsia"/>
                <w:sz w:val="24"/>
                <w:szCs w:val="24"/>
              </w:rPr>
              <w:t>数量（人）</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组织开展动态监控</w:t>
            </w:r>
          </w:p>
          <w:p w:rsidR="00A572BA" w:rsidRDefault="0066395F">
            <w:pPr>
              <w:widowControl/>
              <w:spacing w:line="440" w:lineRule="exact"/>
              <w:jc w:val="center"/>
              <w:rPr>
                <w:rFonts w:ascii="仿宋_GB2312"/>
                <w:sz w:val="24"/>
                <w:szCs w:val="24"/>
              </w:rPr>
            </w:pPr>
            <w:r>
              <w:rPr>
                <w:rFonts w:ascii="仿宋_GB2312" w:hint="eastAsia"/>
                <w:sz w:val="24"/>
                <w:szCs w:val="24"/>
              </w:rPr>
              <w:t>网上巡查次数（次）</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发现和纠正驾驶员</w:t>
            </w:r>
          </w:p>
          <w:p w:rsidR="00A572BA" w:rsidRDefault="0066395F">
            <w:pPr>
              <w:widowControl/>
              <w:spacing w:line="440" w:lineRule="exact"/>
              <w:jc w:val="center"/>
              <w:rPr>
                <w:rFonts w:ascii="仿宋_GB2312"/>
                <w:sz w:val="24"/>
                <w:szCs w:val="24"/>
              </w:rPr>
            </w:pPr>
            <w:r>
              <w:rPr>
                <w:rFonts w:ascii="仿宋_GB2312" w:hint="eastAsia"/>
                <w:sz w:val="24"/>
                <w:szCs w:val="24"/>
              </w:rPr>
              <w:t>违法违规行为次数（次）</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驾驶员违法违规行为</w:t>
            </w:r>
          </w:p>
          <w:p w:rsidR="00A572BA" w:rsidRDefault="0066395F">
            <w:pPr>
              <w:widowControl/>
              <w:spacing w:line="440" w:lineRule="exact"/>
              <w:jc w:val="center"/>
              <w:rPr>
                <w:rFonts w:ascii="仿宋_GB2312"/>
                <w:sz w:val="24"/>
                <w:szCs w:val="24"/>
              </w:rPr>
            </w:pPr>
            <w:r>
              <w:rPr>
                <w:rFonts w:ascii="仿宋_GB2312" w:hint="eastAsia"/>
                <w:sz w:val="24"/>
                <w:szCs w:val="24"/>
              </w:rPr>
              <w:t>抄告公安部门次数（次）</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9553" w:type="dxa"/>
            <w:gridSpan w:val="4"/>
            <w:vAlign w:val="center"/>
          </w:tcPr>
          <w:p w:rsidR="00A572BA" w:rsidRDefault="0066395F">
            <w:pPr>
              <w:widowControl/>
              <w:spacing w:line="440" w:lineRule="exact"/>
              <w:jc w:val="center"/>
              <w:rPr>
                <w:rFonts w:ascii="仿宋_GB2312"/>
                <w:sz w:val="30"/>
                <w:szCs w:val="30"/>
              </w:rPr>
            </w:pPr>
            <w:r>
              <w:rPr>
                <w:rFonts w:ascii="仿宋_GB2312" w:hint="eastAsia"/>
                <w:sz w:val="30"/>
                <w:szCs w:val="30"/>
              </w:rPr>
              <w:t>三、违法违规行为处罚</w:t>
            </w: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吊销经营许可证件的</w:t>
            </w:r>
          </w:p>
          <w:p w:rsidR="00A572BA" w:rsidRDefault="0066395F">
            <w:pPr>
              <w:widowControl/>
              <w:spacing w:line="440" w:lineRule="exact"/>
              <w:jc w:val="center"/>
              <w:rPr>
                <w:rFonts w:ascii="仿宋_GB2312"/>
                <w:sz w:val="24"/>
                <w:szCs w:val="24"/>
              </w:rPr>
            </w:pPr>
            <w:r>
              <w:rPr>
                <w:rFonts w:ascii="仿宋_GB2312" w:hint="eastAsia"/>
                <w:sz w:val="24"/>
                <w:szCs w:val="24"/>
              </w:rPr>
              <w:t>企业数量（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A572BA">
            <w:pPr>
              <w:widowControl/>
              <w:spacing w:line="440" w:lineRule="exact"/>
              <w:jc w:val="center"/>
              <w:rPr>
                <w:rFonts w:ascii="仿宋_GB2312"/>
                <w:sz w:val="24"/>
                <w:szCs w:val="24"/>
              </w:rPr>
            </w:pP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吊销道路运输证件的</w:t>
            </w:r>
          </w:p>
          <w:p w:rsidR="00A572BA" w:rsidRDefault="0066395F">
            <w:pPr>
              <w:widowControl/>
              <w:spacing w:line="440" w:lineRule="exact"/>
              <w:jc w:val="center"/>
              <w:rPr>
                <w:rFonts w:ascii="仿宋_GB2312"/>
                <w:sz w:val="24"/>
                <w:szCs w:val="24"/>
              </w:rPr>
            </w:pPr>
            <w:r>
              <w:rPr>
                <w:rFonts w:ascii="仿宋_GB2312" w:hint="eastAsia"/>
                <w:sz w:val="24"/>
                <w:szCs w:val="24"/>
              </w:rPr>
              <w:t>车辆数量（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A572BA">
            <w:pPr>
              <w:widowControl/>
              <w:spacing w:line="440" w:lineRule="exact"/>
              <w:jc w:val="center"/>
              <w:rPr>
                <w:rFonts w:ascii="仿宋_GB2312"/>
                <w:sz w:val="24"/>
                <w:szCs w:val="24"/>
              </w:rPr>
            </w:pP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注销或吊销从业资格证件的</w:t>
            </w:r>
          </w:p>
          <w:p w:rsidR="00A572BA" w:rsidRDefault="0066395F">
            <w:pPr>
              <w:widowControl/>
              <w:spacing w:line="440" w:lineRule="exact"/>
              <w:jc w:val="center"/>
              <w:rPr>
                <w:rFonts w:ascii="仿宋_GB2312"/>
                <w:sz w:val="24"/>
                <w:szCs w:val="24"/>
              </w:rPr>
            </w:pPr>
            <w:r>
              <w:rPr>
                <w:rFonts w:ascii="仿宋_GB2312" w:hint="eastAsia"/>
                <w:sz w:val="24"/>
                <w:szCs w:val="24"/>
              </w:rPr>
              <w:t>人员数量（人）</w:t>
            </w:r>
          </w:p>
        </w:tc>
        <w:tc>
          <w:tcPr>
            <w:tcW w:w="1549" w:type="dxa"/>
            <w:vAlign w:val="center"/>
          </w:tcPr>
          <w:p w:rsidR="00A572BA" w:rsidRDefault="00A572BA">
            <w:pPr>
              <w:widowControl/>
              <w:spacing w:line="440" w:lineRule="exact"/>
              <w:jc w:val="center"/>
              <w:rPr>
                <w:rFonts w:ascii="仿宋_GB2312"/>
                <w:sz w:val="24"/>
                <w:szCs w:val="24"/>
              </w:rPr>
            </w:pP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核减经营范围的</w:t>
            </w:r>
          </w:p>
          <w:p w:rsidR="00A572BA" w:rsidRDefault="0066395F">
            <w:pPr>
              <w:widowControl/>
              <w:spacing w:line="440" w:lineRule="exact"/>
              <w:jc w:val="center"/>
              <w:rPr>
                <w:rFonts w:ascii="仿宋_GB2312"/>
                <w:sz w:val="24"/>
                <w:szCs w:val="24"/>
              </w:rPr>
            </w:pPr>
            <w:r>
              <w:rPr>
                <w:rFonts w:ascii="仿宋_GB2312" w:hint="eastAsia"/>
                <w:sz w:val="24"/>
                <w:szCs w:val="24"/>
              </w:rPr>
              <w:t>企业数量（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A572BA">
            <w:pPr>
              <w:widowControl/>
              <w:spacing w:line="440" w:lineRule="exact"/>
              <w:jc w:val="center"/>
              <w:rPr>
                <w:rFonts w:ascii="仿宋_GB2312"/>
                <w:sz w:val="24"/>
                <w:szCs w:val="24"/>
              </w:rPr>
            </w:pPr>
          </w:p>
        </w:tc>
      </w:tr>
      <w:tr w:rsidR="00A572BA">
        <w:tc>
          <w:tcPr>
            <w:tcW w:w="3437" w:type="dxa"/>
            <w:vAlign w:val="center"/>
          </w:tcPr>
          <w:p w:rsidR="00A572BA" w:rsidRDefault="0066395F">
            <w:pPr>
              <w:widowControl/>
              <w:spacing w:line="440" w:lineRule="exact"/>
              <w:jc w:val="center"/>
              <w:rPr>
                <w:rFonts w:ascii="仿宋_GB2312"/>
                <w:sz w:val="24"/>
                <w:szCs w:val="24"/>
              </w:rPr>
            </w:pPr>
            <w:proofErr w:type="gramStart"/>
            <w:r>
              <w:rPr>
                <w:rFonts w:ascii="仿宋_GB2312" w:hint="eastAsia"/>
                <w:sz w:val="24"/>
                <w:szCs w:val="24"/>
              </w:rPr>
              <w:t>查处危货停车场</w:t>
            </w:r>
            <w:proofErr w:type="gramEnd"/>
            <w:r>
              <w:rPr>
                <w:rFonts w:ascii="仿宋_GB2312" w:hint="eastAsia"/>
                <w:sz w:val="24"/>
                <w:szCs w:val="24"/>
              </w:rPr>
              <w:t>配备不达标的企业数量（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A572BA">
            <w:pPr>
              <w:widowControl/>
              <w:spacing w:line="440" w:lineRule="exact"/>
              <w:jc w:val="center"/>
              <w:rPr>
                <w:rFonts w:ascii="仿宋_GB2312"/>
                <w:sz w:val="24"/>
                <w:szCs w:val="24"/>
              </w:rPr>
            </w:pP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查处的非法营运车辆</w:t>
            </w:r>
          </w:p>
          <w:p w:rsidR="00A572BA" w:rsidRDefault="0066395F">
            <w:pPr>
              <w:widowControl/>
              <w:spacing w:line="440" w:lineRule="exact"/>
              <w:jc w:val="center"/>
              <w:rPr>
                <w:rFonts w:ascii="仿宋_GB2312"/>
                <w:sz w:val="24"/>
                <w:szCs w:val="24"/>
              </w:rPr>
            </w:pPr>
            <w:r>
              <w:rPr>
                <w:rFonts w:ascii="仿宋_GB2312" w:hint="eastAsia"/>
                <w:sz w:val="24"/>
                <w:szCs w:val="24"/>
              </w:rPr>
              <w:t>数量（辆）</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注销企业数量（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A572BA">
            <w:pPr>
              <w:widowControl/>
              <w:spacing w:line="440" w:lineRule="exact"/>
              <w:jc w:val="center"/>
              <w:rPr>
                <w:rFonts w:ascii="仿宋_GB2312"/>
                <w:sz w:val="24"/>
                <w:szCs w:val="24"/>
              </w:rPr>
            </w:pP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立案处罚总件数（件）</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c>
          <w:tcPr>
            <w:tcW w:w="9553" w:type="dxa"/>
            <w:gridSpan w:val="4"/>
            <w:vAlign w:val="center"/>
          </w:tcPr>
          <w:p w:rsidR="00A572BA" w:rsidRDefault="0066395F">
            <w:pPr>
              <w:widowControl/>
              <w:spacing w:line="440" w:lineRule="exact"/>
              <w:jc w:val="center"/>
              <w:rPr>
                <w:rFonts w:ascii="仿宋_GB2312"/>
                <w:sz w:val="30"/>
                <w:szCs w:val="30"/>
              </w:rPr>
            </w:pPr>
            <w:r>
              <w:rPr>
                <w:rFonts w:ascii="仿宋_GB2312" w:hint="eastAsia"/>
                <w:sz w:val="30"/>
                <w:szCs w:val="30"/>
              </w:rPr>
              <w:t>四、风险隐患排查治理</w:t>
            </w:r>
          </w:p>
        </w:tc>
      </w:tr>
      <w:tr w:rsidR="00A572BA">
        <w:trPr>
          <w:trHeight w:val="597"/>
        </w:trPr>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排查的一般隐患数量（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已整改的一般隐患数量（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rPr>
          <w:trHeight w:val="556"/>
        </w:trPr>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排查的重大隐患数量（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已整改的重大隐患数量（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0</w:t>
            </w:r>
          </w:p>
        </w:tc>
      </w:tr>
      <w:tr w:rsidR="00A572BA">
        <w:trPr>
          <w:trHeight w:val="603"/>
        </w:trPr>
        <w:tc>
          <w:tcPr>
            <w:tcW w:w="3437"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排查的重大风险点数量（</w:t>
            </w:r>
            <w:proofErr w:type="gramStart"/>
            <w:r>
              <w:rPr>
                <w:rFonts w:ascii="仿宋_GB2312" w:hint="eastAsia"/>
                <w:sz w:val="24"/>
                <w:szCs w:val="24"/>
              </w:rPr>
              <w:t>个</w:t>
            </w:r>
            <w:proofErr w:type="gramEnd"/>
            <w:r>
              <w:rPr>
                <w:rFonts w:ascii="仿宋_GB2312" w:hint="eastAsia"/>
                <w:sz w:val="24"/>
                <w:szCs w:val="24"/>
              </w:rPr>
              <w:t>）</w:t>
            </w:r>
          </w:p>
        </w:tc>
        <w:tc>
          <w:tcPr>
            <w:tcW w:w="1549" w:type="dxa"/>
            <w:vAlign w:val="center"/>
          </w:tcPr>
          <w:p w:rsidR="00A572BA" w:rsidRDefault="00A572BA">
            <w:pPr>
              <w:widowControl/>
              <w:spacing w:line="440" w:lineRule="exact"/>
              <w:jc w:val="center"/>
              <w:rPr>
                <w:rFonts w:ascii="仿宋_GB2312"/>
                <w:sz w:val="24"/>
                <w:szCs w:val="24"/>
              </w:rPr>
            </w:pPr>
          </w:p>
        </w:tc>
        <w:tc>
          <w:tcPr>
            <w:tcW w:w="3544" w:type="dxa"/>
            <w:vAlign w:val="center"/>
          </w:tcPr>
          <w:p w:rsidR="00A572BA" w:rsidRDefault="0066395F">
            <w:pPr>
              <w:widowControl/>
              <w:spacing w:line="440" w:lineRule="exact"/>
              <w:jc w:val="center"/>
              <w:rPr>
                <w:rFonts w:ascii="仿宋_GB2312"/>
                <w:sz w:val="24"/>
                <w:szCs w:val="24"/>
              </w:rPr>
            </w:pPr>
            <w:r>
              <w:rPr>
                <w:rFonts w:ascii="仿宋_GB2312" w:hint="eastAsia"/>
                <w:sz w:val="24"/>
                <w:szCs w:val="24"/>
              </w:rPr>
              <w:t>已管控的重大风险点数量（</w:t>
            </w:r>
            <w:proofErr w:type="gramStart"/>
            <w:r>
              <w:rPr>
                <w:rFonts w:ascii="仿宋_GB2312" w:hint="eastAsia"/>
                <w:sz w:val="24"/>
                <w:szCs w:val="24"/>
              </w:rPr>
              <w:t>个</w:t>
            </w:r>
            <w:proofErr w:type="gramEnd"/>
            <w:r>
              <w:rPr>
                <w:rFonts w:ascii="仿宋_GB2312" w:hint="eastAsia"/>
                <w:sz w:val="24"/>
                <w:szCs w:val="24"/>
              </w:rPr>
              <w:t>）</w:t>
            </w:r>
          </w:p>
        </w:tc>
        <w:tc>
          <w:tcPr>
            <w:tcW w:w="1023" w:type="dxa"/>
            <w:vAlign w:val="center"/>
          </w:tcPr>
          <w:p w:rsidR="00A572BA" w:rsidRDefault="00A572BA">
            <w:pPr>
              <w:widowControl/>
              <w:spacing w:line="440" w:lineRule="exact"/>
              <w:jc w:val="center"/>
              <w:rPr>
                <w:rFonts w:ascii="仿宋_GB2312"/>
                <w:sz w:val="24"/>
                <w:szCs w:val="24"/>
              </w:rPr>
            </w:pPr>
          </w:p>
        </w:tc>
      </w:tr>
    </w:tbl>
    <w:p w:rsidR="00A572BA" w:rsidRDefault="0066395F">
      <w:pPr>
        <w:spacing w:line="560" w:lineRule="exact"/>
      </w:pPr>
      <w:r>
        <w:rPr>
          <w:rFonts w:ascii="仿宋_GB2312" w:hAnsiTheme="majorEastAsia" w:hint="eastAsia"/>
          <w:szCs w:val="32"/>
        </w:rPr>
        <w:t xml:space="preserve"> </w:t>
      </w:r>
      <w:r>
        <w:rPr>
          <w:rFonts w:ascii="仿宋_GB2312" w:hAnsiTheme="majorEastAsia" w:hint="eastAsia"/>
          <w:szCs w:val="32"/>
        </w:rPr>
        <w:t>填报单位：（盖章）</w:t>
      </w:r>
      <w:r>
        <w:rPr>
          <w:rFonts w:ascii="仿宋_GB2312" w:hAnsiTheme="majorEastAsia" w:hint="eastAsia"/>
          <w:szCs w:val="32"/>
        </w:rPr>
        <w:t xml:space="preserve">   </w:t>
      </w:r>
      <w:r>
        <w:rPr>
          <w:rFonts w:ascii="仿宋_GB2312" w:hAnsiTheme="majorEastAsia" w:hint="eastAsia"/>
          <w:szCs w:val="32"/>
        </w:rPr>
        <w:t>填报人：</w:t>
      </w:r>
      <w:r>
        <w:rPr>
          <w:rFonts w:ascii="仿宋_GB2312" w:hAnsiTheme="majorEastAsia" w:hint="eastAsia"/>
          <w:szCs w:val="32"/>
        </w:rPr>
        <w:t xml:space="preserve">    </w:t>
      </w:r>
      <w:r>
        <w:rPr>
          <w:rFonts w:ascii="仿宋_GB2312" w:hAnsiTheme="majorEastAsia" w:hint="eastAsia"/>
          <w:szCs w:val="32"/>
        </w:rPr>
        <w:t>联系电话：</w:t>
      </w:r>
      <w:r>
        <w:rPr>
          <w:rFonts w:ascii="仿宋_GB2312" w:hAnsiTheme="majorEastAsia" w:hint="eastAsia"/>
          <w:szCs w:val="32"/>
        </w:rPr>
        <w:t xml:space="preserve">    </w:t>
      </w:r>
      <w:r>
        <w:rPr>
          <w:rFonts w:ascii="仿宋_GB2312" w:hAnsiTheme="majorEastAsia" w:hint="eastAsia"/>
          <w:szCs w:val="32"/>
        </w:rPr>
        <w:t>填报时间：</w:t>
      </w:r>
      <w:r>
        <w:rPr>
          <w:rFonts w:ascii="仿宋_GB2312" w:hAnsiTheme="majorEastAsia" w:hint="eastAsia"/>
          <w:szCs w:val="32"/>
        </w:rPr>
        <w:t xml:space="preserve"> </w:t>
      </w:r>
    </w:p>
    <w:sectPr w:rsidR="00A572BA">
      <w:footerReference w:type="default" r:id="rId9"/>
      <w:pgSz w:w="11906" w:h="16838"/>
      <w:pgMar w:top="1440" w:right="1519" w:bottom="1440" w:left="1576"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5F" w:rsidRDefault="0066395F">
      <w:pPr>
        <w:spacing w:line="240" w:lineRule="auto"/>
      </w:pPr>
      <w:r>
        <w:separator/>
      </w:r>
    </w:p>
  </w:endnote>
  <w:endnote w:type="continuationSeparator" w:id="0">
    <w:p w:rsidR="0066395F" w:rsidRDefault="0066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BA" w:rsidRDefault="0066395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72BA" w:rsidRDefault="0066395F">
                          <w:pPr>
                            <w:pStyle w:val="a3"/>
                          </w:pPr>
                          <w:r>
                            <w:t xml:space="preserve">— </w:t>
                          </w:r>
                          <w:r>
                            <w:fldChar w:fldCharType="begin"/>
                          </w:r>
                          <w:r>
                            <w:instrText xml:space="preserve"> PAGE  \* MERGEFORMAT </w:instrText>
                          </w:r>
                          <w:r>
                            <w:fldChar w:fldCharType="separate"/>
                          </w:r>
                          <w:r w:rsidR="004A26FF">
                            <w:rPr>
                              <w:noProof/>
                            </w:rPr>
                            <w:t>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572BA" w:rsidRDefault="0066395F">
                    <w:pPr>
                      <w:pStyle w:val="a3"/>
                    </w:pPr>
                    <w:r>
                      <w:t xml:space="preserve">— </w:t>
                    </w:r>
                    <w:r>
                      <w:fldChar w:fldCharType="begin"/>
                    </w:r>
                    <w:r>
                      <w:instrText xml:space="preserve"> PAGE  \* MERGEFORMAT </w:instrText>
                    </w:r>
                    <w:r>
                      <w:fldChar w:fldCharType="separate"/>
                    </w:r>
                    <w:r w:rsidR="004A26FF">
                      <w:rPr>
                        <w:noProof/>
                      </w:rPr>
                      <w:t>9</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5F" w:rsidRDefault="0066395F">
      <w:pPr>
        <w:spacing w:line="240" w:lineRule="auto"/>
      </w:pPr>
      <w:r>
        <w:separator/>
      </w:r>
    </w:p>
  </w:footnote>
  <w:footnote w:type="continuationSeparator" w:id="0">
    <w:p w:rsidR="0066395F" w:rsidRDefault="006639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A40BFD"/>
    <w:multiLevelType w:val="singleLevel"/>
    <w:tmpl w:val="E0A40BFD"/>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MjhiZmRjOTIyMGJhODI3ODY3YTM4ZGViOGJjMTIifQ=="/>
  </w:docVars>
  <w:rsids>
    <w:rsidRoot w:val="6E72625A"/>
    <w:rsid w:val="004A26FF"/>
    <w:rsid w:val="0066395F"/>
    <w:rsid w:val="00A572BA"/>
    <w:rsid w:val="07AC2EEA"/>
    <w:rsid w:val="0C1850F1"/>
    <w:rsid w:val="149677C4"/>
    <w:rsid w:val="20011BFC"/>
    <w:rsid w:val="6E72625A"/>
    <w:rsid w:val="6F4D24AA"/>
    <w:rsid w:val="7F79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next w:val="a"/>
    <w:qFormat/>
    <w:pPr>
      <w:spacing w:before="156" w:line="360" w:lineRule="auto"/>
      <w:ind w:firstLineChars="257" w:firstLine="668"/>
    </w:pPr>
    <w:rPr>
      <w:rFonts w:ascii="宋体" w:hAnsi="宋体"/>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next w:val="a"/>
    <w:qFormat/>
    <w:pPr>
      <w:spacing w:before="156" w:line="360" w:lineRule="auto"/>
      <w:ind w:firstLineChars="257" w:firstLine="668"/>
    </w:pPr>
    <w:rPr>
      <w:rFonts w:ascii="宋体" w:hAnsi="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拟稿步骤黄  峰于</cp:lastModifiedBy>
  <cp:revision>2</cp:revision>
  <cp:lastPrinted>2023-07-25T08:11:00Z</cp:lastPrinted>
  <dcterms:created xsi:type="dcterms:W3CDTF">2023-08-14T08:37:00Z</dcterms:created>
  <dcterms:modified xsi:type="dcterms:W3CDTF">2023-08-14T08:37:00Z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15A03F47E5E14B8BBFB27509090A9C38_13</vt:lpwstr>
  </property>
</Properties>
</file>