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/>
        <w:keepLines/>
        <w:spacing w:after="560" w:line="240" w:lineRule="auto"/>
        <w:jc w:val="both"/>
        <w:rPr>
          <w:lang w:eastAsia="zh-CN"/>
        </w:rPr>
      </w:pPr>
      <w:bookmarkStart w:id="0" w:name="bookmark31"/>
      <w:bookmarkStart w:id="1" w:name="bookmark30"/>
      <w:bookmarkStart w:id="2" w:name="bookmark29"/>
    </w:p>
    <w:p>
      <w:pPr>
        <w:pStyle w:val="15"/>
        <w:keepNext/>
        <w:keepLines/>
        <w:spacing w:after="560" w:line="240" w:lineRule="auto"/>
        <w:jc w:val="both"/>
        <w:rPr>
          <w:lang w:eastAsia="zh-CN"/>
        </w:rPr>
      </w:pPr>
    </w:p>
    <w:p>
      <w:pPr>
        <w:pStyle w:val="15"/>
        <w:keepNext/>
        <w:keepLines/>
        <w:spacing w:after="560" w:line="240" w:lineRule="auto"/>
        <w:jc w:val="both"/>
        <w:rPr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kern w:val="2"/>
          <w:sz w:val="44"/>
          <w:szCs w:val="44"/>
          <w:lang w:eastAsia="zh-CN" w:bidi="ar-SA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eastAsia="zh-CN" w:bidi="ar-SA"/>
        </w:rPr>
        <w:t>埇桥区福利医院2022年预算</w:t>
      </w:r>
    </w:p>
    <w:p>
      <w:pPr>
        <w:pStyle w:val="15"/>
        <w:keepNext/>
        <w:keepLines/>
        <w:spacing w:after="560" w:line="240" w:lineRule="auto"/>
        <w:rPr>
          <w:b/>
          <w:bCs/>
          <w:lang w:val="en-US" w:eastAsia="zh-CN"/>
        </w:rPr>
      </w:pPr>
    </w:p>
    <w:p>
      <w:pPr>
        <w:pStyle w:val="15"/>
        <w:keepNext/>
        <w:keepLines/>
        <w:spacing w:after="560" w:line="240" w:lineRule="auto"/>
        <w:rPr>
          <w:b/>
          <w:bCs/>
          <w:lang w:val="en-US" w:eastAsia="zh-CN"/>
        </w:rPr>
      </w:pPr>
    </w:p>
    <w:p>
      <w:pPr>
        <w:pStyle w:val="15"/>
        <w:keepNext/>
        <w:keepLines/>
        <w:spacing w:after="560" w:line="240" w:lineRule="auto"/>
        <w:rPr>
          <w:b/>
          <w:bCs/>
          <w:lang w:val="en-US" w:eastAsia="zh-CN"/>
        </w:rPr>
      </w:pPr>
    </w:p>
    <w:p>
      <w:pPr>
        <w:pStyle w:val="15"/>
        <w:keepNext/>
        <w:keepLines/>
        <w:spacing w:after="560" w:line="240" w:lineRule="auto"/>
        <w:rPr>
          <w:b/>
          <w:bCs/>
          <w:lang w:val="en-US" w:eastAsia="zh-CN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eastAsia="zh-CN" w:bidi="ar-SA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 w:bidi="ar-SA"/>
        </w:rPr>
        <w:t>2022年</w:t>
      </w:r>
      <w:r>
        <w:rPr>
          <w:rFonts w:hint="eastAsia" w:eastAsia="宋体" w:cs="宋体"/>
          <w:b/>
          <w:bCs w:val="0"/>
          <w:sz w:val="44"/>
          <w:szCs w:val="4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 w:bidi="ar-SA"/>
        </w:rPr>
        <w:t>月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  <w:lang w:eastAsia="zh-CN" w:bidi="ar-SA"/>
        </w:rPr>
      </w:pPr>
    </w:p>
    <w:p>
      <w:pPr>
        <w:pStyle w:val="5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 w:bidi="ar-SA"/>
        </w:rPr>
        <w:t>目 录</w:t>
      </w:r>
      <w:bookmarkEnd w:id="0"/>
      <w:bookmarkEnd w:id="1"/>
      <w:bookmarkEnd w:id="2"/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第一部分 单位概况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1.主要职责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2.单位预算构成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3.202</w:t>
      </w:r>
      <w:r>
        <w:rPr>
          <w:rFonts w:ascii="仿宋_GB2312" w:hAnsi="仿宋" w:eastAsia="仿宋_GB2312" w:cs="仿宋"/>
          <w:bCs/>
          <w:sz w:val="32"/>
          <w:szCs w:val="32"/>
          <w:lang w:eastAsia="zh-CN"/>
        </w:rPr>
        <w:t>2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年度主要工作任务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第二部分  2022年单位预算表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</w:pPr>
      <w:bookmarkStart w:id="3" w:name="bookmark34"/>
      <w:bookmarkEnd w:id="3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  <w:t>埇桥区福利医院2022年收支预算总表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  <w:t>埇桥区福利医院2022年收入预算总表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  <w:t>埇桥区福利医院2022年支出预算总表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  <w:t>埇桥区福利医院2022年财政拨款收支预算总表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  <w:t>埇桥区福利医院2022年一般公共预算支出表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  <w:t>埇桥区福利医院2022年一般公共预算基本支出表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  <w:t>埇桥区福利医院2022年政府性基金预算支出表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  <w:t>埇桥区福利医院2022年国有资本经营预算支出表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  <w:t>埇桥区福利医院2022年项目支出表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  <w:t>10.埇桥区福利医院2022年政府采购支出表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 w:bidi="en-US"/>
        </w:rPr>
        <w:t>11.埇桥区福利医院2022年政府购买服务支出表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第三部分  2022年单位预算情况说明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4" w:name="bookmark45"/>
      <w:bookmarkEnd w:id="4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关于2022年收支预算总表的说明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5" w:name="bookmark46"/>
      <w:bookmarkEnd w:id="5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关于2022年收入预算总表的说明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6" w:name="bookmark47"/>
      <w:bookmarkEnd w:id="6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关于2022年支出预算总表的说明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7" w:name="bookmark48"/>
      <w:bookmarkEnd w:id="7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4.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关于2022年财政拨款收支预算总表的说明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8" w:name="bookmark49"/>
      <w:bookmarkEnd w:id="8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5.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关于2022年一般公共预算支出表的说明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9" w:name="bookmark50"/>
      <w:bookmarkEnd w:id="9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6.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关于2022年一般公共预算基本支出表的说明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0" w:name="bookmark51"/>
      <w:bookmarkEnd w:id="10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7.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关于2022年政府性基金预算支出表的说明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1" w:name="bookmark52"/>
      <w:bookmarkEnd w:id="11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8.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关于2022年国有资本经营预算支出表的说明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2" w:name="bookmark53"/>
      <w:bookmarkEnd w:id="12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9.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关于2022年项目支出表的说明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3" w:name="bookmark54"/>
      <w:bookmarkEnd w:id="13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10.关于2022年政府采购支出表的说明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4" w:name="bookmark55"/>
      <w:bookmarkEnd w:id="14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11.关于2022年政府购买服务支出表的说明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  <w:lang w:eastAsia="zh-CN"/>
        </w:rPr>
      </w:pPr>
      <w:bookmarkStart w:id="15" w:name="bookmark56"/>
      <w:bookmarkEnd w:id="15"/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12.其他重要事项情况说明</w:t>
      </w:r>
    </w:p>
    <w:p>
      <w:pPr>
        <w:pStyle w:val="5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  <w:lang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type w:val="continuous"/>
          <w:pgSz w:w="11900" w:h="16840"/>
          <w:pgMar w:top="1368" w:right="1387" w:bottom="1476" w:left="1306" w:header="940" w:footer="3" w:gutter="0"/>
          <w:cols w:space="720" w:num="1"/>
          <w:docGrid w:linePitch="360" w:charSpace="0"/>
        </w:sectPr>
      </w:pP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第四部分  名词解释</w:t>
      </w:r>
    </w:p>
    <w:p>
      <w:pPr>
        <w:pStyle w:val="27"/>
        <w:tabs>
          <w:tab w:val="left" w:pos="-850"/>
        </w:tabs>
      </w:pPr>
      <w:r>
        <w:rPr>
          <w:u w:val="single"/>
        </w:rPr>
        <w:t xml:space="preserve"> 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  <w:lang w:eastAsia="zh-CN" w:bidi="ar-SA"/>
        </w:rPr>
      </w:pPr>
      <w:bookmarkStart w:id="16" w:name="bookmark59"/>
      <w:bookmarkStart w:id="17" w:name="bookmark58"/>
      <w:bookmarkStart w:id="18" w:name="bookmark57"/>
      <w:r>
        <w:rPr>
          <w:rFonts w:hint="eastAsia" w:ascii="黑体" w:hAnsi="黑体" w:eastAsia="黑体"/>
          <w:bCs/>
          <w:sz w:val="36"/>
          <w:szCs w:val="36"/>
          <w:lang w:eastAsia="zh-CN" w:bidi="ar-SA"/>
        </w:rPr>
        <w:t>第一部分  单位概况</w:t>
      </w:r>
      <w:bookmarkEnd w:id="16"/>
      <w:bookmarkEnd w:id="17"/>
      <w:bookmarkEnd w:id="18"/>
      <w:r>
        <w:rPr>
          <w:rFonts w:hint="eastAsia" w:ascii="黑体" w:hAnsi="黑体" w:eastAsia="黑体"/>
          <w:bCs/>
          <w:sz w:val="36"/>
          <w:szCs w:val="36"/>
          <w:lang w:eastAsia="zh-CN" w:bidi="ar-SA"/>
        </w:rPr>
        <w:t xml:space="preserve"> 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ascii="黑体" w:hAnsi="黑体" w:eastAsia="黑体"/>
          <w:bCs/>
          <w:sz w:val="32"/>
          <w:szCs w:val="32"/>
          <w:lang w:eastAsia="zh-CN"/>
        </w:rPr>
      </w:pPr>
      <w:bookmarkStart w:id="19" w:name="bookmark60"/>
      <w:r>
        <w:rPr>
          <w:rFonts w:hint="eastAsia" w:ascii="黑体" w:hAnsi="黑体" w:eastAsia="黑体"/>
          <w:bCs/>
          <w:sz w:val="32"/>
          <w:szCs w:val="32"/>
          <w:lang w:eastAsia="zh-CN"/>
        </w:rPr>
        <w:t>一、主要职责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埇桥区福利医院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原名为宿州市按摩医院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月成立，是埇桥区民政局的二级机构，负责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安置盲人就业，主要开展推拿、按摩业务。</w:t>
      </w:r>
      <w:r>
        <w:rPr>
          <w:rFonts w:hint="eastAsia" w:ascii="仿宋" w:hAnsi="仿宋" w:eastAsia="仿宋" w:cs="仿宋"/>
          <w:sz w:val="32"/>
          <w:szCs w:val="32"/>
        </w:rPr>
        <w:t>现有编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，在职人员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5人。</w:t>
      </w:r>
      <w:r>
        <w:rPr>
          <w:rFonts w:hint="eastAsia" w:ascii="仿宋" w:hAnsi="仿宋" w:eastAsia="仿宋" w:cs="仿宋"/>
          <w:sz w:val="32"/>
          <w:szCs w:val="32"/>
        </w:rPr>
        <w:t>单位地址：宿州市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环城西路福利楼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105号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bookmarkEnd w:id="19"/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/>
          <w:bCs/>
          <w:sz w:val="32"/>
          <w:szCs w:val="32"/>
          <w:lang w:eastAsia="zh-CN"/>
        </w:rPr>
      </w:pPr>
      <w:bookmarkStart w:id="20" w:name="bookmark63"/>
      <w:r>
        <w:rPr>
          <w:rFonts w:hint="eastAsia" w:ascii="黑体" w:hAnsi="黑体" w:eastAsia="黑体"/>
          <w:bCs/>
          <w:sz w:val="32"/>
          <w:szCs w:val="32"/>
          <w:lang w:eastAsia="zh-CN"/>
        </w:rPr>
        <w:t>二</w:t>
      </w:r>
      <w:bookmarkEnd w:id="20"/>
      <w:r>
        <w:rPr>
          <w:rFonts w:hint="eastAsia" w:ascii="黑体" w:hAnsi="黑体" w:eastAsia="黑体"/>
          <w:bCs/>
          <w:sz w:val="32"/>
          <w:szCs w:val="32"/>
          <w:lang w:eastAsia="zh-CN"/>
        </w:rPr>
        <w:t>、单位预算构成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从预算单位构成看，埇桥区福利医院2022年度单位预算包括本级预算无下属单位预算。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/>
          <w:bCs/>
          <w:sz w:val="32"/>
          <w:szCs w:val="32"/>
          <w:lang w:eastAsia="zh-CN"/>
        </w:rPr>
      </w:pPr>
      <w:bookmarkStart w:id="21" w:name="bookmark64"/>
      <w:r>
        <w:rPr>
          <w:rFonts w:hint="eastAsia" w:ascii="黑体" w:hAnsi="黑体" w:eastAsia="黑体"/>
          <w:bCs/>
          <w:sz w:val="32"/>
          <w:szCs w:val="32"/>
          <w:lang w:eastAsia="zh-CN"/>
        </w:rPr>
        <w:t>三</w:t>
      </w:r>
      <w:bookmarkEnd w:id="21"/>
      <w:r>
        <w:rPr>
          <w:rFonts w:hint="eastAsia" w:ascii="黑体" w:hAnsi="黑体" w:eastAsia="黑体"/>
          <w:bCs/>
          <w:sz w:val="32"/>
          <w:szCs w:val="32"/>
          <w:lang w:eastAsia="zh-CN"/>
        </w:rPr>
        <w:t>、2022年度主要工作任务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我单位是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置盲人就业的小型专科医院，主要开展推拿、按摩业务。根据单位的工作性质，认真执行卫生系统规定的法律法规，严格按照营业执照登记的业务范围开展业务。在区民政局的正确领导和大力支持下，我单位职工齐心协力，对工作认真负责，对技术精益求精，坚持以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为中心，为其解除病痛，以提高医疗服务质量为主题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,取得病患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的好评和社会的认可。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/>
          <w:bCs/>
          <w:sz w:val="32"/>
          <w:szCs w:val="32"/>
          <w:lang w:eastAsia="zh-CN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黑体" w:hAnsi="黑体" w:eastAsia="黑体"/>
          <w:bCs/>
          <w:sz w:val="36"/>
          <w:szCs w:val="36"/>
          <w:lang w:eastAsia="zh-CN" w:bidi="ar-SA"/>
        </w:rPr>
      </w:pPr>
      <w:bookmarkStart w:id="22" w:name="bookmark67"/>
      <w:bookmarkStart w:id="23" w:name="bookmark69"/>
      <w:bookmarkStart w:id="24" w:name="bookmark68"/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  <w:lang w:eastAsia="zh-CN" w:bidi="ar-SA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  <w:lang w:eastAsia="zh-CN" w:bidi="ar-SA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  <w:lang w:eastAsia="zh-CN" w:bidi="ar-SA"/>
        </w:rPr>
      </w:pPr>
      <w:r>
        <w:rPr>
          <w:rFonts w:hint="eastAsia" w:ascii="黑体" w:hAnsi="黑体" w:eastAsia="黑体"/>
          <w:bCs/>
          <w:sz w:val="36"/>
          <w:szCs w:val="36"/>
          <w:lang w:eastAsia="zh-CN" w:bidi="ar-SA"/>
        </w:rPr>
        <w:t>第二部分2022年单位预算表</w:t>
      </w:r>
      <w:bookmarkEnd w:id="22"/>
      <w:bookmarkEnd w:id="23"/>
      <w:bookmarkEnd w:id="24"/>
    </w:p>
    <w:p>
      <w:pPr>
        <w:pStyle w:val="31"/>
        <w:spacing w:after="160" w:line="240" w:lineRule="auto"/>
        <w:ind w:firstLine="0"/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部门预算公开表1</w:t>
      </w:r>
    </w:p>
    <w:p>
      <w:pPr>
        <w:pStyle w:val="31"/>
        <w:spacing w:after="160" w:line="240" w:lineRule="auto"/>
        <w:ind w:left="0" w:leftChars="0" w:firstLine="0" w:firstLineChars="0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埇桥区福利医院2022年收支预算总表</w:t>
      </w:r>
    </w:p>
    <w:p>
      <w:pPr>
        <w:pStyle w:val="27"/>
        <w:spacing w:after="80"/>
        <w:ind w:right="800" w:firstLine="0"/>
        <w:jc w:val="right"/>
      </w:pPr>
      <w:r>
        <w:t>单位：万元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1"/>
        <w:gridCol w:w="1227"/>
        <w:gridCol w:w="3207"/>
        <w:gridCol w:w="1231"/>
      </w:tblGrid>
      <w:tr>
        <w:trPr>
          <w:trHeight w:val="326" w:hRule="exact"/>
        </w:trPr>
        <w:tc>
          <w:tcPr>
            <w:tcW w:w="47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tabs>
                <w:tab w:val="left" w:pos="1949"/>
              </w:tabs>
              <w:spacing w:line="240" w:lineRule="auto"/>
              <w:ind w:left="1080"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入</w:t>
            </w:r>
          </w:p>
        </w:tc>
        <w:tc>
          <w:tcPr>
            <w:tcW w:w="44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支             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收入项目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预算数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支出功能分类科目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3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预算数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一、一般公共预算拨款收入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 w:bidi="zh-TW"/>
              </w:rPr>
              <w:t>21.9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（一）一般公共服务支出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二、政府性基金预算拨款收入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（二）外交支出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三、财政专户管理资金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（三）国防支出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其他财政专户管理资金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（四）公共安全支出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四、其他收入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（五）教育支出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事业收入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（六）科学技术支出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经营收入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（七）文化旅游体育与传媒支出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上级补助收入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（八）社会保障和就业支出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 w:bidi="zh-TW"/>
              </w:rPr>
              <w:t>2.73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附属单位上缴收入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（九）社会保险基金支出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（十）卫生健康支出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 w:bidi="zh-TW"/>
              </w:rPr>
              <w:t>17.89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五、上级转移支付（提前下达公共预算）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（十一）节能环保支出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六、上级转移支付（提前下达政府性基金）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（十二）城乡社区支出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（十三）农林水支出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（十四）交通运输支出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（十五）资源勘探信息等支出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（十六）商业服务业等支出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（十七）金融支出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（十八）援助其他地区支出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（十九）自然资源海洋气象等支出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（二十）住房保障支出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 w:bidi="zh-TW"/>
              </w:rPr>
              <w:t>1.28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（二十一）粮油物资储备支出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（二十二）国有资本经营收入安排支出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（二十三）灾害防治及应急管理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（二十四）预备费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（二十五）其他支出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（二十六）转移性支出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（二十七）债务还本支出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（二十八）债务付息支出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（二十九）债务发行费用支出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（三十）抗</w:t>
            </w:r>
            <w:r>
              <w:rPr>
                <w:rFonts w:hint="eastAsia"/>
                <w:sz w:val="15"/>
                <w:szCs w:val="15"/>
                <w:lang w:eastAsia="zh-CN"/>
              </w:rPr>
              <w:t>疫</w:t>
            </w:r>
            <w:r>
              <w:rPr>
                <w:sz w:val="15"/>
                <w:szCs w:val="15"/>
              </w:rPr>
              <w:t>特别国债安排的支出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CN" w:bidi="zh-TW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结转下年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收入总计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 w:bidi="zh-TW"/>
              </w:rPr>
              <w:t>21.9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支出总计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val="en-US" w:eastAsia="zh-CN" w:bidi="zh-TW"/>
              </w:rPr>
              <w:t>21.9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</w:trPr>
        <w:tc>
          <w:tcPr>
            <w:tcW w:w="3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sz w:val="10"/>
                <w:szCs w:val="10"/>
              </w:rPr>
            </w:pPr>
          </w:p>
        </w:tc>
      </w:tr>
    </w:tbl>
    <w:p>
      <w:pPr>
        <w:pStyle w:val="15"/>
        <w:keepNext/>
        <w:keepLines/>
        <w:spacing w:after="140" w:line="240" w:lineRule="auto"/>
        <w:jc w:val="both"/>
        <w:rPr>
          <w:b/>
          <w:bCs/>
          <w:sz w:val="32"/>
          <w:szCs w:val="32"/>
          <w:lang w:eastAsia="zh-CN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0" w:h="16840"/>
          <w:pgMar w:top="1531" w:right="1251" w:bottom="1602" w:left="1423" w:header="0" w:footer="3" w:gutter="0"/>
          <w:cols w:space="720" w:num="1"/>
          <w:titlePg/>
          <w:docGrid w:linePitch="360" w:charSpace="0"/>
        </w:sectPr>
      </w:pPr>
      <w:bookmarkStart w:id="25" w:name="bookmark71"/>
      <w:bookmarkStart w:id="26" w:name="bookmark72"/>
      <w:bookmarkStart w:id="27" w:name="bookmark70"/>
    </w:p>
    <w:p>
      <w:pPr>
        <w:pStyle w:val="31"/>
        <w:tabs>
          <w:tab w:val="left" w:pos="11907"/>
        </w:tabs>
        <w:spacing w:after="160" w:line="240" w:lineRule="auto"/>
        <w:ind w:firstLine="0"/>
        <w:rPr>
          <w:rFonts w:eastAsia="PMingLiU"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2</w:t>
      </w:r>
    </w:p>
    <w:p>
      <w:pPr>
        <w:pStyle w:val="31"/>
        <w:spacing w:after="160" w:line="240" w:lineRule="auto"/>
        <w:ind w:firstLine="460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埇桥区福利医院202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  <w:lang w:eastAsia="zh-CN"/>
        </w:rPr>
        <w:t>年收入预算总表</w:t>
      </w:r>
    </w:p>
    <w:p>
      <w:pPr>
        <w:pStyle w:val="27"/>
        <w:spacing w:after="80"/>
        <w:ind w:right="800" w:firstLine="0"/>
        <w:jc w:val="right"/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     </w:t>
      </w:r>
      <w:r>
        <w:t>单位：万元</w:t>
      </w:r>
    </w:p>
    <w:tbl>
      <w:tblPr>
        <w:tblStyle w:val="6"/>
        <w:tblW w:w="147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3609"/>
        <w:gridCol w:w="1067"/>
        <w:gridCol w:w="683"/>
        <w:gridCol w:w="1005"/>
        <w:gridCol w:w="852"/>
        <w:gridCol w:w="900"/>
        <w:gridCol w:w="504"/>
        <w:gridCol w:w="540"/>
        <w:gridCol w:w="808"/>
        <w:gridCol w:w="997"/>
        <w:gridCol w:w="1071"/>
        <w:gridCol w:w="1003"/>
        <w:gridCol w:w="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eastAsia="zh-CN" w:bidi="ar"/>
              </w:rPr>
              <w:t>功能分类科目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合计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上年结转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一般公共预算拨款收入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政府性基金预算拨款收入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纳入专户管理的政府非税收入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国有资本经营预算拨款收入</w:t>
            </w:r>
          </w:p>
        </w:tc>
        <w:tc>
          <w:tcPr>
            <w:tcW w:w="5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其他收入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科目编码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科目名称</w:t>
            </w: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小计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事业收入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经营收入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上级补助收入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附属单位上缴收入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合计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208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社会保障和就业支出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20805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行政事业单位养老支出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2080505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机关事业单位基本养老保险缴费支出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卫生健康支出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02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公立医院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0209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福利医院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221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住房保障支出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22102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住房改革支出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2210202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  <w:t>提租补贴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15"/>
        <w:keepNext/>
        <w:keepLines/>
        <w:spacing w:after="140" w:line="240" w:lineRule="auto"/>
        <w:jc w:val="both"/>
        <w:rPr>
          <w:b/>
          <w:bCs/>
          <w:sz w:val="32"/>
          <w:szCs w:val="32"/>
          <w:lang w:eastAsia="zh-CN"/>
        </w:rPr>
        <w:sectPr>
          <w:pgSz w:w="16840" w:h="11900" w:orient="landscape"/>
          <w:pgMar w:top="1423" w:right="1531" w:bottom="1251" w:left="1602" w:header="0" w:footer="3" w:gutter="0"/>
          <w:cols w:space="720" w:num="1"/>
          <w:titlePg/>
          <w:docGrid w:linePitch="360" w:charSpace="0"/>
        </w:sectPr>
      </w:pPr>
    </w:p>
    <w:p>
      <w:pPr>
        <w:pStyle w:val="15"/>
        <w:keepNext/>
        <w:keepLines/>
        <w:spacing w:after="140" w:line="240" w:lineRule="auto"/>
        <w:jc w:val="both"/>
        <w:rPr>
          <w:b/>
          <w:bCs/>
          <w:sz w:val="32"/>
          <w:szCs w:val="32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3</w:t>
      </w:r>
    </w:p>
    <w:p>
      <w:pPr>
        <w:pStyle w:val="15"/>
        <w:keepNext/>
        <w:keepLines/>
        <w:spacing w:after="140" w:line="240" w:lineRule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>
        <w:rPr>
          <w:rFonts w:hint="eastAsia" w:ascii="Times New Roman" w:hAnsi="Times New Roman" w:eastAsia="Times New Roman" w:cs="Times New Roman"/>
          <w:b/>
          <w:bCs/>
          <w:sz w:val="34"/>
          <w:szCs w:val="34"/>
          <w:lang w:val="en-US" w:eastAsia="zh-CN" w:bidi="en-US"/>
        </w:rPr>
        <w:t>福利医院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年支出预算总表</w:t>
      </w:r>
      <w:bookmarkEnd w:id="25"/>
      <w:bookmarkEnd w:id="26"/>
      <w:bookmarkEnd w:id="27"/>
    </w:p>
    <w:p>
      <w:pPr>
        <w:pStyle w:val="33"/>
        <w:spacing w:line="240" w:lineRule="auto"/>
        <w:ind w:left="8093" w:firstLine="0"/>
        <w:rPr>
          <w:sz w:val="19"/>
          <w:szCs w:val="19"/>
        </w:rPr>
      </w:pPr>
      <w:r>
        <w:rPr>
          <w:sz w:val="19"/>
          <w:szCs w:val="19"/>
        </w:rPr>
        <w:t>单位：万元</w:t>
      </w:r>
    </w:p>
    <w:tbl>
      <w:tblPr>
        <w:tblStyle w:val="6"/>
        <w:tblpPr w:leftFromText="180" w:rightFromText="180" w:vertAnchor="text" w:horzAnchor="page" w:tblpX="1316" w:tblpY="608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3"/>
        <w:gridCol w:w="2554"/>
        <w:gridCol w:w="1958"/>
        <w:gridCol w:w="1445"/>
        <w:gridCol w:w="14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功能分类科目</w:t>
            </w: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基本支出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科目编码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科目名称</w:t>
            </w:r>
          </w:p>
        </w:tc>
        <w:tc>
          <w:tcPr>
            <w:tcW w:w="19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44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社会保障和就业支出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20805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行政事业单位养老支出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2080505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机关事业单位基本养老保险缴费支出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卫生健康支出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21002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公立医院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2100209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福利医院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住房保障支出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22102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住房改革支出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2210202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提租补贴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ectPr>
          <w:pgSz w:w="11900" w:h="16840"/>
          <w:pgMar w:top="2268" w:right="1251" w:bottom="1602" w:left="1423" w:header="0" w:footer="3" w:gutter="0"/>
          <w:cols w:space="720" w:num="1"/>
          <w:titlePg/>
          <w:docGrid w:linePitch="360" w:charSpace="0"/>
        </w:sectPr>
      </w:pPr>
    </w:p>
    <w:p>
      <w:pPr>
        <w:pStyle w:val="15"/>
        <w:keepNext/>
        <w:keepLines/>
        <w:spacing w:after="200" w:line="240" w:lineRule="auto"/>
        <w:jc w:val="left"/>
        <w:rPr>
          <w:rFonts w:eastAsia="PMingLiU"/>
          <w:bCs/>
          <w:sz w:val="24"/>
          <w:szCs w:val="24"/>
        </w:rPr>
      </w:pPr>
      <w:bookmarkStart w:id="28" w:name="bookmark75"/>
      <w:bookmarkStart w:id="29" w:name="bookmark73"/>
      <w:bookmarkStart w:id="30" w:name="bookmark74"/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4</w:t>
      </w:r>
    </w:p>
    <w:p>
      <w:pPr>
        <w:pStyle w:val="15"/>
        <w:keepNext/>
        <w:keepLines/>
        <w:spacing w:after="200" w:line="240" w:lineRule="auto"/>
        <w:ind w:firstLine="723" w:firstLineChars="200"/>
        <w:jc w:val="left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埇桥区福利医院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年财政拨款收支</w:t>
      </w:r>
      <w:bookmarkEnd w:id="28"/>
      <w:bookmarkStart w:id="31" w:name="bookmark76"/>
      <w:r>
        <w:rPr>
          <w:b/>
          <w:bCs/>
          <w:sz w:val="36"/>
          <w:szCs w:val="36"/>
        </w:rPr>
        <w:t>预算总表</w:t>
      </w:r>
      <w:bookmarkEnd w:id="29"/>
      <w:bookmarkEnd w:id="30"/>
      <w:bookmarkEnd w:id="31"/>
    </w:p>
    <w:p>
      <w:pPr>
        <w:pStyle w:val="33"/>
        <w:spacing w:line="240" w:lineRule="auto"/>
        <w:ind w:firstLine="0"/>
        <w:jc w:val="center"/>
        <w:rPr>
          <w:sz w:val="19"/>
          <w:szCs w:val="19"/>
        </w:rPr>
      </w:pPr>
      <w:r>
        <w:rPr>
          <w:rFonts w:hint="eastAsia"/>
          <w:sz w:val="19"/>
          <w:szCs w:val="19"/>
          <w:lang w:val="en-US" w:eastAsia="zh-CN"/>
        </w:rPr>
        <w:t xml:space="preserve">                                                                             </w:t>
      </w:r>
      <w:r>
        <w:rPr>
          <w:sz w:val="19"/>
          <w:szCs w:val="19"/>
        </w:rPr>
        <w:t>单位：万元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46"/>
        <w:gridCol w:w="850"/>
        <w:gridCol w:w="2817"/>
        <w:gridCol w:w="983"/>
        <w:gridCol w:w="667"/>
        <w:gridCol w:w="699"/>
        <w:gridCol w:w="4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收入</w:t>
            </w:r>
          </w:p>
        </w:tc>
        <w:tc>
          <w:tcPr>
            <w:tcW w:w="558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3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预算数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合计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08" w:lineRule="exact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一般公共预算 财政拨款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2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政府性基金预算财政拨款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2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 有 资 本 经 营 预 算 拨 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一、上年结转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一、本年支出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default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21.9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default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21.9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after="80"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（一）一般公共预算拨款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（一）一般公共服务支出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after="80"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（二）政府性基金预算拨款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（二）外交支出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二、本年收入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 w:bidi="zh-TW"/>
              </w:rPr>
              <w:t>21.9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（三）国防支出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（一）一般公共预算拨款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 w:bidi="zh-TW"/>
              </w:rPr>
              <w:t>21.9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（四）公共安全支出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6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经常收入拨款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 w:bidi="zh-TW"/>
              </w:rPr>
              <w:t>21.9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（五）教育支出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600" w:firstLineChars="316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国库管理非税收入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（六）科学技术支出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after="80" w:line="240" w:lineRule="auto"/>
              <w:ind w:firstLine="2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一般公共预算清算收入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2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（七）文化旅游体育与传媒支出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after="80" w:line="240" w:lineRule="auto"/>
              <w:ind w:firstLine="2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一般公共预算基数供给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（八）社会保障和就业支出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default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2.73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default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2.73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98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（二）政府性基金预算拨款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（九）社会保险基金支出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（十）卫生健康支出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default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17.89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rFonts w:hint="default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17.89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（十一）节能环保支出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（十二）城乡社区支出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（十三）农林水支出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（十四）交通运输支出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（十五）资源勘探信息等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</w:tr>
    </w:tbl>
    <w:p>
      <w:pPr>
        <w:sectPr>
          <w:pgSz w:w="11900" w:h="16840"/>
          <w:pgMar w:top="2497" w:right="1241" w:bottom="1489" w:left="1433" w:header="0" w:footer="3" w:gutter="0"/>
          <w:cols w:space="720" w:num="1"/>
          <w:docGrid w:linePitch="360" w:charSpace="0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3"/>
        <w:gridCol w:w="850"/>
        <w:gridCol w:w="2850"/>
        <w:gridCol w:w="950"/>
        <w:gridCol w:w="650"/>
        <w:gridCol w:w="699"/>
        <w:gridCol w:w="4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（十六）商业服务业等支出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（十七）金融支出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2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（十八）援助其他地区支出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（十九）自然资源海洋气象等支出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（二十）住房保障支出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right"/>
              <w:rPr>
                <w:rFonts w:hint="default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1.28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right"/>
              <w:rPr>
                <w:rFonts w:hint="default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1.28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98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（二十一）粮油物资储备支出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2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（二十二）国有资本经营收入安排支出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（二十三）灾害防治及应急管理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（二十四）预备费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（二十五）其他支出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（二十六）转移性支出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（二十七）债务还本支出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（二十八）债务付息支出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293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（二十九）债务发行费用支出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（三十）抗</w:t>
            </w:r>
            <w:r>
              <w:rPr>
                <w:rFonts w:hint="eastAsia"/>
                <w:sz w:val="19"/>
                <w:szCs w:val="19"/>
                <w:lang w:eastAsia="zh-CN"/>
              </w:rPr>
              <w:t>疫</w:t>
            </w:r>
            <w:r>
              <w:rPr>
                <w:sz w:val="19"/>
                <w:szCs w:val="19"/>
              </w:rPr>
              <w:t>特别国债安排的支出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30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结转下年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color w:val="000000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color w:val="000000"/>
                <w:sz w:val="19"/>
                <w:szCs w:val="19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color w:val="000000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color w:val="000000"/>
                <w:sz w:val="19"/>
                <w:szCs w:val="19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收入总计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eastAsia="宋体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 w:bidi="zh-TW"/>
              </w:rPr>
              <w:t>21.9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支出总计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right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 w:bidi="zh-TW"/>
              </w:rPr>
              <w:t>21.9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right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 w:bidi="zh-TW"/>
              </w:rPr>
              <w:t>21.9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both"/>
              <w:rPr>
                <w:rFonts w:ascii="宋体" w:hAnsi="宋体" w:eastAsia="宋体" w:cs="宋体"/>
                <w:color w:val="000000"/>
                <w:sz w:val="19"/>
                <w:szCs w:val="19"/>
                <w:lang w:val="zh-TW" w:eastAsia="zh-TW" w:bidi="zh-TW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31"/>
              <w:spacing w:line="317" w:lineRule="exact"/>
              <w:ind w:firstLine="0"/>
              <w:jc w:val="both"/>
              <w:rPr>
                <w:rFonts w:ascii="宋体" w:hAnsi="宋体" w:eastAsia="宋体" w:cs="宋体"/>
                <w:color w:val="000000"/>
                <w:sz w:val="19"/>
                <w:szCs w:val="19"/>
                <w:lang w:val="zh-TW" w:eastAsia="zh-TW" w:bidi="zh-TW"/>
              </w:rPr>
            </w:pPr>
          </w:p>
        </w:tc>
      </w:tr>
    </w:tbl>
    <w:p>
      <w:pPr>
        <w:sectPr>
          <w:pgSz w:w="11900" w:h="16840"/>
          <w:pgMar w:top="1484" w:right="1241" w:bottom="1561" w:left="1433" w:header="0" w:footer="3" w:gutter="0"/>
          <w:cols w:space="720" w:num="1"/>
          <w:docGrid w:linePitch="360" w:charSpace="0"/>
        </w:sectPr>
      </w:pPr>
    </w:p>
    <w:p>
      <w:pPr>
        <w:pStyle w:val="15"/>
        <w:keepNext/>
        <w:keepLines/>
        <w:spacing w:after="200" w:line="240" w:lineRule="auto"/>
        <w:jc w:val="left"/>
        <w:rPr>
          <w:rFonts w:eastAsia="PMingLiU"/>
          <w:bCs/>
          <w:sz w:val="24"/>
          <w:szCs w:val="24"/>
        </w:rPr>
      </w:pPr>
      <w:bookmarkStart w:id="32" w:name="bookmark79"/>
      <w:bookmarkStart w:id="33" w:name="bookmark77"/>
      <w:bookmarkStart w:id="34" w:name="bookmark78"/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5</w:t>
      </w:r>
    </w:p>
    <w:p>
      <w:pPr>
        <w:pStyle w:val="15"/>
        <w:keepNext/>
        <w:keepLines/>
        <w:spacing w:after="200" w:line="240" w:lineRule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埇桥区福利医院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年一般公共预算</w:t>
      </w:r>
      <w:bookmarkEnd w:id="32"/>
      <w:bookmarkStart w:id="35" w:name="bookmark80"/>
      <w:r>
        <w:rPr>
          <w:b/>
          <w:bCs/>
          <w:sz w:val="36"/>
          <w:szCs w:val="36"/>
        </w:rPr>
        <w:t>支出表</w:t>
      </w:r>
      <w:bookmarkEnd w:id="33"/>
      <w:bookmarkEnd w:id="34"/>
      <w:bookmarkEnd w:id="35"/>
    </w:p>
    <w:p>
      <w:pPr>
        <w:pStyle w:val="33"/>
        <w:spacing w:line="240" w:lineRule="auto"/>
        <w:ind w:firstLine="0"/>
        <w:jc w:val="center"/>
        <w:rPr>
          <w:sz w:val="19"/>
          <w:szCs w:val="19"/>
        </w:rPr>
      </w:pPr>
      <w:r>
        <w:rPr>
          <w:rFonts w:hint="eastAsia"/>
          <w:sz w:val="19"/>
          <w:szCs w:val="19"/>
          <w:lang w:val="en-US" w:eastAsia="zh-CN"/>
        </w:rPr>
        <w:t xml:space="preserve">                                                                   </w:t>
      </w:r>
      <w:r>
        <w:rPr>
          <w:sz w:val="19"/>
          <w:szCs w:val="19"/>
        </w:rPr>
        <w:t>单位：万元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4"/>
        <w:gridCol w:w="3663"/>
        <w:gridCol w:w="983"/>
        <w:gridCol w:w="984"/>
        <w:gridCol w:w="8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53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功能分类科目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预算数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科目编码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科目名称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基本支出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21.9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社会保障和就业支出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20805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行政事业单位养老支出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2080505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机关事业单位基本养老保险缴费支出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2.73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卫生健康支出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21002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公立医院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2100209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福利医院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17.89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住房保障支出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22102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住房改革支出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exac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2210202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提租补贴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1.28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ectPr>
          <w:headerReference r:id="rId15" w:type="default"/>
          <w:footerReference r:id="rId17" w:type="default"/>
          <w:headerReference r:id="rId16" w:type="even"/>
          <w:footerReference r:id="rId18" w:type="even"/>
          <w:pgSz w:w="11900" w:h="16840"/>
          <w:pgMar w:top="3111" w:right="2235" w:bottom="3111" w:left="1434" w:header="0" w:footer="3" w:gutter="0"/>
          <w:cols w:space="720" w:num="1"/>
          <w:docGrid w:linePitch="360" w:charSpace="0"/>
        </w:sectPr>
      </w:pPr>
    </w:p>
    <w:p>
      <w:pPr>
        <w:pStyle w:val="15"/>
        <w:keepNext/>
        <w:keepLines/>
        <w:spacing w:after="300" w:line="643" w:lineRule="exact"/>
        <w:jc w:val="both"/>
        <w:rPr>
          <w:b/>
          <w:bCs/>
          <w:sz w:val="32"/>
          <w:szCs w:val="32"/>
          <w:lang w:eastAsia="zh-CN"/>
        </w:rPr>
      </w:pPr>
      <w:bookmarkStart w:id="36" w:name="bookmark82"/>
      <w:bookmarkStart w:id="37" w:name="bookmark81"/>
      <w:bookmarkStart w:id="38" w:name="bookmark83"/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6</w:t>
      </w:r>
    </w:p>
    <w:p>
      <w:pPr>
        <w:pStyle w:val="15"/>
        <w:keepNext/>
        <w:keepLines/>
        <w:spacing w:after="300" w:line="643" w:lineRule="exact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埇桥区福利医院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年一般公共预算基本支出表</w:t>
      </w:r>
      <w:bookmarkEnd w:id="36"/>
      <w:bookmarkEnd w:id="37"/>
      <w:bookmarkEnd w:id="38"/>
    </w:p>
    <w:p>
      <w:pPr>
        <w:pStyle w:val="33"/>
        <w:spacing w:line="240" w:lineRule="auto"/>
        <w:ind w:firstLine="0"/>
        <w:jc w:val="center"/>
        <w:rPr>
          <w:sz w:val="19"/>
          <w:szCs w:val="19"/>
        </w:rPr>
      </w:pPr>
      <w:r>
        <w:rPr>
          <w:rFonts w:hint="eastAsia"/>
          <w:sz w:val="19"/>
          <w:szCs w:val="19"/>
          <w:lang w:val="en-US" w:eastAsia="zh-CN"/>
        </w:rPr>
        <w:t xml:space="preserve">                                                                       </w:t>
      </w:r>
      <w:r>
        <w:rPr>
          <w:sz w:val="19"/>
          <w:szCs w:val="19"/>
        </w:rPr>
        <w:t>单位：万元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59"/>
        <w:gridCol w:w="3672"/>
        <w:gridCol w:w="30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</w:trPr>
        <w:tc>
          <w:tcPr>
            <w:tcW w:w="57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经济分类科目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预算数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科目编码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科目名称</w:t>
            </w:r>
          </w:p>
        </w:tc>
        <w:tc>
          <w:tcPr>
            <w:tcW w:w="3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21.9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301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工资福利支出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20.30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30101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基本工资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11.40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30102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津贴补贴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0.51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30107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ind w:firstLine="623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绩效工资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2.09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30107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绩效工资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3.58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30108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机关事业单位基本养老保险缴费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2.73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302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商品和服务支出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0.32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30299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其他商品和服务支出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0.32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对个人和家庭补助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1.27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30302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退休费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0.77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30399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其他对个人和家庭的补助支出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en-US"/>
              </w:rPr>
              <w:t>0.50</w:t>
            </w:r>
          </w:p>
        </w:tc>
      </w:tr>
    </w:tbl>
    <w:p>
      <w:pPr>
        <w:sectPr>
          <w:headerReference r:id="rId19" w:type="default"/>
          <w:footerReference r:id="rId21" w:type="default"/>
          <w:headerReference r:id="rId20" w:type="even"/>
          <w:footerReference r:id="rId22" w:type="even"/>
          <w:pgSz w:w="11900" w:h="16840"/>
          <w:pgMar w:top="3534" w:right="1621" w:bottom="3534" w:left="1429" w:header="0" w:footer="3" w:gutter="0"/>
          <w:pgNumType w:start="6"/>
          <w:cols w:space="720" w:num="1"/>
          <w:docGrid w:linePitch="360" w:charSpace="0"/>
        </w:sectPr>
      </w:pPr>
    </w:p>
    <w:p>
      <w:pPr>
        <w:pStyle w:val="15"/>
        <w:keepNext/>
        <w:keepLines/>
        <w:spacing w:after="280" w:line="648" w:lineRule="exact"/>
        <w:jc w:val="left"/>
        <w:rPr>
          <w:rFonts w:eastAsia="PMingLiU"/>
          <w:bCs/>
          <w:sz w:val="24"/>
          <w:szCs w:val="24"/>
        </w:rPr>
      </w:pPr>
      <w:bookmarkStart w:id="39" w:name="bookmark85"/>
      <w:bookmarkStart w:id="40" w:name="bookmark84"/>
      <w:bookmarkStart w:id="41" w:name="bookmark86"/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7</w:t>
      </w:r>
    </w:p>
    <w:p>
      <w:pPr>
        <w:pStyle w:val="15"/>
        <w:keepNext/>
        <w:keepLines/>
        <w:spacing w:after="280" w:line="648" w:lineRule="exact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埇桥区福利医院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年政府性基金预算支出表</w:t>
      </w:r>
      <w:bookmarkEnd w:id="39"/>
      <w:bookmarkEnd w:id="40"/>
      <w:bookmarkEnd w:id="41"/>
    </w:p>
    <w:p>
      <w:pPr>
        <w:pStyle w:val="33"/>
        <w:spacing w:line="240" w:lineRule="auto"/>
        <w:ind w:left="7507" w:firstLine="0"/>
        <w:rPr>
          <w:sz w:val="22"/>
          <w:szCs w:val="22"/>
        </w:rPr>
      </w:pPr>
      <w:r>
        <w:rPr>
          <w:sz w:val="22"/>
          <w:szCs w:val="22"/>
        </w:rPr>
        <w:t>单位:万元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1"/>
        <w:gridCol w:w="2755"/>
        <w:gridCol w:w="1378"/>
        <w:gridCol w:w="1378"/>
        <w:gridCol w:w="13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科目编码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科目名称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本年政府性基金财政拨款支出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9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7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基本支出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  <w:highlight w:val="none"/>
        </w:rPr>
        <w:t>注:</w:t>
      </w:r>
      <w:r>
        <w:rPr>
          <w:rFonts w:hint="eastAsia"/>
          <w:sz w:val="21"/>
          <w:szCs w:val="21"/>
          <w:lang w:val="zh-CN" w:eastAsia="zh-CN" w:bidi="zh-CN"/>
        </w:rPr>
        <w:t>埇桥区</w:t>
      </w:r>
      <w:r>
        <w:rPr>
          <w:rFonts w:hint="eastAsia"/>
          <w:sz w:val="21"/>
          <w:szCs w:val="21"/>
          <w:lang w:val="en-US" w:eastAsia="zh-CN" w:bidi="zh-CN"/>
        </w:rPr>
        <w:t>福利医院</w:t>
      </w:r>
      <w:r>
        <w:rPr>
          <w:rFonts w:hint="eastAsia"/>
          <w:sz w:val="21"/>
          <w:szCs w:val="21"/>
          <w:lang w:val="zh-CN" w:eastAsia="zh-CN" w:bidi="zh-CN"/>
        </w:rPr>
        <w:t>没</w:t>
      </w:r>
      <w:r>
        <w:rPr>
          <w:sz w:val="21"/>
          <w:szCs w:val="21"/>
        </w:rPr>
        <w:t>有政府性基金预算拨款收入，也没有政府性基金预算拨款安排的支出，故本表无数据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1"/>
          <w:szCs w:val="21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1"/>
          <w:szCs w:val="21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1"/>
          <w:szCs w:val="21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1"/>
          <w:szCs w:val="21"/>
          <w:lang w:eastAsia="zh-CN"/>
        </w:rPr>
      </w:pPr>
    </w:p>
    <w:p>
      <w:pPr>
        <w:pStyle w:val="15"/>
        <w:keepNext/>
        <w:keepLines/>
        <w:spacing w:after="180" w:line="240" w:lineRule="auto"/>
        <w:jc w:val="left"/>
        <w:rPr>
          <w:rFonts w:eastAsia="PMingLiU"/>
          <w:bCs/>
          <w:sz w:val="24"/>
          <w:szCs w:val="24"/>
        </w:rPr>
      </w:pPr>
      <w:bookmarkStart w:id="42" w:name="bookmark89"/>
      <w:bookmarkStart w:id="43" w:name="bookmark87"/>
      <w:bookmarkStart w:id="44" w:name="bookmark88"/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8</w:t>
      </w:r>
    </w:p>
    <w:p>
      <w:pPr>
        <w:pStyle w:val="15"/>
        <w:keepNext/>
        <w:keepLines/>
        <w:spacing w:after="180" w:line="240" w:lineRule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</w:t>
      </w:r>
      <w:r>
        <w:rPr>
          <w:rFonts w:hint="eastAsia" w:ascii="Times New Roman" w:hAnsi="Times New Roman" w:eastAsia="Times New Roman" w:cs="Times New Roman"/>
          <w:b/>
          <w:bCs/>
          <w:sz w:val="34"/>
          <w:szCs w:val="34"/>
          <w:lang w:val="en-US" w:eastAsia="zh-CN" w:bidi="en-US"/>
        </w:rPr>
        <w:t xml:space="preserve">福利医院 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</w:t>
      </w:r>
      <w:r>
        <w:rPr>
          <w:rFonts w:hint="eastAsia" w:ascii="Times New Roman" w:hAnsi="Times New Roman" w:cs="Times New Roman"/>
          <w:b/>
          <w:bCs/>
          <w:sz w:val="34"/>
          <w:szCs w:val="34"/>
          <w:lang w:val="en-US" w:eastAsia="zh-CN"/>
        </w:rPr>
        <w:t>2</w:t>
      </w:r>
      <w:r>
        <w:rPr>
          <w:b/>
          <w:bCs/>
          <w:sz w:val="36"/>
          <w:szCs w:val="36"/>
        </w:rPr>
        <w:t>年国有资本经营</w:t>
      </w:r>
      <w:bookmarkEnd w:id="42"/>
      <w:bookmarkStart w:id="45" w:name="bookmark90"/>
      <w:r>
        <w:rPr>
          <w:b/>
          <w:bCs/>
          <w:sz w:val="36"/>
          <w:szCs w:val="36"/>
        </w:rPr>
        <w:t>支出表</w:t>
      </w:r>
      <w:bookmarkEnd w:id="43"/>
      <w:bookmarkEnd w:id="44"/>
      <w:bookmarkEnd w:id="45"/>
    </w:p>
    <w:p>
      <w:pPr>
        <w:pStyle w:val="33"/>
        <w:spacing w:line="240" w:lineRule="auto"/>
        <w:ind w:left="7603" w:firstLine="0"/>
        <w:rPr>
          <w:sz w:val="19"/>
          <w:szCs w:val="19"/>
        </w:rPr>
      </w:pPr>
      <w:r>
        <w:rPr>
          <w:sz w:val="19"/>
          <w:szCs w:val="19"/>
        </w:rPr>
        <w:t>单位：万元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10"/>
        <w:gridCol w:w="2501"/>
        <w:gridCol w:w="1238"/>
        <w:gridCol w:w="1238"/>
        <w:gridCol w:w="12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5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科目编码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科目名称</w:t>
            </w: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5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50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基本支出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1"/>
          <w:szCs w:val="21"/>
          <w:lang w:eastAsia="zh-CN"/>
        </w:rPr>
        <w:sectPr>
          <w:pgSz w:w="11900" w:h="16840"/>
          <w:pgMar w:top="3174" w:right="1621" w:bottom="3174" w:left="1429" w:header="0" w:footer="3" w:gutter="0"/>
          <w:cols w:space="720" w:num="1"/>
          <w:docGrid w:linePitch="360" w:charSpace="0"/>
        </w:sectPr>
      </w:pPr>
      <w:r>
        <w:rPr>
          <w:rFonts w:hint="eastAsia"/>
          <w:sz w:val="21"/>
          <w:szCs w:val="21"/>
          <w:lang w:val="en-US" w:eastAsia="zh-CN" w:bidi="zh-CN"/>
        </w:rPr>
        <w:t>注:</w:t>
      </w:r>
      <w:r>
        <w:rPr>
          <w:rFonts w:hint="eastAsia"/>
          <w:sz w:val="21"/>
          <w:szCs w:val="21"/>
          <w:lang w:val="zh-CN" w:eastAsia="zh-CN" w:bidi="zh-CN"/>
        </w:rPr>
        <w:t>埇桥区</w:t>
      </w:r>
      <w:r>
        <w:rPr>
          <w:rFonts w:hint="eastAsia"/>
          <w:sz w:val="21"/>
          <w:szCs w:val="21"/>
          <w:lang w:val="en-US" w:eastAsia="zh-CN" w:bidi="zh-CN"/>
        </w:rPr>
        <w:t>福利医院</w:t>
      </w:r>
      <w:r>
        <w:rPr>
          <w:rFonts w:hint="eastAsia"/>
          <w:sz w:val="21"/>
          <w:szCs w:val="21"/>
          <w:lang w:val="zh-CN" w:eastAsia="zh-CN" w:bidi="zh-CN"/>
        </w:rPr>
        <w:t>没有国</w:t>
      </w:r>
      <w:r>
        <w:rPr>
          <w:rFonts w:hint="eastAsia"/>
          <w:sz w:val="21"/>
          <w:szCs w:val="21"/>
          <w:lang w:val="en-US" w:eastAsia="zh-CN" w:bidi="zh-CN"/>
        </w:rPr>
        <w:t>有资本经营预算拨款收入，也没有国有资本经营预算拨款安排的支出，故本表无数据。</w:t>
      </w:r>
    </w:p>
    <w:p>
      <w:pPr>
        <w:pStyle w:val="15"/>
        <w:keepNext/>
        <w:keepLines/>
        <w:spacing w:after="180" w:line="240" w:lineRule="auto"/>
        <w:jc w:val="left"/>
        <w:rPr>
          <w:rFonts w:eastAsia="PMingLiU"/>
          <w:bCs/>
          <w:sz w:val="24"/>
          <w:szCs w:val="24"/>
        </w:rPr>
      </w:pPr>
      <w:bookmarkStart w:id="46" w:name="bookmark93"/>
      <w:bookmarkStart w:id="47" w:name="bookmark91"/>
      <w:bookmarkStart w:id="48" w:name="bookmark92"/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9</w:t>
      </w:r>
    </w:p>
    <w:p>
      <w:pPr>
        <w:pStyle w:val="15"/>
        <w:keepNext/>
        <w:keepLines/>
        <w:spacing w:after="180" w:line="240" w:lineRule="auto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埇桥区福利医院2022年项目支出表</w:t>
      </w:r>
      <w:bookmarkEnd w:id="46"/>
      <w:bookmarkEnd w:id="47"/>
      <w:bookmarkEnd w:id="48"/>
    </w:p>
    <w:p>
      <w:pPr>
        <w:pStyle w:val="33"/>
        <w:spacing w:line="240" w:lineRule="auto"/>
        <w:ind w:firstLine="7715" w:firstLineChars="4061"/>
        <w:rPr>
          <w:sz w:val="19"/>
          <w:szCs w:val="19"/>
        </w:rPr>
      </w:pPr>
      <w:r>
        <w:rPr>
          <w:sz w:val="19"/>
          <w:szCs w:val="19"/>
        </w:rPr>
        <w:t>单位:万元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763"/>
        <w:gridCol w:w="571"/>
        <w:gridCol w:w="571"/>
        <w:gridCol w:w="566"/>
        <w:gridCol w:w="571"/>
        <w:gridCol w:w="571"/>
        <w:gridCol w:w="571"/>
        <w:gridCol w:w="571"/>
        <w:gridCol w:w="557"/>
        <w:gridCol w:w="564"/>
        <w:gridCol w:w="834"/>
        <w:gridCol w:w="9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项目名称</w:t>
            </w: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36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项目单位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after="8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</w:t>
            </w:r>
          </w:p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计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本年财政拨款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7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财政拨款结转结余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2" w:lineRule="exact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财 政 专 户 管 理 资 金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09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单位资金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上级转移支付（提前下达一般公共预算）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09" w:lineRule="exact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上级转移支付（提前下达政府性</w:t>
            </w:r>
            <w:r>
              <w:rPr>
                <w:rFonts w:hint="eastAsia"/>
                <w:sz w:val="19"/>
                <w:szCs w:val="19"/>
                <w:lang w:eastAsia="zh-CN"/>
              </w:rPr>
              <w:t>基</w:t>
            </w:r>
            <w:r>
              <w:rPr>
                <w:sz w:val="19"/>
                <w:szCs w:val="19"/>
              </w:rPr>
              <w:t>金）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6" w:hRule="exact"/>
          <w:jc w:val="center"/>
        </w:trPr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6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7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一</w:t>
            </w:r>
            <w:r>
              <w:rPr>
                <w:sz w:val="19"/>
                <w:szCs w:val="19"/>
              </w:rPr>
              <w:t>般 公 共 预 算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 府 性 基 金 预 算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1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 有 资 本 经 营 收 入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一</w:t>
            </w:r>
            <w:r>
              <w:rPr>
                <w:sz w:val="19"/>
                <w:szCs w:val="19"/>
              </w:rPr>
              <w:t>般 公 共 预 算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 府 性 基 金 预 算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31"/>
              <w:spacing w:line="311" w:lineRule="exact"/>
              <w:ind w:left="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 有 资 本 经 营 收 入</w:t>
            </w:r>
          </w:p>
        </w:tc>
        <w:tc>
          <w:tcPr>
            <w:tcW w:w="5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56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after="199" w:line="1" w:lineRule="exact"/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1"/>
          <w:szCs w:val="21"/>
          <w:lang w:val="zh-CN" w:eastAsia="zh-CN" w:bidi="zh-CN"/>
        </w:rPr>
      </w:pPr>
      <w:r>
        <w:rPr>
          <w:rFonts w:hint="eastAsia"/>
          <w:sz w:val="21"/>
          <w:szCs w:val="21"/>
          <w:lang w:val="zh-CN" w:eastAsia="zh-CN" w:bidi="zh-CN"/>
        </w:rPr>
        <w:t>注:埇桥区福利没有使用一般公共预算拨款、政府性基金预算拨款、国有资本经营预算拨款、财政专户管理资金和单位资金安排的项目支出,故本表无数据。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1"/>
          <w:szCs w:val="21"/>
          <w:lang w:val="zh-CN" w:eastAsia="zh-CN" w:bidi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1"/>
          <w:szCs w:val="21"/>
          <w:lang w:val="zh-CN" w:eastAsia="zh-CN" w:bidi="zh-CN"/>
        </w:rPr>
      </w:pPr>
    </w:p>
    <w:p>
      <w:pPr>
        <w:pStyle w:val="15"/>
        <w:keepNext/>
        <w:keepLines/>
        <w:spacing w:after="300" w:line="648" w:lineRule="exact"/>
        <w:jc w:val="left"/>
        <w:rPr>
          <w:rFonts w:eastAsia="PMingLiU"/>
          <w:bCs/>
          <w:sz w:val="24"/>
          <w:szCs w:val="24"/>
        </w:rPr>
      </w:pPr>
      <w:bookmarkStart w:id="49" w:name="bookmark94"/>
      <w:bookmarkStart w:id="50" w:name="bookmark96"/>
      <w:bookmarkStart w:id="51" w:name="bookmark95"/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10</w:t>
      </w:r>
    </w:p>
    <w:p>
      <w:pPr>
        <w:pStyle w:val="15"/>
        <w:keepNext/>
        <w:keepLines/>
        <w:spacing w:after="300" w:line="648" w:lineRule="exact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埇桥区福利医院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年政府采购支出表</w:t>
      </w:r>
      <w:bookmarkEnd w:id="49"/>
      <w:bookmarkEnd w:id="50"/>
      <w:bookmarkEnd w:id="51"/>
    </w:p>
    <w:p>
      <w:pPr>
        <w:pStyle w:val="33"/>
        <w:spacing w:line="240" w:lineRule="auto"/>
        <w:ind w:firstLine="0"/>
        <w:jc w:val="center"/>
        <w:rPr>
          <w:sz w:val="19"/>
          <w:szCs w:val="19"/>
        </w:rPr>
      </w:pPr>
      <w:r>
        <w:rPr>
          <w:rFonts w:hint="eastAsia"/>
          <w:sz w:val="19"/>
          <w:szCs w:val="19"/>
          <w:lang w:val="en-US" w:eastAsia="zh-CN"/>
        </w:rPr>
        <w:t xml:space="preserve">                                                                           </w:t>
      </w:r>
      <w:r>
        <w:rPr>
          <w:sz w:val="19"/>
          <w:szCs w:val="19"/>
        </w:rPr>
        <w:t>单位：万元</w:t>
      </w:r>
    </w:p>
    <w:tbl>
      <w:tblPr>
        <w:tblStyle w:val="6"/>
        <w:tblW w:w="884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86"/>
        <w:gridCol w:w="734"/>
        <w:gridCol w:w="730"/>
        <w:gridCol w:w="734"/>
        <w:gridCol w:w="730"/>
        <w:gridCol w:w="810"/>
        <w:gridCol w:w="26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0" w:hRule="exact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07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单位</w:t>
            </w:r>
            <w:r>
              <w:rPr>
                <w:sz w:val="19"/>
                <w:szCs w:val="19"/>
                <w:lang w:val="zh-CN" w:eastAsia="zh-CN" w:bidi="zh-CN"/>
              </w:rPr>
              <w:t>/支</w:t>
            </w:r>
            <w:r>
              <w:rPr>
                <w:sz w:val="19"/>
                <w:szCs w:val="19"/>
              </w:rPr>
              <w:t>出项目/政府采购品目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合计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一般 公共 预算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20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政府性基金预 算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07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国有资本经营 预算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06" w:lineRule="exact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社会保险基金预算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单位资金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1"/>
          <w:szCs w:val="21"/>
          <w:lang w:val="zh-CN" w:eastAsia="zh-CN" w:bidi="zh-CN"/>
        </w:rPr>
        <w:sectPr>
          <w:headerReference r:id="rId23" w:type="default"/>
          <w:footerReference r:id="rId25" w:type="default"/>
          <w:headerReference r:id="rId24" w:type="even"/>
          <w:footerReference r:id="rId26" w:type="even"/>
          <w:pgSz w:w="11900" w:h="16840"/>
          <w:pgMar w:top="1928" w:right="1481" w:bottom="1928" w:left="1428" w:header="0" w:footer="3" w:gutter="0"/>
          <w:cols w:space="720" w:num="1"/>
          <w:docGrid w:linePitch="360" w:charSpace="0"/>
        </w:sectPr>
      </w:pPr>
      <w:r>
        <w:rPr>
          <w:rFonts w:hint="eastAsia"/>
          <w:sz w:val="21"/>
          <w:szCs w:val="21"/>
          <w:lang w:val="zh-CN" w:eastAsia="zh-CN" w:bidi="zh-CN"/>
        </w:rPr>
        <w:t>注:埇桥区福利医院没有使用一般公共预算拨款、政府性基金预算拨款、国有资本经营预算拨款、财政专户管理资金和单位资金安排的政府采购支出，故本表无数据。</w:t>
      </w:r>
    </w:p>
    <w:p>
      <w:pPr>
        <w:pStyle w:val="15"/>
        <w:keepNext/>
        <w:keepLines/>
        <w:spacing w:after="200" w:line="240" w:lineRule="auto"/>
        <w:jc w:val="both"/>
        <w:rPr>
          <w:rFonts w:eastAsia="PMingLiU"/>
          <w:bCs/>
          <w:sz w:val="24"/>
          <w:szCs w:val="24"/>
        </w:rPr>
      </w:pPr>
      <w:bookmarkStart w:id="52" w:name="bookmark99"/>
      <w:bookmarkStart w:id="53" w:name="bookmark98"/>
      <w:bookmarkStart w:id="54" w:name="bookmark97"/>
      <w:r>
        <w:rPr>
          <w:rFonts w:hint="eastAsia"/>
          <w:bCs/>
          <w:sz w:val="24"/>
          <w:szCs w:val="24"/>
          <w:lang w:eastAsia="zh-CN"/>
        </w:rPr>
        <w:t>部门预算公开表</w:t>
      </w:r>
      <w:r>
        <w:rPr>
          <w:rFonts w:eastAsia="PMingLiU"/>
          <w:bCs/>
          <w:sz w:val="24"/>
          <w:szCs w:val="24"/>
        </w:rPr>
        <w:t>11</w:t>
      </w:r>
    </w:p>
    <w:p>
      <w:pPr>
        <w:pStyle w:val="15"/>
        <w:keepNext/>
        <w:keepLines/>
        <w:spacing w:after="200" w:line="240" w:lineRule="auto"/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埇桥区福利医院</w:t>
      </w:r>
      <w:r>
        <w:rPr>
          <w:rFonts w:ascii="Times New Roman" w:hAnsi="Times New Roman" w:eastAsia="Times New Roman" w:cs="Times New Roman"/>
          <w:b/>
          <w:bCs/>
          <w:sz w:val="34"/>
          <w:szCs w:val="34"/>
        </w:rPr>
        <w:t>2022</w:t>
      </w:r>
      <w:r>
        <w:rPr>
          <w:b/>
          <w:bCs/>
          <w:sz w:val="36"/>
          <w:szCs w:val="36"/>
        </w:rPr>
        <w:t>年政府购买服务</w:t>
      </w:r>
      <w:bookmarkEnd w:id="52"/>
      <w:bookmarkStart w:id="55" w:name="bookmark100"/>
      <w:r>
        <w:rPr>
          <w:b/>
          <w:bCs/>
          <w:sz w:val="36"/>
          <w:szCs w:val="36"/>
        </w:rPr>
        <w:t>支出表</w:t>
      </w:r>
      <w:bookmarkEnd w:id="53"/>
      <w:bookmarkEnd w:id="54"/>
      <w:bookmarkEnd w:id="55"/>
    </w:p>
    <w:p>
      <w:pPr>
        <w:pStyle w:val="33"/>
        <w:spacing w:line="240" w:lineRule="auto"/>
        <w:ind w:left="7536" w:firstLine="0"/>
        <w:rPr>
          <w:sz w:val="19"/>
          <w:szCs w:val="19"/>
        </w:rPr>
      </w:pPr>
      <w:r>
        <w:rPr>
          <w:sz w:val="19"/>
          <w:szCs w:val="19"/>
        </w:rPr>
        <w:t>单位：万元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8"/>
        <w:gridCol w:w="595"/>
        <w:gridCol w:w="470"/>
        <w:gridCol w:w="465"/>
        <w:gridCol w:w="555"/>
        <w:gridCol w:w="495"/>
        <w:gridCol w:w="555"/>
        <w:gridCol w:w="1335"/>
        <w:gridCol w:w="1050"/>
        <w:gridCol w:w="1035"/>
        <w:gridCol w:w="12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0" w:hRule="exac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2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单位名称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20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项 目 名 称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0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一</w:t>
            </w:r>
            <w:r>
              <w:rPr>
                <w:sz w:val="19"/>
                <w:szCs w:val="19"/>
              </w:rPr>
              <w:t>级 目 录 代 码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一</w:t>
            </w:r>
            <w:r>
              <w:rPr>
                <w:sz w:val="19"/>
                <w:szCs w:val="19"/>
              </w:rPr>
              <w:t>级 目 录 名 称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0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二</w:t>
            </w:r>
            <w:r>
              <w:rPr>
                <w:sz w:val="19"/>
                <w:szCs w:val="19"/>
              </w:rPr>
              <w:t>级 目 录 代 码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4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二</w:t>
            </w:r>
            <w:r>
              <w:rPr>
                <w:sz w:val="19"/>
                <w:szCs w:val="19"/>
              </w:rPr>
              <w:t>级 目 录 名 称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0" w:lineRule="exact"/>
              <w:ind w:left="180" w:firstLine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三</w:t>
            </w:r>
            <w:r>
              <w:rPr>
                <w:sz w:val="19"/>
                <w:szCs w:val="19"/>
              </w:rPr>
              <w:t>级 目 录 代 码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三级目录名称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3" w:lineRule="exact"/>
              <w:ind w:left="18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政府购买 服务内容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312" w:lineRule="exact"/>
              <w:ind w:left="18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购买数量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1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购买金额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1"/>
          <w:szCs w:val="21"/>
          <w:lang w:val="zh-CN" w:eastAsia="zh-CN" w:bidi="zh-CN"/>
        </w:rPr>
      </w:pPr>
      <w:r>
        <w:rPr>
          <w:rFonts w:hint="eastAsia"/>
          <w:sz w:val="21"/>
          <w:szCs w:val="21"/>
          <w:lang w:val="zh-CN" w:eastAsia="zh-CN" w:bidi="zh-CN"/>
        </w:rPr>
        <w:t>注:埇桥区福利医院没有安排政府购买服务支出，故本表无数据。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/>
          <w:sz w:val="21"/>
          <w:szCs w:val="21"/>
          <w:lang w:val="zh-CN" w:eastAsia="zh-CN" w:bidi="zh-CN"/>
        </w:rPr>
      </w:pPr>
    </w:p>
    <w:p>
      <w:pPr>
        <w:pStyle w:val="23"/>
        <w:spacing w:line="240" w:lineRule="auto"/>
        <w:ind w:firstLine="0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23"/>
        <w:spacing w:line="240" w:lineRule="auto"/>
        <w:ind w:firstLine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第三部分2022年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 w:cs="黑体"/>
          <w:sz w:val="36"/>
          <w:szCs w:val="36"/>
        </w:rPr>
        <w:t>预算情况说明</w:t>
      </w:r>
    </w:p>
    <w:p>
      <w:pPr>
        <w:pStyle w:val="21"/>
        <w:tabs>
          <w:tab w:val="left" w:pos="130"/>
        </w:tabs>
        <w:spacing w:after="0"/>
        <w:ind w:right="0" w:hanging="1440"/>
        <w:jc w:val="left"/>
      </w:pPr>
      <w:r>
        <w:rPr>
          <w:u w:val="single"/>
        </w:rPr>
        <w:t xml:space="preserve"> 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―、关于2022年收支预算总表的说明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按照综合预算的原则，埇桥区福利医院所有收入和支出均纳入单位预算管理。埇桥区福利医院2022年收支总预算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21.9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万元，收入全部都是一般公共预算拨款收入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 w:bidi="ar-SA"/>
        </w:rPr>
        <w:t>支出包括：社会保障和就业支出、卫生健康支出、住房保障支出。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二、关于2022年收入预算总表的说明</w:t>
      </w:r>
    </w:p>
    <w:p>
      <w:pPr>
        <w:pStyle w:val="23"/>
        <w:tabs>
          <w:tab w:val="left" w:leader="dot" w:pos="4838"/>
          <w:tab w:val="left" w:leader="dot" w:pos="5059"/>
        </w:tabs>
        <w:spacing w:line="580" w:lineRule="exact"/>
        <w:jc w:val="both"/>
        <w:rPr>
          <w:lang w:val="en-US" w:eastAsia="zh-CN" w:bidi="en-US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埇桥区福利医院2022年收入预算21.9万元，全部为本年收入</w:t>
      </w:r>
      <w:r>
        <w:rPr>
          <w:lang w:val="en-US" w:eastAsia="zh-CN" w:bidi="en-US"/>
        </w:rPr>
        <w:t>。</w:t>
      </w:r>
    </w:p>
    <w:p>
      <w:pPr>
        <w:pStyle w:val="23"/>
        <w:numPr>
          <w:ilvl w:val="0"/>
          <w:numId w:val="0"/>
        </w:numPr>
        <w:tabs>
          <w:tab w:val="left" w:leader="dot" w:pos="4838"/>
          <w:tab w:val="left" w:leader="dot" w:pos="5059"/>
        </w:tabs>
        <w:spacing w:line="580" w:lineRule="exact"/>
        <w:ind w:firstLine="643" w:firstLineChars="200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lang w:val="en-US" w:eastAsia="zh-CN" w:bidi="ar-SA"/>
        </w:rPr>
        <w:t>本年收入21.9万元，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全部为一般公共预算拨款收入21.9万元，比2021年预算减少13.11万元，下降37.45%，下降原因主要是埇桥区福利医院是财政差额补助单位，2022年预算按人员经费的60%编制。</w:t>
      </w:r>
    </w:p>
    <w:p>
      <w:pPr>
        <w:pStyle w:val="23"/>
        <w:spacing w:line="547" w:lineRule="exact"/>
        <w:ind w:left="0" w:leftChars="0" w:firstLine="640" w:firstLineChars="20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三、关于2022年支出预算总表的说明</w:t>
      </w:r>
    </w:p>
    <w:p>
      <w:pPr>
        <w:pStyle w:val="23"/>
        <w:widowControl w:val="0"/>
        <w:numPr>
          <w:ilvl w:val="0"/>
          <w:numId w:val="0"/>
        </w:numPr>
        <w:tabs>
          <w:tab w:val="left" w:leader="dot" w:pos="4838"/>
          <w:tab w:val="left" w:leader="dot" w:pos="5059"/>
        </w:tabs>
        <w:spacing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埇桥区福利医院2022年支出预算21.9万元，比</w:t>
      </w:r>
      <w:r>
        <w:rPr>
          <w:rFonts w:hint="eastAsia" w:ascii="仿宋_GB2312" w:hAnsi="仿宋" w:eastAsia="仿宋_GB2312" w:cs="Times New Roman"/>
          <w:kern w:val="2"/>
          <w:lang w:val="zh-CN" w:eastAsia="zh-CN" w:bidi="ar-SA"/>
        </w:rPr>
        <w:t>2021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年预算减少13.11万元，下降37.45%,下降原因主要是埇桥区福利医院是财政差额补助单位，2022年预算按人员经费的60%编制。全部为</w:t>
      </w:r>
      <w:r>
        <w:rPr>
          <w:rFonts w:hint="eastAsia" w:ascii="仿宋_GB2312" w:hAnsi="仿宋" w:eastAsia="仿宋_GB2312" w:cs="Times New Roman"/>
          <w:color w:val="auto"/>
          <w:kern w:val="2"/>
          <w:lang w:val="en-US" w:eastAsia="zh-CN" w:bidi="ar-SA"/>
        </w:rPr>
        <w:t>基本支出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，2022年无项目支出。</w:t>
      </w:r>
    </w:p>
    <w:p>
      <w:pPr>
        <w:pStyle w:val="23"/>
        <w:tabs>
          <w:tab w:val="left" w:pos="1304"/>
        </w:tabs>
        <w:spacing w:line="240" w:lineRule="auto"/>
        <w:ind w:left="0" w:leftChars="0" w:firstLine="640" w:firstLineChars="20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四、关于2022年财政拨款收支预算总表的说明</w:t>
      </w:r>
    </w:p>
    <w:p>
      <w:pPr>
        <w:pStyle w:val="23"/>
        <w:widowControl w:val="0"/>
        <w:numPr>
          <w:ilvl w:val="0"/>
          <w:numId w:val="0"/>
        </w:numPr>
        <w:tabs>
          <w:tab w:val="left" w:leader="dot" w:pos="4838"/>
          <w:tab w:val="left" w:leader="dot" w:pos="5059"/>
        </w:tabs>
        <w:spacing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埇桥区福利医院2022年财政拨款收支预算21.9</w:t>
      </w:r>
      <w:r>
        <w:rPr>
          <w:rFonts w:hint="eastAsia" w:ascii="仿宋_GB2312" w:hAnsi="仿宋" w:eastAsia="仿宋_GB2312" w:cs="Times New Roman"/>
          <w:kern w:val="2"/>
          <w:lang w:val="zh-CN" w:eastAsia="zh-CN" w:bidi="ar-SA"/>
        </w:rPr>
        <w:t>万元。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收入按资金来源全部为一般公共预算拨款;按资金年度全部为当年财政拨款收入</w:t>
      </w:r>
      <w:r>
        <w:rPr>
          <w:rFonts w:hint="eastAsia" w:ascii="仿宋_GB2312" w:hAnsi="仿宋" w:eastAsia="仿宋_GB2312" w:cs="Times New Roman"/>
          <w:kern w:val="2"/>
          <w:lang w:val="zh-CN" w:eastAsia="zh-CN" w:bidi="ar-SA"/>
        </w:rPr>
        <w:t>。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支出按功能分类分为:社会保障和就业支出2.73万元，占12.47%;卫生健康支出17.89万元，占81.69%;住房保障支出1.28万元，占5.84%。</w:t>
      </w:r>
    </w:p>
    <w:p>
      <w:pPr>
        <w:pStyle w:val="23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五、关于2022年一般公共预算支出表的说明</w:t>
      </w:r>
    </w:p>
    <w:p>
      <w:pPr>
        <w:pStyle w:val="23"/>
        <w:spacing w:line="583" w:lineRule="exact"/>
        <w:ind w:firstLine="660"/>
      </w:pPr>
      <w:r>
        <w:rPr>
          <w:rFonts w:ascii="Times New Roman" w:hAnsi="Times New Roman" w:eastAsia="Times New Roman" w:cs="Times New Roman"/>
          <w:b/>
          <w:bCs/>
        </w:rPr>
        <w:t>（</w:t>
      </w:r>
      <w:r>
        <w:rPr>
          <w:b/>
          <w:bCs/>
        </w:rPr>
        <w:t>一</w:t>
      </w:r>
      <w:r>
        <w:rPr>
          <w:rFonts w:ascii="Times New Roman" w:hAnsi="Times New Roman" w:eastAsia="Times New Roman" w:cs="Times New Roman"/>
          <w:b/>
          <w:bCs/>
        </w:rPr>
        <w:t>）</w:t>
      </w:r>
      <w:r>
        <w:rPr>
          <w:b/>
          <w:bCs/>
        </w:rPr>
        <w:t>一般公共预算支出规模变化情况。</w:t>
      </w:r>
    </w:p>
    <w:p>
      <w:pPr>
        <w:pStyle w:val="23"/>
        <w:widowControl w:val="0"/>
        <w:numPr>
          <w:ilvl w:val="0"/>
          <w:numId w:val="0"/>
        </w:numPr>
        <w:tabs>
          <w:tab w:val="left" w:leader="dot" w:pos="4838"/>
          <w:tab w:val="left" w:leader="dot" w:pos="5059"/>
        </w:tabs>
        <w:spacing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埇桥区福利医院2022年一般公共预算支出21.9万元，比2021年预算减少13.11万元，下降37.45%,主要原因是埇桥区福利医院是财政差额补助单位，2022年预算按人员经费的60%编制。</w:t>
      </w:r>
      <w:bookmarkStart w:id="56" w:name="bookmark104"/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ind w:left="0" w:leftChars="0" w:firstLine="640" w:firstLineChars="200"/>
        <w:jc w:val="both"/>
      </w:pPr>
      <w:r>
        <w:rPr>
          <w:rFonts w:ascii="Times New Roman" w:hAnsi="Times New Roman" w:eastAsia="Times New Roman" w:cs="Times New Roman"/>
          <w:b/>
          <w:bCs/>
        </w:rPr>
        <w:t>（</w:t>
      </w:r>
      <w:bookmarkEnd w:id="56"/>
      <w:r>
        <w:rPr>
          <w:b/>
          <w:bCs/>
        </w:rPr>
        <w:t>二</w:t>
      </w:r>
      <w:r>
        <w:rPr>
          <w:rFonts w:ascii="Times New Roman" w:hAnsi="Times New Roman" w:eastAsia="Times New Roman" w:cs="Times New Roman"/>
          <w:b/>
          <w:bCs/>
        </w:rPr>
        <w:t>）</w:t>
      </w:r>
      <w:r>
        <w:rPr>
          <w:b/>
          <w:bCs/>
        </w:rPr>
        <w:t>一般公共预算支出结构情况。</w:t>
      </w:r>
    </w:p>
    <w:p>
      <w:pPr>
        <w:pStyle w:val="23"/>
        <w:widowControl w:val="0"/>
        <w:numPr>
          <w:ilvl w:val="0"/>
          <w:numId w:val="0"/>
        </w:numPr>
        <w:tabs>
          <w:tab w:val="left" w:leader="dot" w:pos="4838"/>
          <w:tab w:val="left" w:leader="dot" w:pos="5059"/>
        </w:tabs>
        <w:spacing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社会保障和就业支出2.73万元，占12.47%;卫生健康支出17.89万元，占81.69%;住房保障支出1.28万元，占5.84%。</w:t>
      </w:r>
    </w:p>
    <w:p>
      <w:pPr>
        <w:pStyle w:val="23"/>
        <w:spacing w:line="580" w:lineRule="exact"/>
        <w:ind w:firstLine="660"/>
        <w:jc w:val="both"/>
      </w:pPr>
      <w:bookmarkStart w:id="57" w:name="bookmark105"/>
      <w:r>
        <w:rPr>
          <w:rFonts w:ascii="Times New Roman" w:hAnsi="Times New Roman" w:eastAsia="Times New Roman" w:cs="Times New Roman"/>
          <w:b/>
          <w:bCs/>
        </w:rPr>
        <w:t>（</w:t>
      </w:r>
      <w:bookmarkEnd w:id="57"/>
      <w:r>
        <w:rPr>
          <w:b/>
          <w:bCs/>
        </w:rPr>
        <w:t>三</w:t>
      </w:r>
      <w:r>
        <w:rPr>
          <w:rFonts w:ascii="Times New Roman" w:hAnsi="Times New Roman" w:eastAsia="Times New Roman" w:cs="Times New Roman"/>
          <w:b/>
          <w:bCs/>
        </w:rPr>
        <w:t>）</w:t>
      </w:r>
      <w:r>
        <w:rPr>
          <w:b/>
          <w:bCs/>
        </w:rPr>
        <w:t>一般公共预算支出具体使用情况。</w:t>
      </w:r>
    </w:p>
    <w:p>
      <w:pPr>
        <w:pStyle w:val="23"/>
        <w:widowControl w:val="0"/>
        <w:numPr>
          <w:ilvl w:val="0"/>
          <w:numId w:val="0"/>
        </w:numPr>
        <w:tabs>
          <w:tab w:val="left" w:leader="dot" w:pos="4838"/>
          <w:tab w:val="left" w:leader="dot" w:pos="5059"/>
        </w:tabs>
        <w:spacing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bookmarkStart w:id="58" w:name="bookmark108"/>
      <w:bookmarkEnd w:id="58"/>
      <w:bookmarkStart w:id="59" w:name="bookmark106"/>
      <w:bookmarkEnd w:id="59"/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1.社会保障和就业支出（类）行政事业单位养老支出（款）机关事业单位基本养老保险缴费支出（项）2022年预算2.73万元，比2021年预算减少30.27万元，下降91.73%，下降原因主要是2022年功能科目调整，并且埇桥区福利医院是财政差额补助单位，2022年预算按人员经费的60%编制。</w:t>
      </w:r>
    </w:p>
    <w:p>
      <w:pPr>
        <w:pStyle w:val="23"/>
        <w:widowControl w:val="0"/>
        <w:numPr>
          <w:ilvl w:val="0"/>
          <w:numId w:val="0"/>
        </w:numPr>
        <w:tabs>
          <w:tab w:val="left" w:leader="dot" w:pos="4838"/>
          <w:tab w:val="left" w:leader="dot" w:pos="5059"/>
        </w:tabs>
        <w:spacing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auto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lang w:val="en-US" w:eastAsia="zh-CN" w:bidi="ar-SA"/>
        </w:rPr>
        <w:t>2.卫生健康支出（类）公立医院（款）福利医院（项）2022年预算17.89万元，比2021年预算增加17.89万元，增加原因主要是2022年预算编制功能科目调整，新增此功能科目。</w:t>
      </w:r>
    </w:p>
    <w:p>
      <w:pPr>
        <w:pStyle w:val="23"/>
        <w:widowControl w:val="0"/>
        <w:numPr>
          <w:ilvl w:val="0"/>
          <w:numId w:val="0"/>
        </w:numPr>
        <w:tabs>
          <w:tab w:val="left" w:leader="dot" w:pos="4838"/>
          <w:tab w:val="left" w:leader="dot" w:pos="5059"/>
        </w:tabs>
        <w:spacing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auto"/>
          <w:kern w:val="2"/>
          <w:lang w:val="en-US" w:eastAsia="zh-CN" w:bidi="ar-SA"/>
        </w:rPr>
      </w:pPr>
      <w:bookmarkStart w:id="60" w:name="bookmark109"/>
      <w:bookmarkEnd w:id="60"/>
      <w:r>
        <w:rPr>
          <w:rFonts w:hint="eastAsia" w:ascii="仿宋_GB2312" w:hAnsi="仿宋" w:eastAsia="仿宋_GB2312" w:cs="Times New Roman"/>
          <w:color w:val="auto"/>
          <w:kern w:val="2"/>
          <w:lang w:val="en-US" w:eastAsia="zh-CN" w:bidi="ar-SA"/>
        </w:rPr>
        <w:t>3.住房保障支出（类）住房改革支出（款）提租补贴（项）2022 年预算1.28万元，比2021年预算减少0.73万元，下降36.32%,下降原因主要是埇桥区福利医院</w:t>
      </w:r>
      <w:bookmarkStart w:id="75" w:name="_GoBack"/>
      <w:bookmarkEnd w:id="75"/>
      <w:r>
        <w:rPr>
          <w:rFonts w:hint="eastAsia" w:ascii="仿宋_GB2312" w:hAnsi="仿宋" w:eastAsia="仿宋_GB2312" w:cs="Times New Roman"/>
          <w:color w:val="auto"/>
          <w:kern w:val="2"/>
          <w:lang w:val="en-US" w:eastAsia="zh-CN" w:bidi="ar-SA"/>
        </w:rPr>
        <w:t>是财政差额补助单位，2022年预算按人员经费的60%编制。</w:t>
      </w:r>
    </w:p>
    <w:p>
      <w:pPr>
        <w:pStyle w:val="23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bookmarkStart w:id="61" w:name="bookmark110"/>
      <w:r>
        <w:rPr>
          <w:rFonts w:hint="eastAsia" w:ascii="黑体" w:hAnsi="黑体" w:eastAsia="黑体"/>
          <w:bCs/>
          <w:lang w:val="en-US" w:eastAsia="zh-CN" w:bidi="en-US"/>
        </w:rPr>
        <w:t>六</w:t>
      </w:r>
      <w:bookmarkEnd w:id="61"/>
      <w:r>
        <w:rPr>
          <w:rFonts w:hint="eastAsia" w:ascii="黑体" w:hAnsi="黑体" w:eastAsia="黑体"/>
          <w:bCs/>
          <w:lang w:val="en-US" w:eastAsia="zh-CN" w:bidi="en-US"/>
        </w:rPr>
        <w:t>、关于2022年一般公共预算基本支出表的说明</w:t>
      </w:r>
    </w:p>
    <w:p>
      <w:pPr>
        <w:pStyle w:val="23"/>
        <w:widowControl w:val="0"/>
        <w:numPr>
          <w:ilvl w:val="0"/>
          <w:numId w:val="0"/>
        </w:numPr>
        <w:tabs>
          <w:tab w:val="left" w:leader="dot" w:pos="4838"/>
          <w:tab w:val="left" w:leader="dot" w:pos="5059"/>
        </w:tabs>
        <w:spacing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auto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lang w:val="en-US" w:eastAsia="zh-CN" w:bidi="ar-SA"/>
        </w:rPr>
        <w:t>埇桥区福利医院2022年一般公共预算基本支出21.9万元，其中，人员经费21.58万元，公用经费0.32万元。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color w:val="auto"/>
          <w:kern w:val="2"/>
          <w:lang w:val="en-US" w:eastAsia="zh-CN" w:bidi="ar-SA"/>
        </w:rPr>
      </w:pPr>
      <w:bookmarkStart w:id="62" w:name="bookmark111"/>
      <w:r>
        <w:rPr>
          <w:rFonts w:hint="eastAsia" w:ascii="仿宋_GB2312" w:hAnsi="仿宋" w:eastAsia="仿宋_GB2312" w:cs="Times New Roman"/>
          <w:b/>
          <w:bCs/>
          <w:kern w:val="2"/>
          <w:lang w:val="en-US" w:eastAsia="zh-CN" w:bidi="ar-SA"/>
        </w:rPr>
        <w:t>（</w:t>
      </w:r>
      <w:bookmarkEnd w:id="62"/>
      <w:r>
        <w:rPr>
          <w:rFonts w:hint="eastAsia" w:ascii="仿宋_GB2312" w:hAnsi="仿宋" w:eastAsia="仿宋_GB2312" w:cs="Times New Roman"/>
          <w:b/>
          <w:bCs/>
          <w:kern w:val="2"/>
          <w:lang w:val="en-US" w:eastAsia="zh-CN" w:bidi="ar-SA"/>
        </w:rPr>
        <w:t>一）人员经费21.57万元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lang w:val="en-US" w:eastAsia="zh-CN" w:bidi="ar-SA"/>
        </w:rPr>
        <w:t>主要包括:基本工资、津贴补贴、 绩效工资、机关事业单位基本养老保险费、退休费、对其他个人和家庭的补助支出。</w:t>
      </w:r>
    </w:p>
    <w:p>
      <w:pPr>
        <w:pStyle w:val="23"/>
        <w:widowControl w:val="0"/>
        <w:numPr>
          <w:ilvl w:val="0"/>
          <w:numId w:val="0"/>
        </w:numPr>
        <w:tabs>
          <w:tab w:val="left" w:leader="dot" w:pos="4838"/>
          <w:tab w:val="left" w:leader="dot" w:pos="5059"/>
        </w:tabs>
        <w:spacing w:line="580" w:lineRule="exact"/>
        <w:ind w:firstLine="643" w:firstLineChars="200"/>
        <w:jc w:val="both"/>
        <w:rPr>
          <w:rFonts w:hint="eastAsia" w:ascii="仿宋_GB2312" w:hAnsi="仿宋" w:eastAsia="仿宋_GB2312" w:cs="Times New Roman"/>
          <w:color w:val="auto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lang w:val="en-US" w:eastAsia="zh-CN" w:bidi="ar-SA"/>
        </w:rPr>
        <w:t>（二）公用经费0.32万元</w:t>
      </w: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，</w:t>
      </w:r>
      <w:r>
        <w:rPr>
          <w:rFonts w:hint="eastAsia" w:ascii="仿宋_GB2312" w:hAnsi="仿宋" w:eastAsia="仿宋_GB2312" w:cs="Times New Roman"/>
          <w:color w:val="auto"/>
          <w:kern w:val="2"/>
          <w:lang w:val="en-US" w:eastAsia="zh-CN" w:bidi="ar-SA"/>
        </w:rPr>
        <w:t>全部为其他商品服务支出。</w:t>
      </w:r>
    </w:p>
    <w:p>
      <w:pPr>
        <w:pStyle w:val="23"/>
        <w:tabs>
          <w:tab w:val="left" w:pos="1304"/>
        </w:tabs>
        <w:spacing w:line="583" w:lineRule="exact"/>
        <w:ind w:left="0" w:leftChars="0" w:firstLine="640" w:firstLineChars="20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七、关于2022年政府性基金预算支出表的说明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color w:val="auto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lang w:val="en-US" w:eastAsia="zh-CN" w:bidi="ar-SA"/>
        </w:rPr>
        <w:t>埇桥区福利医院2022年没有政府性基金预算拨款收入，也没有使用政府性基金预算拨款安排的支出。</w:t>
      </w:r>
    </w:p>
    <w:p>
      <w:pPr>
        <w:pStyle w:val="23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八、关于2022年国有资本经营预算支出表的说明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埇桥区福利医院2022年没有国有资本经营预算拨款收入，也没有使用国有资本经营预算拨款安排的支出。</w:t>
      </w:r>
    </w:p>
    <w:p>
      <w:pPr>
        <w:pStyle w:val="23"/>
        <w:tabs>
          <w:tab w:val="left" w:pos="1304"/>
        </w:tabs>
        <w:spacing w:line="583" w:lineRule="exact"/>
        <w:ind w:left="0" w:leftChars="0" w:firstLine="640" w:firstLineChars="20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九、关于2022年项目支出表的说明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zh-CN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埇桥区福利医院2022年没有使用一般公共预算拨款、政府性基金预算拨款、国有资本经营预算拨款、财政专户管理资金和单位资金安排的项目</w:t>
      </w:r>
      <w:r>
        <w:rPr>
          <w:rFonts w:hint="eastAsia" w:ascii="仿宋_GB2312" w:hAnsi="仿宋" w:eastAsia="仿宋_GB2312" w:cs="Times New Roman"/>
          <w:kern w:val="2"/>
          <w:lang w:val="zh-CN" w:eastAsia="zh-CN" w:bidi="ar-SA"/>
        </w:rPr>
        <w:t>支出。</w:t>
      </w:r>
    </w:p>
    <w:p>
      <w:pPr>
        <w:pStyle w:val="23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十、关于2022年政府采购支出表的说明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埇桥区福利医院2022年没有使用一般公共预算拨款、政府性基金预算拨款、国有资本经营预算拨款、财政专户管理资金和单位资金安排的政府采购支出。</w:t>
      </w:r>
    </w:p>
    <w:p>
      <w:pPr>
        <w:pStyle w:val="23"/>
        <w:tabs>
          <w:tab w:val="left" w:pos="1304"/>
        </w:tabs>
        <w:spacing w:line="583" w:lineRule="exact"/>
        <w:ind w:firstLine="680"/>
        <w:jc w:val="both"/>
        <w:rPr>
          <w:rFonts w:ascii="黑体" w:hAnsi="黑体" w:eastAsia="黑体"/>
          <w:bCs/>
          <w:lang w:val="en-US" w:eastAsia="zh-CN" w:bidi="en-US"/>
        </w:rPr>
      </w:pPr>
      <w:r>
        <w:rPr>
          <w:rFonts w:hint="eastAsia" w:ascii="黑体" w:hAnsi="黑体" w:eastAsia="黑体"/>
          <w:bCs/>
          <w:lang w:val="en-US" w:eastAsia="zh-CN" w:bidi="en-US"/>
        </w:rPr>
        <w:t>十一、关于2022年政府购买服务支出表的说明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埇桥区福利医院2022年没有安排政府购买服务支出。</w:t>
      </w:r>
    </w:p>
    <w:p>
      <w:pPr>
        <w:pStyle w:val="23"/>
        <w:tabs>
          <w:tab w:val="left" w:pos="1304"/>
        </w:tabs>
        <w:spacing w:line="583" w:lineRule="exact"/>
        <w:ind w:left="0" w:leftChars="0" w:firstLine="640" w:firstLineChars="200"/>
        <w:jc w:val="both"/>
        <w:rPr>
          <w:rFonts w:ascii="黑体" w:hAnsi="黑体" w:eastAsia="黑体"/>
          <w:bCs/>
          <w:lang w:val="en-US" w:eastAsia="zh-CN" w:bidi="en-US"/>
        </w:rPr>
      </w:pPr>
      <w:bookmarkStart w:id="63" w:name="bookmark126"/>
      <w:r>
        <w:rPr>
          <w:rFonts w:hint="eastAsia" w:ascii="黑体" w:hAnsi="黑体" w:eastAsia="黑体"/>
          <w:bCs/>
          <w:lang w:val="en-US" w:eastAsia="zh-CN" w:bidi="en-US"/>
        </w:rPr>
        <w:t>十二、其他重要事项情况说明</w:t>
      </w:r>
    </w:p>
    <w:p>
      <w:pPr>
        <w:pStyle w:val="23"/>
        <w:spacing w:line="581" w:lineRule="exact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（</w:t>
      </w:r>
      <w:r>
        <w:rPr>
          <w:rFonts w:hint="eastAsia" w:ascii="Times New Roman" w:hAnsi="Times New Roman" w:cs="Times New Roman"/>
          <w:b/>
          <w:bCs/>
          <w:lang w:eastAsia="zh-CN"/>
        </w:rPr>
        <w:t>一</w:t>
      </w:r>
      <w:r>
        <w:rPr>
          <w:rFonts w:ascii="Times New Roman" w:hAnsi="Times New Roman" w:eastAsia="Times New Roman" w:cs="Times New Roman"/>
          <w:b/>
          <w:bCs/>
        </w:rPr>
        <w:t>）机关运行经费。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埇桥区福利医院为事业单位，2022年无机关运行经费。</w:t>
      </w:r>
    </w:p>
    <w:p>
      <w:pPr>
        <w:pStyle w:val="23"/>
        <w:spacing w:line="581" w:lineRule="exact"/>
        <w:ind w:left="0" w:leftChars="0" w:firstLine="640" w:firstLineChars="200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（</w:t>
      </w:r>
      <w:bookmarkEnd w:id="63"/>
      <w:r>
        <w:rPr>
          <w:rFonts w:hint="eastAsia" w:ascii="Times New Roman" w:hAnsi="Times New Roman" w:cs="Times New Roman"/>
          <w:b/>
          <w:bCs/>
          <w:lang w:eastAsia="zh-CN"/>
        </w:rPr>
        <w:t>二</w:t>
      </w:r>
      <w:r>
        <w:rPr>
          <w:rFonts w:ascii="Times New Roman" w:hAnsi="Times New Roman" w:eastAsia="Times New Roman" w:cs="Times New Roman"/>
          <w:b/>
          <w:bCs/>
        </w:rPr>
        <w:t>）政府采购情况。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埇桥区福利医院，2022年无政府采购。</w:t>
      </w:r>
    </w:p>
    <w:p>
      <w:pPr>
        <w:pStyle w:val="23"/>
        <w:spacing w:line="581" w:lineRule="exact"/>
        <w:rPr>
          <w:rFonts w:ascii="Times New Roman" w:hAnsi="Times New Roman" w:eastAsia="Times New Roman" w:cs="Times New Roman"/>
          <w:b/>
          <w:bCs/>
        </w:rPr>
      </w:pPr>
      <w:bookmarkStart w:id="64" w:name="bookmark127"/>
      <w:r>
        <w:rPr>
          <w:rFonts w:ascii="Times New Roman" w:hAnsi="Times New Roman" w:eastAsia="Times New Roman" w:cs="Times New Roman"/>
          <w:b/>
          <w:bCs/>
        </w:rPr>
        <w:t>（</w:t>
      </w:r>
      <w:bookmarkEnd w:id="64"/>
      <w:r>
        <w:rPr>
          <w:rFonts w:hint="eastAsia" w:ascii="Times New Roman" w:hAnsi="Times New Roman" w:cs="Times New Roman"/>
          <w:b/>
          <w:bCs/>
          <w:lang w:val="en-US" w:eastAsia="zh-CN"/>
        </w:rPr>
        <w:t>三</w:t>
      </w:r>
      <w:r>
        <w:rPr>
          <w:rFonts w:ascii="Times New Roman" w:hAnsi="Times New Roman" w:eastAsia="Times New Roman" w:cs="Times New Roman"/>
          <w:b/>
          <w:bCs/>
        </w:rPr>
        <w:t>）国有资产占有使用情况。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截至2021年12月31日，埇桥区福利医院单位共有车辆0辆。单位价值50万元以上的通用设备0台（套），单位价值100万元以上的专用设备0台（套）。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2022年单位预算安排购置公务用车0辆，购置费0万元;安排购置单位价值50万元以上的通用设备0台（套），购置费0万元；安排购置单位价值100万元 以上专用设备0台（套），购置费0万元。</w:t>
      </w:r>
    </w:p>
    <w:p>
      <w:pPr>
        <w:pStyle w:val="23"/>
        <w:spacing w:line="581" w:lineRule="exact"/>
        <w:rPr>
          <w:rFonts w:ascii="Times New Roman" w:hAnsi="Times New Roman" w:eastAsia="Times New Roman" w:cs="Times New Roman"/>
          <w:b/>
          <w:bCs/>
        </w:rPr>
      </w:pPr>
      <w:bookmarkStart w:id="65" w:name="bookmark128"/>
      <w:r>
        <w:rPr>
          <w:rFonts w:ascii="Times New Roman" w:hAnsi="Times New Roman" w:eastAsia="Times New Roman" w:cs="Times New Roman"/>
          <w:b/>
          <w:bCs/>
        </w:rPr>
        <w:t>（</w:t>
      </w:r>
      <w:bookmarkEnd w:id="65"/>
      <w:r>
        <w:rPr>
          <w:rFonts w:hint="eastAsia" w:ascii="Times New Roman" w:hAnsi="Times New Roman" w:cs="Times New Roman"/>
          <w:b/>
          <w:bCs/>
          <w:lang w:val="en-US" w:eastAsia="zh-CN"/>
        </w:rPr>
        <w:t>四</w:t>
      </w:r>
      <w:r>
        <w:rPr>
          <w:rFonts w:ascii="Times New Roman" w:hAnsi="Times New Roman" w:eastAsia="Times New Roman" w:cs="Times New Roman"/>
          <w:b/>
          <w:bCs/>
        </w:rPr>
        <w:t>）绩效目标设置情况。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lang w:val="en-US" w:eastAsia="zh-CN" w:bidi="ar-SA"/>
        </w:rPr>
        <w:t>2022年，埇桥区福利医院无绩效目标设置。</w:t>
      </w:r>
    </w:p>
    <w:p>
      <w:pPr>
        <w:pStyle w:val="23"/>
        <w:tabs>
          <w:tab w:val="left" w:leader="dot" w:pos="3360"/>
          <w:tab w:val="left" w:leader="dot" w:pos="4838"/>
          <w:tab w:val="left" w:leader="dot" w:pos="5016"/>
          <w:tab w:val="left" w:leader="dot" w:pos="5059"/>
          <w:tab w:val="left" w:leader="dot" w:pos="5088"/>
        </w:tabs>
        <w:spacing w:line="580" w:lineRule="exact"/>
        <w:jc w:val="both"/>
        <w:rPr>
          <w:rFonts w:hint="eastAsia" w:ascii="仿宋_GB2312" w:hAnsi="仿宋" w:eastAsia="仿宋_GB2312" w:cs="Times New Roman"/>
          <w:kern w:val="2"/>
          <w:lang w:val="en-US" w:eastAsia="zh-CN" w:bidi="ar-SA"/>
        </w:rPr>
      </w:pPr>
    </w:p>
    <w:p>
      <w:pPr>
        <w:pStyle w:val="23"/>
        <w:spacing w:line="240" w:lineRule="auto"/>
        <w:ind w:firstLine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第四部分名词解释</w:t>
      </w:r>
    </w:p>
    <w:p>
      <w:pPr>
        <w:pStyle w:val="23"/>
        <w:tabs>
          <w:tab w:val="left" w:pos="1271"/>
        </w:tabs>
        <w:spacing w:line="574" w:lineRule="exact"/>
        <w:jc w:val="both"/>
      </w:pPr>
      <w:bookmarkStart w:id="66" w:name="bookmark129"/>
      <w:r>
        <w:rPr>
          <w:b/>
          <w:bCs/>
        </w:rPr>
        <w:t>一</w:t>
      </w:r>
      <w:bookmarkEnd w:id="66"/>
      <w:r>
        <w:rPr>
          <w:b/>
          <w:bCs/>
        </w:rPr>
        <w:t>、</w:t>
      </w:r>
      <w:r>
        <w:rPr>
          <w:b/>
          <w:bCs/>
        </w:rPr>
        <w:tab/>
      </w:r>
      <w:r>
        <w:rPr>
          <w:b/>
          <w:bCs/>
        </w:rPr>
        <w:t>财政拨款收入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指部门或单位从同级财政部门取得的财 政预算资金。</w:t>
      </w:r>
    </w:p>
    <w:p>
      <w:pPr>
        <w:pStyle w:val="23"/>
        <w:tabs>
          <w:tab w:val="left" w:pos="1275"/>
        </w:tabs>
        <w:spacing w:line="574" w:lineRule="exact"/>
        <w:jc w:val="both"/>
      </w:pPr>
      <w:bookmarkStart w:id="67" w:name="bookmark130"/>
      <w:r>
        <w:rPr>
          <w:b/>
          <w:bCs/>
        </w:rPr>
        <w:t>二</w:t>
      </w:r>
      <w:bookmarkEnd w:id="67"/>
      <w:r>
        <w:rPr>
          <w:b/>
          <w:bCs/>
        </w:rPr>
        <w:t>、</w:t>
      </w:r>
      <w:r>
        <w:rPr>
          <w:b/>
          <w:bCs/>
        </w:rPr>
        <w:tab/>
      </w:r>
      <w:r>
        <w:rPr>
          <w:b/>
          <w:bCs/>
        </w:rPr>
        <w:t>事业收入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指事业单位开展专业业务活动及辅助活动所 取得的收入。</w:t>
      </w:r>
    </w:p>
    <w:p>
      <w:pPr>
        <w:pStyle w:val="23"/>
        <w:tabs>
          <w:tab w:val="left" w:pos="1275"/>
        </w:tabs>
        <w:spacing w:line="574" w:lineRule="exact"/>
        <w:jc w:val="both"/>
      </w:pPr>
      <w:bookmarkStart w:id="68" w:name="bookmark131"/>
      <w:r>
        <w:rPr>
          <w:b/>
          <w:bCs/>
        </w:rPr>
        <w:t>三</w:t>
      </w:r>
      <w:bookmarkEnd w:id="68"/>
      <w:r>
        <w:rPr>
          <w:b/>
          <w:bCs/>
        </w:rPr>
        <w:t>、</w:t>
      </w:r>
      <w:r>
        <w:rPr>
          <w:b/>
          <w:bCs/>
        </w:rPr>
        <w:tab/>
      </w:r>
      <w:r>
        <w:rPr>
          <w:b/>
          <w:bCs/>
        </w:rPr>
        <w:t>财政专户管理资金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指按照非税收入管理相关规定，纳 入财政专户管理的教育收费等。</w:t>
      </w:r>
    </w:p>
    <w:p>
      <w:pPr>
        <w:pStyle w:val="23"/>
        <w:tabs>
          <w:tab w:val="left" w:pos="1304"/>
        </w:tabs>
        <w:spacing w:line="574" w:lineRule="exact"/>
        <w:jc w:val="both"/>
      </w:pPr>
      <w:bookmarkStart w:id="69" w:name="bookmark132"/>
      <w:r>
        <w:rPr>
          <w:b/>
          <w:bCs/>
        </w:rPr>
        <w:t>四</w:t>
      </w:r>
      <w:bookmarkEnd w:id="69"/>
      <w:r>
        <w:rPr>
          <w:b/>
          <w:bCs/>
        </w:rPr>
        <w:t>、</w:t>
      </w:r>
      <w:r>
        <w:rPr>
          <w:b/>
          <w:bCs/>
        </w:rPr>
        <w:tab/>
      </w:r>
      <w:r>
        <w:rPr>
          <w:b/>
          <w:bCs/>
        </w:rPr>
        <w:t>事业单位经营收入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指事业单位在专业业务活动及其辅 助活动之外开展非独立核算经营活动取得的收入。</w:t>
      </w:r>
    </w:p>
    <w:p>
      <w:pPr>
        <w:pStyle w:val="23"/>
        <w:tabs>
          <w:tab w:val="left" w:pos="1271"/>
        </w:tabs>
        <w:spacing w:line="578" w:lineRule="exact"/>
        <w:jc w:val="both"/>
      </w:pPr>
      <w:bookmarkStart w:id="70" w:name="bookmark133"/>
      <w:r>
        <w:rPr>
          <w:b/>
          <w:bCs/>
        </w:rPr>
        <w:t>五</w:t>
      </w:r>
      <w:bookmarkEnd w:id="70"/>
      <w:r>
        <w:rPr>
          <w:b/>
          <w:bCs/>
        </w:rPr>
        <w:t>、</w:t>
      </w:r>
      <w:r>
        <w:rPr>
          <w:b/>
          <w:bCs/>
        </w:rPr>
        <w:tab/>
      </w:r>
      <w:r>
        <w:rPr>
          <w:b/>
          <w:bCs/>
        </w:rPr>
        <w:t>附属单位上缴收入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本单位所属下级单位上缴给本单位 的全部收入。</w:t>
      </w:r>
    </w:p>
    <w:p>
      <w:pPr>
        <w:pStyle w:val="23"/>
        <w:tabs>
          <w:tab w:val="left" w:pos="1280"/>
        </w:tabs>
        <w:spacing w:line="578" w:lineRule="exact"/>
        <w:jc w:val="both"/>
      </w:pPr>
      <w:bookmarkStart w:id="71" w:name="bookmark134"/>
      <w:r>
        <w:rPr>
          <w:b/>
          <w:bCs/>
        </w:rPr>
        <w:t>六</w:t>
      </w:r>
      <w:bookmarkEnd w:id="71"/>
      <w:r>
        <w:rPr>
          <w:b/>
          <w:bCs/>
        </w:rPr>
        <w:t>、</w:t>
      </w:r>
      <w:r>
        <w:rPr>
          <w:b/>
          <w:bCs/>
        </w:rPr>
        <w:tab/>
      </w:r>
      <w:r>
        <w:rPr>
          <w:b/>
          <w:bCs/>
        </w:rPr>
        <w:t>上年结转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指以前年度安排、结转到本年仍按原用途继 续使用的资金。</w:t>
      </w:r>
    </w:p>
    <w:p>
      <w:pPr>
        <w:pStyle w:val="23"/>
        <w:tabs>
          <w:tab w:val="left" w:pos="1271"/>
        </w:tabs>
        <w:spacing w:line="578" w:lineRule="exact"/>
        <w:jc w:val="both"/>
      </w:pPr>
      <w:bookmarkStart w:id="72" w:name="bookmark135"/>
      <w:r>
        <w:rPr>
          <w:b/>
          <w:bCs/>
        </w:rPr>
        <w:t>七</w:t>
      </w:r>
      <w:bookmarkEnd w:id="72"/>
      <w:r>
        <w:rPr>
          <w:b/>
          <w:bCs/>
        </w:rPr>
        <w:t>、</w:t>
      </w:r>
      <w:r>
        <w:rPr>
          <w:b/>
          <w:bCs/>
        </w:rPr>
        <w:tab/>
      </w:r>
      <w:r>
        <w:rPr>
          <w:b/>
          <w:bCs/>
        </w:rPr>
        <w:t>结转下年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指以前年度预算安排、因客观条件发生变化 无法按原计划实施，需以后年度按原用途继续使用的资金。</w:t>
      </w:r>
    </w:p>
    <w:p>
      <w:pPr>
        <w:pStyle w:val="23"/>
        <w:tabs>
          <w:tab w:val="left" w:pos="1271"/>
        </w:tabs>
        <w:spacing w:line="578" w:lineRule="exact"/>
        <w:jc w:val="both"/>
      </w:pPr>
      <w:bookmarkStart w:id="73" w:name="bookmark136"/>
      <w:r>
        <w:rPr>
          <w:b/>
          <w:bCs/>
        </w:rPr>
        <w:t>八</w:t>
      </w:r>
      <w:bookmarkEnd w:id="73"/>
      <w:r>
        <w:rPr>
          <w:b/>
          <w:bCs/>
        </w:rPr>
        <w:t>、</w:t>
      </w:r>
      <w:r>
        <w:rPr>
          <w:b/>
          <w:bCs/>
        </w:rPr>
        <w:tab/>
      </w:r>
      <w:r>
        <w:rPr>
          <w:b/>
          <w:bCs/>
        </w:rPr>
        <w:t>基本支出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指为保障机构正常运转、完成日常工作任务 而发生的人员支出和公用支出。</w:t>
      </w:r>
    </w:p>
    <w:p>
      <w:pPr>
        <w:pStyle w:val="23"/>
        <w:tabs>
          <w:tab w:val="left" w:pos="1285"/>
        </w:tabs>
        <w:spacing w:line="547" w:lineRule="exact"/>
        <w:jc w:val="both"/>
      </w:pPr>
      <w:bookmarkStart w:id="74" w:name="bookmark137"/>
      <w:r>
        <w:rPr>
          <w:b/>
          <w:bCs/>
        </w:rPr>
        <w:t>九</w:t>
      </w:r>
      <w:bookmarkEnd w:id="74"/>
      <w:r>
        <w:rPr>
          <w:b/>
          <w:bCs/>
        </w:rPr>
        <w:t>、</w:t>
      </w:r>
      <w:r>
        <w:rPr>
          <w:b/>
          <w:bCs/>
        </w:rPr>
        <w:tab/>
      </w:r>
      <w:r>
        <w:rPr>
          <w:b/>
          <w:bCs/>
        </w:rPr>
        <w:t>项目支出</w:t>
      </w:r>
      <w:r>
        <w:rPr>
          <w:rFonts w:ascii="Times New Roman" w:hAnsi="Times New Roman" w:eastAsia="Times New Roman" w:cs="Times New Roman"/>
        </w:rPr>
        <w:t>:</w:t>
      </w:r>
      <w:r>
        <w:t>指在除基本支出之外的支出，主要用于完成 特定的工作任务和事业发展目标。</w:t>
      </w:r>
    </w:p>
    <w:p>
      <w:pPr>
        <w:pStyle w:val="23"/>
        <w:spacing w:line="578" w:lineRule="exact"/>
        <w:jc w:val="both"/>
        <w:rPr>
          <w:rFonts w:ascii="仿宋_GB2312" w:hAnsi="仿宋" w:eastAsia="仿宋_GB2312" w:cs="Times New Roman"/>
          <w:kern w:val="2"/>
          <w:lang w:val="en-US" w:eastAsia="zh-CN" w:bidi="ar-SA"/>
        </w:rPr>
      </w:pPr>
      <w:r>
        <w:rPr>
          <w:b/>
          <w:bCs/>
        </w:rPr>
        <w:t>十、机关运行经费</w:t>
      </w:r>
      <w:r>
        <w:rPr>
          <w:rFonts w:ascii="Times New Roman" w:hAnsi="Times New Roman" w:eastAsia="Times New Roman" w:cs="Times New Roman"/>
          <w:b/>
          <w:bCs/>
        </w:rPr>
        <w:t>:</w:t>
      </w:r>
      <w:r>
        <w:t>为保障行政单位</w:t>
      </w:r>
      <w:r>
        <w:rPr>
          <w:rFonts w:ascii="Times New Roman" w:hAnsi="Times New Roman" w:eastAsia="Times New Roman" w:cs="Times New Roman"/>
        </w:rPr>
        <w:t>（</w:t>
      </w:r>
      <w:r>
        <w:t>包括参照公务员法管理 的事业单位</w:t>
      </w:r>
      <w:r>
        <w:rPr>
          <w:rFonts w:ascii="Times New Roman" w:hAnsi="Times New Roman" w:eastAsia="Times New Roman" w:cs="Times New Roman"/>
        </w:rPr>
        <w:t>）</w:t>
      </w:r>
      <w:r>
        <w:t>运行用于购买货物和服务的各项资金，包括办公及 印刷费、邮电费、差旅费、会议费、福利费、日常维修费、一 般设备购置费、办公用房水电费、办公用房取暖费、办公用 房 物业管理费、公务用车运行维护费以及其他费用</w:t>
      </w:r>
      <w:r>
        <w:rPr>
          <w:rFonts w:hint="eastAsia"/>
          <w:lang w:eastAsia="zh-CN"/>
        </w:rPr>
        <w:t>。</w:t>
      </w:r>
    </w:p>
    <w:sectPr>
      <w:headerReference r:id="rId27" w:type="default"/>
      <w:footerReference r:id="rId29" w:type="default"/>
      <w:headerReference r:id="rId28" w:type="even"/>
      <w:footerReference r:id="rId30" w:type="even"/>
      <w:pgSz w:w="11900" w:h="16840"/>
      <w:pgMar w:top="1422" w:right="1560" w:bottom="1856" w:left="1412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5776595</wp:posOffset>
              </wp:positionH>
              <wp:positionV relativeFrom="page">
                <wp:posOffset>9906000</wp:posOffset>
              </wp:positionV>
              <wp:extent cx="575945" cy="12192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454.85pt;margin-top:780pt;height:9.6pt;width:45.3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HCn/C&#10;2AAAAA4BAAAPAAAAAAAAAAEAIAAAACIAAABkcnMvZG93bnJldi54bWxQSwECFAAUAAAACACHTuJA&#10;3wXudK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9906635</wp:posOffset>
              </wp:positionV>
              <wp:extent cx="414655" cy="12192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1" o:spid="_x0000_s1026" o:spt="202" type="#_x0000_t202" style="position:absolute;left:0pt;margin-left:73.8pt;margin-top:780.05pt;height:9.6pt;width:32.65pt;mso-position-horizontal-relative:page;mso-position-vertical-relative:page;mso-wrap-style:none;z-index:-251645952;mso-width-relative:page;mso-height-relative:page;" filled="f" stroked="f" coordsize="21600,21600" o:gfxdata="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x5+QN&#10;2AAAAA0BAAAPAAAAAAAAAAEAIAAAACIAAABkcnMvZG93bnJldi54bWxQSwECFAAUAAAACACHTuJA&#10;G6eFG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9906635</wp:posOffset>
              </wp:positionV>
              <wp:extent cx="414655" cy="12192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</w:pPr>
                        </w:p>
                        <w:p>
                          <w:pPr>
                            <w:pStyle w:val="19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5" o:spid="_x0000_s1026" o:spt="202" type="#_x0000_t202" style="position:absolute;left:0pt;margin-left:73.8pt;margin-top:780.05pt;height:9.6pt;width:32.65pt;mso-position-horizontal-relative:page;mso-position-vertical-relative:page;mso-wrap-style:none;z-index:-251646976;mso-width-relative:page;mso-height-relative:page;" filled="f" stroked="f" coordsize="21600,21600" o:gfxdata="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Hn5A3Y&#10;AAAADQEAAA8AAAAAAAAAAQAgAAAAIgAAAGRycy9kb3ducmV2LnhtbFBLAQIUABQAAAAIAIdO4kBa&#10;o32j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</w:pPr>
                  </w:p>
                  <w:p>
                    <w:pPr>
                      <w:pStyle w:val="19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5971540</wp:posOffset>
              </wp:positionH>
              <wp:positionV relativeFrom="page">
                <wp:posOffset>9702165</wp:posOffset>
              </wp:positionV>
              <wp:extent cx="414655" cy="12192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9" o:spid="_x0000_s1026" o:spt="202" type="#_x0000_t202" style="position:absolute;left:0pt;margin-left:470.2pt;margin-top:763.95pt;height:9.6pt;width:32.65pt;mso-position-horizontal-relative:page;mso-position-vertical-relative:page;mso-wrap-style:none;z-index:-251643904;mso-width-relative:page;mso-height-relative:page;" filled="f" stroked="f" coordsize="21600,21600" o:gfxdata="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Y1uh6&#10;2AAAAA4BAAAPAAAAAAAAAAEAIAAAACIAAABkcnMvZG93bnJldi54bWxQSwECFAAUAAAACACHTuJA&#10;X/YWtK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923925</wp:posOffset>
              </wp:positionH>
              <wp:positionV relativeFrom="page">
                <wp:posOffset>9906635</wp:posOffset>
              </wp:positionV>
              <wp:extent cx="414655" cy="121920"/>
              <wp:effectExtent l="0" t="0" r="0" b="0"/>
              <wp:wrapNone/>
              <wp:docPr id="91" name="Shape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1" o:spid="_x0000_s1026" o:spt="202" type="#_x0000_t202" style="position:absolute;left:0pt;margin-left:72.75pt;margin-top:780.05pt;height:9.6pt;width:32.65pt;mso-position-horizontal-relative:page;mso-position-vertical-relative:page;mso-wrap-style:none;z-index:-251644928;mso-width-relative:page;mso-height-relative:page;" filled="f" stroked="f" coordsize="21600,21600" o:gfxdata="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GlTGV&#10;2AAAAA0BAAAPAAAAAAAAAAEAIAAAACIAAABkcnMvZG93bnJldi54bWxQSwECFAAUAAAACACHTuJA&#10;/Bl396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5776595</wp:posOffset>
              </wp:positionH>
              <wp:positionV relativeFrom="page">
                <wp:posOffset>9906000</wp:posOffset>
              </wp:positionV>
              <wp:extent cx="575945" cy="12192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454.85pt;margin-top:780pt;height:9.6pt;width:45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HCn/C&#10;2AAAAA4BAAAPAAAAAAAAAAEAIAAAACIAAABkcnMvZG93bnJldi54bWxQSwECFAAUAAAACACHTuJA&#10;XY5T0K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6215380</wp:posOffset>
              </wp:positionH>
              <wp:positionV relativeFrom="page">
                <wp:posOffset>9770110</wp:posOffset>
              </wp:positionV>
              <wp:extent cx="146050" cy="12192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489.4pt;margin-top:769.3pt;height:9.6pt;width:11.5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qMW9cA&#10;AAAOAQAADwAAAAAAAAABACAAAAAiAAAAZHJzL2Rvd25yZXYueG1sUEsBAhQAFAAAAAgAh07iQLWb&#10;o4i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1195705</wp:posOffset>
              </wp:positionH>
              <wp:positionV relativeFrom="page">
                <wp:posOffset>9718675</wp:posOffset>
              </wp:positionV>
              <wp:extent cx="152400" cy="12192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94.15pt;margin-top:765.25pt;height:9.6pt;width:12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Xc2JNcA&#10;AAANAQAADwAAAAAAAAABACAAAAAiAAAAZHJzL2Rvd25yZXYueG1sUEsBAhQAFAAAAAgAh07iQO9s&#10;N12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1199515</wp:posOffset>
              </wp:positionH>
              <wp:positionV relativeFrom="page">
                <wp:posOffset>9834880</wp:posOffset>
              </wp:positionV>
              <wp:extent cx="152400" cy="12192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6" o:spt="202" type="#_x0000_t202" style="position:absolute;left:0pt;margin-left:94.45pt;margin-top:774.4pt;height:9.6pt;width:12pt;mso-position-horizontal-relative:page;mso-position-vertical-relative:page;mso-wrap-style:none;z-index:-251652096;mso-width-relative:page;mso-height-relative:page;" filled="f" stroked="f" coordsize="21600,21600" o:gfxdata="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VZaSNUAAAAN&#10;AQAADwAAAAAAAAABACAAAAAiAAAAZHJzL2Rvd25yZXYueG1sUEsBAhQAFAAAAAgAh07iQM/Ohx+t&#10;AQAAcQ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1200150</wp:posOffset>
              </wp:positionH>
              <wp:positionV relativeFrom="page">
                <wp:posOffset>9906635</wp:posOffset>
              </wp:positionV>
              <wp:extent cx="152400" cy="12192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26" o:spt="202" type="#_x0000_t202" style="position:absolute;left:0pt;margin-left:94.5pt;margin-top:780.05pt;height:9.6pt;width:12pt;mso-position-horizontal-relative:page;mso-position-vertical-relative:page;mso-wrap-style:none;z-index:-251651072;mso-width-relative:page;mso-height-relative:page;" filled="f" stroked="f" coordsize="21600,21600" o:gfxdata="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hG18LWAAAA&#10;DQEAAA8AAAAAAAAAAQAgAAAAIgAAAGRycy9kb3ducmV2LnhtbFBLAQIUABQAAAAIAIdO4kAMwAax&#10;rQEAAHE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1199515</wp:posOffset>
              </wp:positionH>
              <wp:positionV relativeFrom="page">
                <wp:posOffset>9906635</wp:posOffset>
              </wp:positionV>
              <wp:extent cx="152400" cy="12192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3" o:spid="_x0000_s1026" o:spt="202" type="#_x0000_t202" style="position:absolute;left:0pt;margin-left:94.45pt;margin-top:780.05pt;height:9.6pt;width:12pt;mso-position-horizontal-relative:page;mso-position-vertical-relative:page;mso-wrap-style:none;z-index:-251648000;mso-width-relative:page;mso-height-relative:page;" filled="f" stroked="f" coordsize="21600,21600" o:gfxdata="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Gnu31wAA&#10;AA0BAAAPAAAAAAAAAAEAIAAAACIAAABkcnMvZG93bnJldi54bWxQSwECFAAUAAAACACHTuJAr66j&#10;Qq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6219825</wp:posOffset>
              </wp:positionH>
              <wp:positionV relativeFrom="page">
                <wp:posOffset>9702165</wp:posOffset>
              </wp:positionV>
              <wp:extent cx="152400" cy="12192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7" o:spid="_x0000_s1026" o:spt="202" type="#_x0000_t202" style="position:absolute;left:0pt;margin-left:489.75pt;margin-top:763.95pt;height:9.6pt;width:12pt;mso-position-horizontal-relative:page;mso-position-vertical-relative:page;mso-wrap-style:none;z-index:-251649024;mso-width-relative:page;mso-height-relative:page;" filled="f" stroked="f" coordsize="21600,21600" o:gfxdata="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NBQQdgA&#10;AAAOAQAADwAAAAAAAAABACAAAAAiAAAAZHJzL2Rvd25yZXYueG1sUEsBAhQAFAAAAAgAh07iQO6q&#10;W/i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4956810</wp:posOffset>
              </wp:positionH>
              <wp:positionV relativeFrom="page">
                <wp:posOffset>998220</wp:posOffset>
              </wp:positionV>
              <wp:extent cx="1283335" cy="11874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390.3pt;margin-top:78.6pt;height:9.35pt;width:101.0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PtF0dYA&#10;AAALAQAADwAAAAAAAAABACAAAAAiAAAAZHJzL2Rvd25yZXYueG1sUEsBAhQAFAAAAAgAh07iQGd/&#10;n5WvAQAAcg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5128895</wp:posOffset>
              </wp:positionH>
              <wp:positionV relativeFrom="page">
                <wp:posOffset>1558290</wp:posOffset>
              </wp:positionV>
              <wp:extent cx="1289050" cy="11874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ind w:right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26" o:spt="202" type="#_x0000_t202" style="position:absolute;left:0pt;margin-left:403.85pt;margin-top:122.7pt;height:9.35pt;width:101.5pt;mso-position-horizontal-relative:page;mso-position-vertical-relative:page;mso-wrap-style:none;z-index:-251650048;mso-width-relative:page;mso-height-relative:page;" filled="f" stroked="f" coordsize="21600,21600" o:gfxdata="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FmVNu1gAA&#10;AAwBAAAPAAAAAAAAAAEAIAAAACIAAABkcnMvZG93bnJldi54bWxQSwECFAAUAAAACACHTuJADZMu&#10;Ea4BAABy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ind w:right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EEBC9"/>
    <w:multiLevelType w:val="singleLevel"/>
    <w:tmpl w:val="0AFEEB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zN2JhNmNhMjdhYTgyNTcwZDJkYTJlNzhhN2MzODMifQ=="/>
  </w:docVars>
  <w:rsids>
    <w:rsidRoot w:val="002F755E"/>
    <w:rsid w:val="001C1CBD"/>
    <w:rsid w:val="00286742"/>
    <w:rsid w:val="002F755E"/>
    <w:rsid w:val="003632F6"/>
    <w:rsid w:val="00421BAF"/>
    <w:rsid w:val="00435705"/>
    <w:rsid w:val="006216A3"/>
    <w:rsid w:val="008841DC"/>
    <w:rsid w:val="00C40D0E"/>
    <w:rsid w:val="00CA5ABB"/>
    <w:rsid w:val="00D63708"/>
    <w:rsid w:val="00D73DBF"/>
    <w:rsid w:val="00E51412"/>
    <w:rsid w:val="00E9673C"/>
    <w:rsid w:val="00EF4589"/>
    <w:rsid w:val="00F21013"/>
    <w:rsid w:val="00F62005"/>
    <w:rsid w:val="011B2F7B"/>
    <w:rsid w:val="016A435B"/>
    <w:rsid w:val="02EF2EA2"/>
    <w:rsid w:val="03CC5D27"/>
    <w:rsid w:val="0463260F"/>
    <w:rsid w:val="046E7D42"/>
    <w:rsid w:val="04C34C41"/>
    <w:rsid w:val="08955C95"/>
    <w:rsid w:val="08C74B52"/>
    <w:rsid w:val="08F66E15"/>
    <w:rsid w:val="08FB1675"/>
    <w:rsid w:val="09F2225F"/>
    <w:rsid w:val="0AB233B7"/>
    <w:rsid w:val="0B012769"/>
    <w:rsid w:val="0B2823FC"/>
    <w:rsid w:val="0B5B6EC0"/>
    <w:rsid w:val="0B98567B"/>
    <w:rsid w:val="0E4226D9"/>
    <w:rsid w:val="0EDD7F3E"/>
    <w:rsid w:val="0FA11C47"/>
    <w:rsid w:val="102F217B"/>
    <w:rsid w:val="11D30276"/>
    <w:rsid w:val="127001C5"/>
    <w:rsid w:val="127301BC"/>
    <w:rsid w:val="12B340FC"/>
    <w:rsid w:val="13E23345"/>
    <w:rsid w:val="158E360F"/>
    <w:rsid w:val="16353C00"/>
    <w:rsid w:val="169B2A0D"/>
    <w:rsid w:val="173056BC"/>
    <w:rsid w:val="175207E1"/>
    <w:rsid w:val="1869193F"/>
    <w:rsid w:val="19AC5F87"/>
    <w:rsid w:val="1AB06D82"/>
    <w:rsid w:val="1B1603D4"/>
    <w:rsid w:val="1C295C66"/>
    <w:rsid w:val="1CF473AA"/>
    <w:rsid w:val="1F4E63A4"/>
    <w:rsid w:val="1FDD6182"/>
    <w:rsid w:val="2033668A"/>
    <w:rsid w:val="20BE47F2"/>
    <w:rsid w:val="216C14EC"/>
    <w:rsid w:val="216F4B4A"/>
    <w:rsid w:val="21EA79F8"/>
    <w:rsid w:val="22D12F02"/>
    <w:rsid w:val="230C48E2"/>
    <w:rsid w:val="2432177F"/>
    <w:rsid w:val="250A05A3"/>
    <w:rsid w:val="25C91C6F"/>
    <w:rsid w:val="25EF7694"/>
    <w:rsid w:val="260158AC"/>
    <w:rsid w:val="26760048"/>
    <w:rsid w:val="2930625A"/>
    <w:rsid w:val="2A5C2CCF"/>
    <w:rsid w:val="2AEB2687"/>
    <w:rsid w:val="2E7A56DC"/>
    <w:rsid w:val="2EBE07DF"/>
    <w:rsid w:val="2F267962"/>
    <w:rsid w:val="2F345F7E"/>
    <w:rsid w:val="31093867"/>
    <w:rsid w:val="32002EBC"/>
    <w:rsid w:val="320F75A3"/>
    <w:rsid w:val="325A6A70"/>
    <w:rsid w:val="32DA195F"/>
    <w:rsid w:val="340071A3"/>
    <w:rsid w:val="34877508"/>
    <w:rsid w:val="35354A24"/>
    <w:rsid w:val="35A86E07"/>
    <w:rsid w:val="36785717"/>
    <w:rsid w:val="36B34676"/>
    <w:rsid w:val="36CB384E"/>
    <w:rsid w:val="36F32FEF"/>
    <w:rsid w:val="37441A9D"/>
    <w:rsid w:val="39070509"/>
    <w:rsid w:val="3A103681"/>
    <w:rsid w:val="3C355E58"/>
    <w:rsid w:val="3DFE0E07"/>
    <w:rsid w:val="3FE02270"/>
    <w:rsid w:val="406A265F"/>
    <w:rsid w:val="40903157"/>
    <w:rsid w:val="413569F2"/>
    <w:rsid w:val="41C17910"/>
    <w:rsid w:val="424F17F4"/>
    <w:rsid w:val="42CE4911"/>
    <w:rsid w:val="43B7118F"/>
    <w:rsid w:val="443778D4"/>
    <w:rsid w:val="454C72FB"/>
    <w:rsid w:val="45A86207"/>
    <w:rsid w:val="47B71E17"/>
    <w:rsid w:val="49722EEC"/>
    <w:rsid w:val="4A5D6F3C"/>
    <w:rsid w:val="4B1364A8"/>
    <w:rsid w:val="4B8A7F53"/>
    <w:rsid w:val="4E6D0896"/>
    <w:rsid w:val="4E9C3018"/>
    <w:rsid w:val="50281B04"/>
    <w:rsid w:val="52195BA8"/>
    <w:rsid w:val="527445E7"/>
    <w:rsid w:val="5288489B"/>
    <w:rsid w:val="536A16D6"/>
    <w:rsid w:val="54C53DC5"/>
    <w:rsid w:val="55341652"/>
    <w:rsid w:val="5764461B"/>
    <w:rsid w:val="585358B9"/>
    <w:rsid w:val="587A049B"/>
    <w:rsid w:val="589F0489"/>
    <w:rsid w:val="599D0042"/>
    <w:rsid w:val="59C73DB0"/>
    <w:rsid w:val="5A3966BC"/>
    <w:rsid w:val="5A576E9F"/>
    <w:rsid w:val="5AF745AD"/>
    <w:rsid w:val="5B735356"/>
    <w:rsid w:val="5BEF1728"/>
    <w:rsid w:val="5C0A47B4"/>
    <w:rsid w:val="5C55083D"/>
    <w:rsid w:val="5CD821BC"/>
    <w:rsid w:val="5F7D39FC"/>
    <w:rsid w:val="5F8623A3"/>
    <w:rsid w:val="62AB377A"/>
    <w:rsid w:val="6308473C"/>
    <w:rsid w:val="635C21B5"/>
    <w:rsid w:val="638E2D2C"/>
    <w:rsid w:val="63AB23D8"/>
    <w:rsid w:val="646627A3"/>
    <w:rsid w:val="647F0199"/>
    <w:rsid w:val="65E859C6"/>
    <w:rsid w:val="66997B8D"/>
    <w:rsid w:val="6733244D"/>
    <w:rsid w:val="67355DEA"/>
    <w:rsid w:val="67FD758E"/>
    <w:rsid w:val="689B6EBF"/>
    <w:rsid w:val="6A334ED5"/>
    <w:rsid w:val="6D6C33A4"/>
    <w:rsid w:val="6E5024FA"/>
    <w:rsid w:val="6EBE7966"/>
    <w:rsid w:val="6EC82E4D"/>
    <w:rsid w:val="6F4A73D0"/>
    <w:rsid w:val="70381498"/>
    <w:rsid w:val="709A5CAE"/>
    <w:rsid w:val="70C74890"/>
    <w:rsid w:val="70D64A76"/>
    <w:rsid w:val="71771B31"/>
    <w:rsid w:val="727B4386"/>
    <w:rsid w:val="739C204F"/>
    <w:rsid w:val="73AB3D2F"/>
    <w:rsid w:val="796F035B"/>
    <w:rsid w:val="79CB512B"/>
    <w:rsid w:val="7BBE5B56"/>
    <w:rsid w:val="7C121C17"/>
    <w:rsid w:val="7C485F6E"/>
    <w:rsid w:val="7D115989"/>
    <w:rsid w:val="7DAC1673"/>
    <w:rsid w:val="7E3C39F5"/>
    <w:rsid w:val="7FD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eastAsia="仿宋_GB2312"/>
      <w:sz w:val="31"/>
      <w:szCs w:val="20"/>
    </w:rPr>
  </w:style>
  <w:style w:type="paragraph" w:styleId="3">
    <w:name w:val="Balloon Text"/>
    <w:basedOn w:val="1"/>
    <w:link w:val="34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customStyle="1" w:styleId="8">
    <w:name w:val="Heading #1|1_"/>
    <w:basedOn w:val="7"/>
    <w:link w:val="9"/>
    <w:qFormat/>
    <w:uiPriority w:val="0"/>
    <w:rPr>
      <w:rFonts w:ascii="宋体" w:hAnsi="宋体" w:eastAsia="宋体" w:cs="宋体"/>
      <w:color w:val="FA4148"/>
      <w:sz w:val="124"/>
      <w:szCs w:val="12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spacing w:after="980"/>
      <w:ind w:firstLine="280"/>
      <w:outlineLvl w:val="0"/>
    </w:pPr>
    <w:rPr>
      <w:rFonts w:ascii="宋体" w:hAnsi="宋体" w:eastAsia="宋体" w:cs="宋体"/>
      <w:color w:val="FA4148"/>
      <w:sz w:val="124"/>
      <w:szCs w:val="124"/>
      <w:lang w:val="zh-TW" w:eastAsia="zh-TW" w:bidi="zh-TW"/>
    </w:rPr>
  </w:style>
  <w:style w:type="character" w:customStyle="1" w:styleId="10">
    <w:name w:val="Header or footer|2_"/>
    <w:basedOn w:val="7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rPr>
      <w:sz w:val="20"/>
      <w:szCs w:val="20"/>
      <w:lang w:val="zh-TW" w:eastAsia="zh-TW" w:bidi="zh-TW"/>
    </w:rPr>
  </w:style>
  <w:style w:type="character" w:customStyle="1" w:styleId="12">
    <w:name w:val="Body text|2_"/>
    <w:basedOn w:val="7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7"/>
    <w:link w:val="1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spacing w:after="580" w:line="61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6">
    <w:name w:val="Body text|5_"/>
    <w:basedOn w:val="7"/>
    <w:link w:val="17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Body text|5"/>
    <w:basedOn w:val="1"/>
    <w:link w:val="16"/>
    <w:qFormat/>
    <w:uiPriority w:val="0"/>
    <w:rPr>
      <w:sz w:val="26"/>
      <w:szCs w:val="26"/>
      <w:lang w:val="zh-TW" w:eastAsia="zh-TW" w:bidi="zh-TW"/>
    </w:rPr>
  </w:style>
  <w:style w:type="character" w:customStyle="1" w:styleId="18">
    <w:name w:val="Header or footer|1_"/>
    <w:basedOn w:val="7"/>
    <w:link w:val="1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link w:val="18"/>
    <w:qFormat/>
    <w:uiPriority w:val="0"/>
    <w:pPr>
      <w:ind w:right="13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0">
    <w:name w:val="Body text|3_"/>
    <w:basedOn w:val="7"/>
    <w:link w:val="21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1">
    <w:name w:val="Body text|3"/>
    <w:basedOn w:val="1"/>
    <w:link w:val="20"/>
    <w:qFormat/>
    <w:uiPriority w:val="0"/>
    <w:pPr>
      <w:spacing w:after="4080"/>
      <w:ind w:right="710"/>
      <w:jc w:val="center"/>
    </w:pPr>
    <w:rPr>
      <w:sz w:val="32"/>
      <w:szCs w:val="32"/>
      <w:lang w:val="zh-TW" w:eastAsia="zh-TW" w:bidi="zh-TW"/>
    </w:rPr>
  </w:style>
  <w:style w:type="character" w:customStyle="1" w:styleId="22">
    <w:name w:val="Body text|1_"/>
    <w:basedOn w:val="7"/>
    <w:link w:val="23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3">
    <w:name w:val="Body text|1"/>
    <w:basedOn w:val="1"/>
    <w:link w:val="22"/>
    <w:qFormat/>
    <w:uiPriority w:val="0"/>
    <w:pPr>
      <w:spacing w:line="576" w:lineRule="exact"/>
      <w:ind w:firstLine="64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24">
    <w:name w:val="Body text|6_"/>
    <w:basedOn w:val="7"/>
    <w:link w:val="25"/>
    <w:qFormat/>
    <w:uiPriority w:val="0"/>
    <w:rPr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5">
    <w:name w:val="Body text|6"/>
    <w:basedOn w:val="1"/>
    <w:link w:val="24"/>
    <w:qFormat/>
    <w:uiPriority w:val="0"/>
    <w:pPr>
      <w:spacing w:after="400"/>
      <w:jc w:val="center"/>
    </w:pPr>
    <w:rPr>
      <w:sz w:val="44"/>
      <w:szCs w:val="44"/>
      <w:lang w:val="zh-TW" w:eastAsia="zh-TW" w:bidi="zh-TW"/>
    </w:rPr>
  </w:style>
  <w:style w:type="character" w:customStyle="1" w:styleId="26">
    <w:name w:val="Body text|4_"/>
    <w:basedOn w:val="7"/>
    <w:link w:val="27"/>
    <w:qFormat/>
    <w:uiPriority w:val="0"/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27">
    <w:name w:val="Body text|4"/>
    <w:basedOn w:val="1"/>
    <w:link w:val="26"/>
    <w:qFormat/>
    <w:uiPriority w:val="0"/>
    <w:pPr>
      <w:ind w:hanging="1440"/>
    </w:pPr>
    <w:rPr>
      <w:rFonts w:ascii="宋体" w:hAnsi="宋体" w:eastAsia="宋体" w:cs="宋体"/>
      <w:sz w:val="15"/>
      <w:szCs w:val="15"/>
      <w:lang w:val="zh-TW" w:eastAsia="zh-TW" w:bidi="zh-TW"/>
    </w:rPr>
  </w:style>
  <w:style w:type="character" w:customStyle="1" w:styleId="28">
    <w:name w:val="Heading #3|1_"/>
    <w:basedOn w:val="7"/>
    <w:link w:val="29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9">
    <w:name w:val="Heading #3|1"/>
    <w:basedOn w:val="1"/>
    <w:link w:val="28"/>
    <w:qFormat/>
    <w:uiPriority w:val="0"/>
    <w:pPr>
      <w:spacing w:after="4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30">
    <w:name w:val="Other|1_"/>
    <w:basedOn w:val="7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Other|1"/>
    <w:basedOn w:val="1"/>
    <w:link w:val="30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Table caption|1_"/>
    <w:basedOn w:val="7"/>
    <w:link w:val="33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3">
    <w:name w:val="Table caption|1"/>
    <w:basedOn w:val="1"/>
    <w:link w:val="32"/>
    <w:qFormat/>
    <w:uiPriority w:val="0"/>
    <w:pPr>
      <w:spacing w:line="595" w:lineRule="exact"/>
      <w:ind w:firstLine="64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34">
    <w:name w:val="批注框文本 字符"/>
    <w:basedOn w:val="7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theme" Target="theme/theme1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footer" Target="footer12.xml"/><Relationship Id="rId28" Type="http://schemas.openxmlformats.org/officeDocument/2006/relationships/header" Target="header13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footer" Target="footer10.xml"/><Relationship Id="rId24" Type="http://schemas.openxmlformats.org/officeDocument/2006/relationships/header" Target="header11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footer" Target="footer8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footer" Target="footer6.xml"/><Relationship Id="rId16" Type="http://schemas.openxmlformats.org/officeDocument/2006/relationships/header" Target="header7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5352</Words>
  <Characters>6255</Characters>
  <Lines>94</Lines>
  <Paragraphs>26</Paragraphs>
  <TotalTime>0</TotalTime>
  <ScaleCrop>false</ScaleCrop>
  <LinksUpToDate>false</LinksUpToDate>
  <CharactersWithSpaces>6707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2022-02-23T06:49:00Z</dcterms:created>
  <dc:creator>番茄花园</dc:creator>
  <cp:lastModifiedBy>夏青</cp:lastModifiedBy>
  <cp:lastPrinted>2022-02-24T07:14:00Z</cp:lastPrinted>
  <dcterms:modified xsi:type="dcterms:W3CDTF">2023-02-13T02:02:24Z</dcterms:modified>
  <dc:title>关于养老保险基金年终决算有关问题的通知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61E047677970474DB9F5720FFD36CBB5</vt:lpwstr>
  </property>
</Properties>
</file>