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85" w:hanging="782" w:hangingChars="249"/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/>
          <w:b/>
          <w:szCs w:val="32"/>
        </w:rPr>
        <w:t>宿州市</w:t>
      </w:r>
      <w:r>
        <w:rPr>
          <w:rFonts w:hint="eastAsia" w:ascii="黑体" w:hAnsi="黑体" w:eastAsia="黑体" w:cs="宋体"/>
          <w:b/>
          <w:szCs w:val="32"/>
        </w:rPr>
        <w:t>埇</w:t>
      </w:r>
      <w:r>
        <w:rPr>
          <w:rFonts w:hint="eastAsia" w:ascii="黑体" w:hAnsi="黑体" w:eastAsia="黑体" w:cs="仿宋_GB2312"/>
          <w:b/>
          <w:szCs w:val="32"/>
        </w:rPr>
        <w:t>桥区</w:t>
      </w:r>
      <w:r>
        <w:rPr>
          <w:rFonts w:hint="eastAsia" w:ascii="黑体" w:hAnsi="黑体" w:eastAsia="黑体" w:cs="仿宋_GB2312"/>
          <w:b/>
          <w:szCs w:val="32"/>
          <w:lang w:eastAsia="zh-CN"/>
        </w:rPr>
        <w:t>西关街道办事处</w:t>
      </w:r>
      <w:r>
        <w:rPr>
          <w:rFonts w:ascii="黑体" w:hAnsi="黑体" w:eastAsia="黑体"/>
          <w:b/>
          <w:szCs w:val="32"/>
        </w:rPr>
        <w:t>2021年</w:t>
      </w:r>
      <w:r>
        <w:rPr>
          <w:rFonts w:hint="eastAsia" w:ascii="黑体" w:hAnsi="黑体" w:eastAsia="黑体"/>
          <w:b/>
          <w:szCs w:val="32"/>
        </w:rPr>
        <w:t>度一般公共预算财政</w:t>
      </w:r>
    </w:p>
    <w:p>
      <w:pPr>
        <w:ind w:left="785" w:hanging="782" w:hangingChars="249"/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拨款</w:t>
      </w:r>
      <w:r>
        <w:rPr>
          <w:rFonts w:ascii="黑体" w:hAnsi="黑体" w:eastAsia="黑体"/>
          <w:b/>
          <w:szCs w:val="32"/>
        </w:rPr>
        <w:t>“三公</w:t>
      </w:r>
      <w:r>
        <w:rPr>
          <w:rFonts w:hint="eastAsia" w:ascii="黑体" w:hAnsi="黑体" w:eastAsia="黑体"/>
          <w:b/>
          <w:szCs w:val="32"/>
        </w:rPr>
        <w:t>”</w:t>
      </w:r>
      <w:r>
        <w:rPr>
          <w:rFonts w:ascii="黑体" w:hAnsi="黑体" w:eastAsia="黑体"/>
          <w:b/>
          <w:szCs w:val="32"/>
        </w:rPr>
        <w:t>经费</w:t>
      </w:r>
      <w:r>
        <w:rPr>
          <w:rFonts w:hint="eastAsia" w:ascii="黑体" w:hAnsi="黑体" w:eastAsia="黑体"/>
          <w:b/>
          <w:szCs w:val="32"/>
        </w:rPr>
        <w:t>支出决算情况说明</w:t>
      </w:r>
    </w:p>
    <w:bookmarkEnd w:id="0"/>
    <w:p>
      <w:pPr>
        <w:ind w:firstLine="200"/>
        <w:rPr>
          <w:rFonts w:ascii="楷体_GB2312" w:eastAsia="楷体_GB2312"/>
          <w:sz w:val="30"/>
          <w:szCs w:val="30"/>
        </w:rPr>
      </w:pPr>
    </w:p>
    <w:p>
      <w:pPr>
        <w:adjustRightInd w:val="0"/>
        <w:snapToGrid w:val="0"/>
        <w:ind w:firstLine="200"/>
        <w:rPr>
          <w:rFonts w:ascii="宋体" w:hAnsi="宋体"/>
          <w:sz w:val="30"/>
          <w:szCs w:val="30"/>
        </w:rPr>
      </w:pPr>
    </w:p>
    <w:p>
      <w:pPr>
        <w:ind w:firstLine="588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一、2021年度一般公共预算财政拨款“三公”经费支出决算表</w:t>
      </w:r>
    </w:p>
    <w:p>
      <w:pPr>
        <w:ind w:firstLine="6757" w:firstLineChars="2298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单位：万元</w:t>
      </w:r>
    </w:p>
    <w:tbl>
      <w:tblPr>
        <w:tblStyle w:val="7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公务用车购置及运行维护费费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/>
              <w:rPr>
                <w:rFonts w:hint="eastAsia" w:ascii="宋体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  <w:r>
              <w:rPr>
                <w:rStyle w:val="10"/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588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、2021年</w:t>
      </w:r>
      <w:r>
        <w:rPr>
          <w:rFonts w:hint="eastAsia" w:ascii="黑体" w:hAnsi="黑体" w:eastAsia="黑体"/>
          <w:sz w:val="30"/>
          <w:szCs w:val="30"/>
        </w:rPr>
        <w:t>度一般公共预算财政拨款“三公”经费支出</w:t>
      </w:r>
      <w:r>
        <w:rPr>
          <w:rFonts w:ascii="黑体" w:hAnsi="黑体" w:eastAsia="黑体"/>
          <w:sz w:val="30"/>
          <w:szCs w:val="30"/>
        </w:rPr>
        <w:t>情况说明</w:t>
      </w:r>
    </w:p>
    <w:p>
      <w:pPr>
        <w:ind w:firstLine="588" w:firstLineChars="200"/>
        <w:rPr>
          <w:rFonts w:ascii="仿宋_GB2312" w:hAnsi="仿宋"/>
          <w:b/>
          <w:sz w:val="30"/>
          <w:szCs w:val="30"/>
        </w:rPr>
      </w:pPr>
      <w:r>
        <w:rPr>
          <w:rFonts w:hint="eastAsia" w:ascii="仿宋_GB2312" w:hAnsi="仿宋"/>
          <w:b/>
          <w:sz w:val="30"/>
          <w:szCs w:val="30"/>
        </w:rPr>
        <w:t>（一）一般公共预算财政拨款“三公”经费支出决算总体情况说明。</w:t>
      </w:r>
    </w:p>
    <w:p>
      <w:pPr>
        <w:ind w:firstLine="588" w:firstLineChars="20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宿州市</w:t>
      </w:r>
      <w:r>
        <w:rPr>
          <w:rFonts w:hint="eastAsia" w:ascii="宋体" w:hAnsi="宋体" w:eastAsia="宋体" w:cs="宋体"/>
          <w:sz w:val="30"/>
          <w:szCs w:val="30"/>
        </w:rPr>
        <w:t>埇</w:t>
      </w:r>
      <w:r>
        <w:rPr>
          <w:rFonts w:hint="eastAsia" w:ascii="仿宋_GB2312" w:hAnsi="仿宋_GB2312" w:cs="仿宋_GB2312"/>
          <w:sz w:val="30"/>
          <w:szCs w:val="30"/>
        </w:rPr>
        <w:t>桥区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西关街道办事处</w:t>
      </w:r>
      <w:r>
        <w:rPr>
          <w:rFonts w:hint="eastAsia" w:ascii="仿宋_GB2312" w:hAnsi="仿宋"/>
          <w:sz w:val="30"/>
          <w:szCs w:val="30"/>
        </w:rPr>
        <w:t>2021年度一般公共预算财政拨款“三公”经费支出预算为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万元，支出决算为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万元，完成预算的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，</w:t>
      </w:r>
      <w:r>
        <w:rPr>
          <w:rFonts w:hint="eastAsia" w:ascii="仿宋_GB2312" w:hAnsi="仿宋"/>
          <w:sz w:val="30"/>
          <w:szCs w:val="30"/>
          <w:lang w:eastAsia="zh-CN"/>
        </w:rPr>
        <w:t>从</w:t>
      </w:r>
      <w:r>
        <w:rPr>
          <w:rFonts w:hint="eastAsia" w:ascii="仿宋_GB2312" w:hAnsi="仿宋"/>
          <w:sz w:val="30"/>
          <w:szCs w:val="30"/>
        </w:rPr>
        <w:t>严控制“三公”经费支出，全年实际支出比预算有所节约。为全面反映“三公”经费支出，本次公布的“三公”经费决算为部门汇总数，包含单位本级和所属单位。</w:t>
      </w:r>
    </w:p>
    <w:p>
      <w:pPr>
        <w:ind w:firstLine="588" w:firstLineChars="200"/>
        <w:rPr>
          <w:rFonts w:ascii="仿宋_GB2312" w:hAnsi="仿宋"/>
          <w:b/>
          <w:sz w:val="30"/>
          <w:szCs w:val="30"/>
        </w:rPr>
      </w:pPr>
      <w:r>
        <w:rPr>
          <w:rFonts w:hint="eastAsia" w:ascii="仿宋_GB2312" w:hAnsi="仿宋"/>
          <w:b/>
          <w:bCs/>
          <w:sz w:val="30"/>
          <w:szCs w:val="30"/>
        </w:rPr>
        <w:t>（二）</w:t>
      </w:r>
      <w:r>
        <w:rPr>
          <w:rFonts w:hint="eastAsia" w:ascii="仿宋_GB2312" w:hAnsi="仿宋"/>
          <w:b/>
          <w:sz w:val="30"/>
          <w:szCs w:val="30"/>
        </w:rPr>
        <w:t>一般公共预算财政拨款“三公”经费支出决算具体情况说明。</w:t>
      </w:r>
    </w:p>
    <w:p>
      <w:pPr>
        <w:ind w:firstLine="588" w:firstLineChars="20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宿州市</w:t>
      </w:r>
      <w:r>
        <w:rPr>
          <w:rFonts w:hint="eastAsia" w:ascii="宋体" w:hAnsi="宋体" w:eastAsia="宋体" w:cs="宋体"/>
          <w:sz w:val="30"/>
          <w:szCs w:val="30"/>
        </w:rPr>
        <w:t>埇</w:t>
      </w:r>
      <w:r>
        <w:rPr>
          <w:rFonts w:hint="eastAsia" w:ascii="仿宋_GB2312" w:hAnsi="仿宋_GB2312" w:cs="仿宋_GB2312"/>
          <w:sz w:val="30"/>
          <w:szCs w:val="30"/>
        </w:rPr>
        <w:t>桥区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西关街道办事处</w:t>
      </w:r>
      <w:r>
        <w:rPr>
          <w:rFonts w:hint="eastAsia" w:ascii="仿宋_GB2312" w:hAnsi="仿宋"/>
          <w:sz w:val="30"/>
          <w:szCs w:val="30"/>
        </w:rPr>
        <w:t>2021年度一般公共预算财政拨款“三公”经费支出决算中，因公出国（境）费支出决算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万元，占</w:t>
      </w:r>
      <w:r>
        <w:rPr>
          <w:rFonts w:hint="eastAsia" w:ascii="仿宋_GB2312" w:hAnsi="仿宋"/>
          <w:sz w:val="30"/>
          <w:szCs w:val="30"/>
          <w:lang w:val="en-US" w:eastAsia="zh-CN"/>
        </w:rPr>
        <w:t>0，</w:t>
      </w:r>
      <w:r>
        <w:rPr>
          <w:rFonts w:hint="eastAsia" w:ascii="仿宋_GB2312" w:hAnsi="仿宋"/>
          <w:sz w:val="30"/>
          <w:szCs w:val="30"/>
        </w:rPr>
        <w:t>公务接待费支出决算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万元，占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；公务用车购置及运行维护费支出决算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万元，占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。具体情况如下：</w:t>
      </w:r>
    </w:p>
    <w:p>
      <w:pPr>
        <w:ind w:firstLine="588" w:firstLineChars="20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1.</w:t>
      </w:r>
      <w:r>
        <w:rPr>
          <w:rFonts w:hint="eastAsia" w:ascii="仿宋_GB2312" w:hAnsi="仿宋"/>
          <w:b/>
          <w:sz w:val="30"/>
          <w:szCs w:val="30"/>
        </w:rPr>
        <w:t>因公出国（境）费支出</w:t>
      </w:r>
      <w:r>
        <w:rPr>
          <w:rFonts w:hint="eastAsia" w:ascii="仿宋_GB2312" w:hAnsi="仿宋"/>
          <w:sz w:val="30"/>
          <w:szCs w:val="30"/>
        </w:rPr>
        <w:t>0万元，与2021年度预算相比，增加0万元，增长0%，原因是2021年度未安排因公出国（境）。2021年宿州市</w:t>
      </w:r>
      <w:r>
        <w:rPr>
          <w:rFonts w:hint="eastAsia" w:ascii="宋体" w:hAnsi="宋体" w:eastAsia="宋体" w:cs="宋体"/>
          <w:sz w:val="30"/>
          <w:szCs w:val="30"/>
        </w:rPr>
        <w:t>埇</w:t>
      </w:r>
      <w:r>
        <w:rPr>
          <w:rFonts w:hint="eastAsia" w:ascii="仿宋_GB2312" w:hAnsi="仿宋_GB2312" w:cs="仿宋_GB2312"/>
          <w:sz w:val="30"/>
          <w:szCs w:val="30"/>
        </w:rPr>
        <w:t>桥区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西关街道办事处</w:t>
      </w:r>
      <w:r>
        <w:rPr>
          <w:rFonts w:hint="eastAsia" w:ascii="仿宋_GB2312" w:hAnsi="仿宋"/>
          <w:sz w:val="30"/>
          <w:szCs w:val="30"/>
        </w:rPr>
        <w:t>因公出国（境）团组0次，累计出国（境）0人次。该项经费根据外办批准的因公临时出国（境）计划，按照规定标准安排。经费使用严格按照《安徽省省直党政机关因公临时出国经费管理办法》（财行〔2014〕104号）、《安徽省省直党政机关因公短期出国培训费用管理办法》（财行〔2014〕527号）</w:t>
      </w:r>
      <w:r>
        <w:rPr>
          <w:rFonts w:hint="eastAsia" w:ascii="仿宋_GB2312" w:hAnsi="仿宋" w:cs="仿宋_GB2312"/>
          <w:sz w:val="30"/>
          <w:szCs w:val="30"/>
        </w:rPr>
        <w:t>、</w:t>
      </w:r>
      <w:r>
        <w:rPr>
          <w:rFonts w:hint="eastAsia" w:ascii="仿宋_GB2312" w:cs="仿宋_GB2312"/>
          <w:sz w:val="30"/>
          <w:szCs w:val="30"/>
        </w:rPr>
        <w:t>《宿州市规范因公出国境管理办法》（宿外事组办〔</w:t>
      </w:r>
      <w:r>
        <w:rPr>
          <w:rFonts w:ascii="仿宋_GB2312" w:cs="仿宋_GB2312"/>
          <w:sz w:val="30"/>
          <w:szCs w:val="30"/>
        </w:rPr>
        <w:t>2014</w:t>
      </w:r>
      <w:r>
        <w:rPr>
          <w:rFonts w:hint="eastAsia" w:ascii="仿宋_GB2312" w:cs="仿宋_GB2312"/>
          <w:sz w:val="30"/>
          <w:szCs w:val="30"/>
        </w:rPr>
        <w:t>〕</w:t>
      </w:r>
      <w:r>
        <w:rPr>
          <w:rFonts w:ascii="仿宋_GB2312" w:cs="仿宋_GB2312"/>
          <w:sz w:val="30"/>
          <w:szCs w:val="30"/>
        </w:rPr>
        <w:t>1</w:t>
      </w:r>
      <w:r>
        <w:rPr>
          <w:rFonts w:hint="eastAsia" w:ascii="仿宋_GB2312" w:cs="仿宋_GB2312"/>
          <w:sz w:val="30"/>
          <w:szCs w:val="30"/>
        </w:rPr>
        <w:t>号）</w:t>
      </w:r>
      <w:r>
        <w:rPr>
          <w:rFonts w:hint="eastAsia" w:ascii="仿宋_GB2312" w:hAnsi="仿宋"/>
          <w:sz w:val="30"/>
          <w:szCs w:val="30"/>
        </w:rPr>
        <w:t>等相关规定执行。</w:t>
      </w:r>
    </w:p>
    <w:p>
      <w:pPr>
        <w:ind w:firstLine="588" w:firstLineChars="200"/>
        <w:rPr>
          <w:rFonts w:ascii="仿宋_GB2312" w:cs="仿宋_GB2312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2.</w:t>
      </w:r>
      <w:r>
        <w:rPr>
          <w:rFonts w:hint="eastAsia" w:ascii="仿宋_GB2312" w:hAnsi="仿宋"/>
          <w:b/>
          <w:sz w:val="30"/>
          <w:szCs w:val="30"/>
        </w:rPr>
        <w:t>公务接待费支出</w:t>
      </w:r>
      <w:r>
        <w:rPr>
          <w:rFonts w:hint="eastAsia" w:ascii="仿宋_GB2312" w:hAnsi="仿宋"/>
          <w:b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万元, 与2021年度预算相比，减少（增加）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万元，下降（增长）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，下降（增长）的原因是积极贯彻落实中央关于厉行节约的相关要求，从严控制公务接待行为。2021年度宿州市</w:t>
      </w:r>
      <w:r>
        <w:rPr>
          <w:rFonts w:hint="eastAsia" w:ascii="宋体" w:hAnsi="宋体" w:eastAsia="宋体" w:cs="宋体"/>
          <w:sz w:val="30"/>
          <w:szCs w:val="30"/>
        </w:rPr>
        <w:t>埇</w:t>
      </w:r>
      <w:r>
        <w:rPr>
          <w:rFonts w:hint="eastAsia" w:ascii="仿宋_GB2312" w:hAnsi="仿宋_GB2312" w:cs="仿宋_GB2312"/>
          <w:sz w:val="30"/>
          <w:szCs w:val="30"/>
        </w:rPr>
        <w:t>桥区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西关街道办事处</w:t>
      </w:r>
      <w:r>
        <w:rPr>
          <w:rFonts w:hint="eastAsia" w:ascii="仿宋_GB2312" w:hAnsi="仿宋"/>
          <w:sz w:val="30"/>
          <w:szCs w:val="30"/>
        </w:rPr>
        <w:t>国内公务接待共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批次（其中外事接待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批次），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人次（其中外事接待</w:t>
      </w:r>
      <w:r>
        <w:rPr>
          <w:rFonts w:hint="eastAsia" w:ascii="仿宋_GB2312" w:hAnsi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sz w:val="30"/>
          <w:szCs w:val="30"/>
        </w:rPr>
        <w:t>人次）。主要是用于外县区相关单位业务指导和工作调研等公务往来。</w:t>
      </w:r>
      <w:r>
        <w:rPr>
          <w:rFonts w:hint="eastAsia" w:ascii="仿宋_GB2312" w:hAnsi="仿宋" w:cs="仿宋_GB2312"/>
          <w:sz w:val="30"/>
          <w:szCs w:val="30"/>
        </w:rPr>
        <w:t>经费使用贯彻党中央八项规定和省委省政府</w:t>
      </w:r>
      <w:r>
        <w:rPr>
          <w:rFonts w:ascii="仿宋_GB2312" w:hAnsi="仿宋" w:cs="仿宋_GB2312"/>
          <w:sz w:val="30"/>
          <w:szCs w:val="30"/>
        </w:rPr>
        <w:t>30</w:t>
      </w:r>
      <w:r>
        <w:rPr>
          <w:rFonts w:hint="eastAsia" w:ascii="仿宋_GB2312" w:hAnsi="仿宋" w:cs="仿宋_GB2312"/>
          <w:sz w:val="30"/>
          <w:szCs w:val="30"/>
        </w:rPr>
        <w:t>条要求，严格执行《党政机关厉行节约反对浪费条例》、《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cs="仿宋_GB2312"/>
          <w:sz w:val="30"/>
          <w:szCs w:val="30"/>
        </w:rPr>
        <w:t>桥区机关单位公务接待费管理暂行办法》（区财行〔</w:t>
      </w:r>
      <w:r>
        <w:rPr>
          <w:rFonts w:ascii="仿宋_GB2312" w:hAnsi="仿宋" w:cs="仿宋_GB2312"/>
          <w:sz w:val="30"/>
          <w:szCs w:val="30"/>
        </w:rPr>
        <w:t>201</w:t>
      </w:r>
      <w:r>
        <w:rPr>
          <w:rFonts w:hint="eastAsia" w:ascii="仿宋_GB2312" w:hAnsi="仿宋" w:cs="仿宋_GB2312"/>
          <w:sz w:val="30"/>
          <w:szCs w:val="30"/>
        </w:rPr>
        <w:t>6〕106号）、《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cs="仿宋_GB2312"/>
          <w:sz w:val="30"/>
          <w:szCs w:val="30"/>
        </w:rPr>
        <w:t>桥区关于进一步规范“公务接待”管理办法》（区财行〔2018〕1</w:t>
      </w:r>
      <w:r>
        <w:rPr>
          <w:rFonts w:hint="eastAsia" w:ascii="仿宋_GB2312" w:cs="仿宋_GB2312"/>
          <w:sz w:val="30"/>
          <w:szCs w:val="30"/>
        </w:rPr>
        <w:t>85号）、《埇桥区区直机关外宾接待费管理办法》（区财行〔</w:t>
      </w:r>
      <w:r>
        <w:rPr>
          <w:rFonts w:ascii="仿宋_GB2312" w:cs="仿宋_GB2312"/>
          <w:sz w:val="30"/>
          <w:szCs w:val="30"/>
        </w:rPr>
        <w:t>201</w:t>
      </w:r>
      <w:r>
        <w:rPr>
          <w:rFonts w:hint="eastAsia" w:ascii="仿宋_GB2312" w:cs="仿宋_GB2312"/>
          <w:sz w:val="30"/>
          <w:szCs w:val="30"/>
        </w:rPr>
        <w:t>5〕</w:t>
      </w:r>
      <w:r>
        <w:rPr>
          <w:rFonts w:ascii="仿宋_GB2312" w:cs="仿宋_GB2312"/>
          <w:sz w:val="30"/>
          <w:szCs w:val="30"/>
        </w:rPr>
        <w:t>90</w:t>
      </w:r>
      <w:r>
        <w:rPr>
          <w:rFonts w:hint="eastAsia" w:ascii="仿宋_GB2312" w:cs="仿宋_GB2312"/>
          <w:sz w:val="30"/>
          <w:szCs w:val="30"/>
        </w:rPr>
        <w:t>号）相关规定。</w:t>
      </w:r>
    </w:p>
    <w:p>
      <w:pPr>
        <w:ind w:firstLine="588" w:firstLineChars="200"/>
        <w:rPr>
          <w:rFonts w:ascii="仿宋_GB2312"/>
          <w:b/>
          <w:color w:val="000000" w:themeColor="text1"/>
          <w:sz w:val="30"/>
          <w:szCs w:val="30"/>
        </w:rPr>
      </w:pPr>
      <w:r>
        <w:rPr>
          <w:rFonts w:hint="eastAsia" w:ascii="仿宋_GB2312" w:cs="仿宋_GB2312"/>
          <w:b/>
          <w:sz w:val="30"/>
          <w:szCs w:val="30"/>
        </w:rPr>
        <w:t>3.公务用车购置及运行维护费</w:t>
      </w:r>
      <w:r>
        <w:rPr>
          <w:rFonts w:hint="eastAsia" w:ascii="仿宋_GB2312" w:cs="仿宋_GB2312"/>
          <w:sz w:val="30"/>
          <w:szCs w:val="30"/>
        </w:rPr>
        <w:t>支出</w:t>
      </w:r>
      <w:r>
        <w:rPr>
          <w:rFonts w:hint="eastAsia" w:ascii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cs="仿宋_GB2312"/>
          <w:sz w:val="30"/>
          <w:szCs w:val="30"/>
        </w:rPr>
        <w:t>万元，与2021年度预算相比</w:t>
      </w:r>
      <w:r>
        <w:rPr>
          <w:rFonts w:hint="eastAsia" w:ascii="仿宋_GB2312" w:cs="仿宋_GB2312"/>
          <w:color w:val="000000" w:themeColor="text1"/>
          <w:sz w:val="30"/>
          <w:szCs w:val="30"/>
        </w:rPr>
        <w:t>，减少（增加）</w:t>
      </w:r>
      <w:r>
        <w:rPr>
          <w:rFonts w:hint="eastAsia" w:ascii="仿宋_GB2312" w:cs="仿宋_GB2312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cs="仿宋_GB2312"/>
          <w:color w:val="000000" w:themeColor="text1"/>
          <w:sz w:val="30"/>
          <w:szCs w:val="30"/>
        </w:rPr>
        <w:t>万元，下降（增长）</w:t>
      </w:r>
      <w:r>
        <w:rPr>
          <w:rFonts w:hint="eastAsia" w:ascii="仿宋_GB2312" w:cs="仿宋_GB2312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cs="仿宋_GB2312"/>
          <w:color w:val="000000" w:themeColor="text1"/>
          <w:sz w:val="30"/>
          <w:szCs w:val="30"/>
        </w:rPr>
        <w:t>，下降（增长）的原因是严格保留车辆管理，降低了公</w:t>
      </w:r>
      <w:r>
        <w:rPr>
          <w:rFonts w:hint="eastAsia" w:ascii="仿宋_GB2312" w:hAnsi="仿宋"/>
          <w:color w:val="000000" w:themeColor="text1"/>
          <w:sz w:val="30"/>
          <w:szCs w:val="30"/>
        </w:rPr>
        <w:t>务用车运行维护费用。其中：公务用车购置费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 w:val="30"/>
          <w:szCs w:val="30"/>
        </w:rPr>
        <w:t>万元，与2021年度预算相比，减少（增加）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 w:val="30"/>
          <w:szCs w:val="30"/>
        </w:rPr>
        <w:t>万元。2021年度购置公务用车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 w:val="30"/>
          <w:szCs w:val="30"/>
        </w:rPr>
        <w:t>辆；公务用车运行维护费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 w:val="30"/>
          <w:szCs w:val="30"/>
        </w:rPr>
        <w:t>万元，与2021年度预算相比，减少（增加）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 w:val="30"/>
          <w:szCs w:val="30"/>
        </w:rPr>
        <w:t>万元，下降（增长）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 w:val="30"/>
          <w:szCs w:val="30"/>
        </w:rPr>
        <w:t>。公务用车运行维护费，包括车辆燃料费、维修费、过路过桥费、保险费等支出，主要用于日常公务、监督检查、政策调研等公务活动。截至</w:t>
      </w:r>
      <w:r>
        <w:rPr>
          <w:rFonts w:ascii="仿宋_GB2312" w:cs="仿宋_GB2312"/>
          <w:color w:val="000000" w:themeColor="text1"/>
          <w:sz w:val="30"/>
          <w:szCs w:val="30"/>
        </w:rPr>
        <w:t>2021年</w:t>
      </w:r>
      <w:r>
        <w:rPr>
          <w:rFonts w:hint="eastAsia" w:ascii="仿宋_GB2312" w:cs="仿宋_GB2312"/>
          <w:color w:val="000000" w:themeColor="text1"/>
          <w:sz w:val="30"/>
          <w:szCs w:val="30"/>
        </w:rPr>
        <w:t>12月31日，宿州市埇桥区</w:t>
      </w:r>
      <w:r>
        <w:rPr>
          <w:rFonts w:hint="eastAsia" w:ascii="仿宋_GB2312" w:cs="仿宋_GB2312"/>
          <w:color w:val="000000" w:themeColor="text1"/>
          <w:sz w:val="30"/>
          <w:szCs w:val="30"/>
          <w:lang w:eastAsia="zh-CN"/>
        </w:rPr>
        <w:t>西关街道办事处</w:t>
      </w:r>
      <w:r>
        <w:rPr>
          <w:rFonts w:hint="eastAsia" w:ascii="仿宋_GB2312" w:cs="仿宋_GB2312"/>
          <w:color w:val="000000" w:themeColor="text1"/>
          <w:sz w:val="30"/>
          <w:szCs w:val="30"/>
        </w:rPr>
        <w:t>机关及所属单位开支财政拨款的公务用车保有量为</w:t>
      </w:r>
      <w:r>
        <w:rPr>
          <w:rFonts w:hint="eastAsia" w:ascii="仿宋_GB2312" w:cs="仿宋_GB2312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仿宋_GB2312" w:cs="仿宋_GB2312"/>
          <w:color w:val="000000" w:themeColor="text1"/>
          <w:sz w:val="30"/>
          <w:szCs w:val="30"/>
        </w:rPr>
        <w:t>辆。</w:t>
      </w:r>
    </w:p>
    <w:p>
      <w:r>
        <w:rPr>
          <w:rFonts w:hint="eastAsia"/>
        </w:rPr>
        <w:t>联系方式：</w:t>
      </w:r>
      <w:r>
        <w:rPr>
          <w:rFonts w:hint="eastAsia" w:ascii="仿宋_GB2312" w:hAnsi="仿宋"/>
          <w:sz w:val="30"/>
          <w:szCs w:val="30"/>
        </w:rPr>
        <w:t>宿州市</w:t>
      </w:r>
      <w:r>
        <w:rPr>
          <w:rFonts w:hint="eastAsia" w:ascii="宋体" w:hAnsi="宋体" w:eastAsia="宋体" w:cs="宋体"/>
          <w:sz w:val="30"/>
          <w:szCs w:val="30"/>
        </w:rPr>
        <w:t>埇</w:t>
      </w:r>
      <w:r>
        <w:rPr>
          <w:rFonts w:hint="eastAsia" w:ascii="仿宋_GB2312" w:hAnsi="仿宋_GB2312" w:cs="仿宋_GB2312"/>
          <w:sz w:val="30"/>
          <w:szCs w:val="30"/>
        </w:rPr>
        <w:t>桥区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西关街道办事处</w:t>
      </w:r>
      <w:r>
        <w:rPr>
          <w:rFonts w:hint="eastAsia" w:ascii="仿宋_GB2312" w:hAnsi="仿宋"/>
          <w:sz w:val="30"/>
          <w:szCs w:val="30"/>
        </w:rPr>
        <w:t>政务公开 邮箱</w:t>
      </w:r>
    </w:p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  <w:rFonts w:ascii="仿宋_GB2312"/>
        <w:sz w:val="28"/>
      </w:rPr>
    </w:pPr>
    <w:r>
      <w:rPr>
        <w:rStyle w:val="9"/>
        <w:rFonts w:hint="eastAsia" w:ascii="仿宋_GB2312"/>
        <w:sz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Style w:val="9"/>
        <w:rFonts w:hint="eastAsia" w:ascii="仿宋_GB2312"/>
        <w:sz w:val="28"/>
        <w:szCs w:val="28"/>
      </w:rPr>
      <w:t>-</w:t>
    </w:r>
  </w:p>
  <w:p>
    <w:pPr>
      <w:pStyle w:val="4"/>
      <w:ind w:right="360"/>
      <w:jc w:val="right"/>
      <w:rPr>
        <w:rFonts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Dk5ZWFiNTFhMzQyNzlmNzBlMzA3Y2ZiZmM2NjYifQ=="/>
  </w:docVars>
  <w:rsids>
    <w:rsidRoot w:val="00163DA6"/>
    <w:rsid w:val="0000183B"/>
    <w:rsid w:val="00040C99"/>
    <w:rsid w:val="00066A26"/>
    <w:rsid w:val="00083E47"/>
    <w:rsid w:val="0008726B"/>
    <w:rsid w:val="000A13A3"/>
    <w:rsid w:val="000B6413"/>
    <w:rsid w:val="000E3890"/>
    <w:rsid w:val="000F6526"/>
    <w:rsid w:val="00136986"/>
    <w:rsid w:val="00163584"/>
    <w:rsid w:val="00163DA6"/>
    <w:rsid w:val="00164509"/>
    <w:rsid w:val="001B4D79"/>
    <w:rsid w:val="001B7042"/>
    <w:rsid w:val="001C5ABD"/>
    <w:rsid w:val="002106D0"/>
    <w:rsid w:val="00235149"/>
    <w:rsid w:val="00275579"/>
    <w:rsid w:val="00280C24"/>
    <w:rsid w:val="002B5DBB"/>
    <w:rsid w:val="002C422F"/>
    <w:rsid w:val="002E0A8A"/>
    <w:rsid w:val="002E19E5"/>
    <w:rsid w:val="00326E78"/>
    <w:rsid w:val="0033663D"/>
    <w:rsid w:val="00337D72"/>
    <w:rsid w:val="00340752"/>
    <w:rsid w:val="0036657C"/>
    <w:rsid w:val="00377061"/>
    <w:rsid w:val="003D0AA6"/>
    <w:rsid w:val="00417B60"/>
    <w:rsid w:val="00455FFD"/>
    <w:rsid w:val="00511FD5"/>
    <w:rsid w:val="005500C9"/>
    <w:rsid w:val="00590A29"/>
    <w:rsid w:val="00594E96"/>
    <w:rsid w:val="005E3F0D"/>
    <w:rsid w:val="005E7271"/>
    <w:rsid w:val="00621F91"/>
    <w:rsid w:val="00697398"/>
    <w:rsid w:val="00745AE5"/>
    <w:rsid w:val="00821F13"/>
    <w:rsid w:val="0083087D"/>
    <w:rsid w:val="008776F4"/>
    <w:rsid w:val="008867AF"/>
    <w:rsid w:val="008A209C"/>
    <w:rsid w:val="008A6DE5"/>
    <w:rsid w:val="008C40B2"/>
    <w:rsid w:val="00902014"/>
    <w:rsid w:val="00936CE1"/>
    <w:rsid w:val="00997E08"/>
    <w:rsid w:val="009A44C2"/>
    <w:rsid w:val="009F2828"/>
    <w:rsid w:val="00A127BE"/>
    <w:rsid w:val="00A21EED"/>
    <w:rsid w:val="00A26DFE"/>
    <w:rsid w:val="00A27E76"/>
    <w:rsid w:val="00A76A3B"/>
    <w:rsid w:val="00AC7729"/>
    <w:rsid w:val="00B423B6"/>
    <w:rsid w:val="00B61D16"/>
    <w:rsid w:val="00BD20E0"/>
    <w:rsid w:val="00BD50F0"/>
    <w:rsid w:val="00BD5496"/>
    <w:rsid w:val="00BE0441"/>
    <w:rsid w:val="00C225AB"/>
    <w:rsid w:val="00C34CE7"/>
    <w:rsid w:val="00C63460"/>
    <w:rsid w:val="00C917A3"/>
    <w:rsid w:val="00CA5A13"/>
    <w:rsid w:val="00D30AE5"/>
    <w:rsid w:val="00D434EC"/>
    <w:rsid w:val="00D467C5"/>
    <w:rsid w:val="00D56BD2"/>
    <w:rsid w:val="00D56E77"/>
    <w:rsid w:val="00DF60B5"/>
    <w:rsid w:val="00E008DA"/>
    <w:rsid w:val="00E04102"/>
    <w:rsid w:val="00E04499"/>
    <w:rsid w:val="00E10B5D"/>
    <w:rsid w:val="00E2586D"/>
    <w:rsid w:val="00E51BB8"/>
    <w:rsid w:val="00E53B1D"/>
    <w:rsid w:val="00E646C3"/>
    <w:rsid w:val="00EB342A"/>
    <w:rsid w:val="00EC5A42"/>
    <w:rsid w:val="00F12C28"/>
    <w:rsid w:val="00F179B3"/>
    <w:rsid w:val="00F23EE5"/>
    <w:rsid w:val="00F263E5"/>
    <w:rsid w:val="00F601AA"/>
    <w:rsid w:val="00F729A4"/>
    <w:rsid w:val="00F81121"/>
    <w:rsid w:val="00FA4165"/>
    <w:rsid w:val="00FE714F"/>
    <w:rsid w:val="464542A6"/>
    <w:rsid w:val="618D5212"/>
    <w:rsid w:val="685D3F61"/>
    <w:rsid w:val="79F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uiPriority w:val="0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3">
    <w:name w:val="批注文字 Char"/>
    <w:basedOn w:val="8"/>
    <w:link w:val="2"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批注框文本 Char"/>
    <w:basedOn w:val="8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Char"/>
    <w:basedOn w:val="8"/>
    <w:link w:val="5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批注主题 Char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1289</Words>
  <Characters>1368</Characters>
  <Lines>10</Lines>
  <Paragraphs>3</Paragraphs>
  <TotalTime>21</TotalTime>
  <ScaleCrop>false</ScaleCrop>
  <LinksUpToDate>false</LinksUpToDate>
  <CharactersWithSpaces>1400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2022-08-21T02:26:00Z</dcterms:created>
  <dc:creator>lihao</dc:creator>
  <cp:lastModifiedBy>。</cp:lastModifiedBy>
  <cp:lastPrinted>2020-07-20T23:46:00Z</cp:lastPrinted>
  <dcterms:modified xsi:type="dcterms:W3CDTF">2023-10-09T00:32:52Z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714052B6E6B3487BBE49EA5B5C87177B_13</vt:lpwstr>
  </property>
</Properties>
</file>