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E5" w:rsidRDefault="007145E5" w:rsidP="007145E5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宿州市城市管理局埇桥分局</w:t>
      </w:r>
    </w:p>
    <w:p w:rsidR="007145E5" w:rsidRDefault="007145E5" w:rsidP="007145E5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公务接待管理制度</w:t>
      </w:r>
    </w:p>
    <w:p w:rsidR="007145E5" w:rsidRDefault="007145E5" w:rsidP="007145E5">
      <w:pPr>
        <w:spacing w:line="3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仿宋" w:hAnsi="Times New Roman" w:cs="Times New Roman"/>
          <w:sz w:val="32"/>
          <w:szCs w:val="32"/>
        </w:rPr>
        <w:t>为进一步加强机关公务接待管理，根据《党政机关厉行节约反对浪费条例》及《埇桥区关于进一步规范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公务接待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管理办法》的有关规定，制定本制度：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一、接待原则。</w:t>
      </w:r>
      <w:r>
        <w:rPr>
          <w:rFonts w:ascii="Times New Roman" w:eastAsia="仿宋" w:hAnsi="Times New Roman" w:cs="Times New Roman"/>
          <w:sz w:val="32"/>
          <w:szCs w:val="32"/>
        </w:rPr>
        <w:t>严格遵守《埇桥区关于进一步规范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公务接待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管理办法》等有关规定，来客接待本着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统一管理、热情周到、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失礼节、从简节约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的原则，做到热情、礼貌、大方，科学安排、文明接待，不铺张浪费。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二、严格审批程序。</w:t>
      </w:r>
      <w:r>
        <w:rPr>
          <w:rFonts w:ascii="Times New Roman" w:eastAsia="仿宋" w:hAnsi="Times New Roman" w:cs="Times New Roman"/>
          <w:sz w:val="32"/>
          <w:szCs w:val="32"/>
        </w:rPr>
        <w:t>来人接待必须经主要负责人同意，签批《公务接待呈批单》，安排专人负责接待，在指定饭店安排工作餐，不得到私人会所及高消费场所进行公务接待。公务接待费报批实行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四单合一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（派出单位公文（函）、公务接待呈批单、原始菜单、正式餐饮发票），手续齐全，金额一致，由接待人员负责办理报批手续后交财务人员报销。凡未经批准擅自接待的接待费用一律由接待人承担。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三、实行对口接待。</w:t>
      </w:r>
      <w:r>
        <w:rPr>
          <w:rFonts w:ascii="Times New Roman" w:eastAsia="仿宋" w:hAnsi="Times New Roman" w:cs="Times New Roman"/>
          <w:sz w:val="32"/>
          <w:szCs w:val="32"/>
        </w:rPr>
        <w:t>接待对象在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人以内的，陪餐人数不得超过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人。超过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人的，陪餐人数不得超过接待对象人数三分之一。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四、严格控制招待标准。</w:t>
      </w:r>
      <w:r>
        <w:rPr>
          <w:rFonts w:ascii="Times New Roman" w:eastAsia="仿宋" w:hAnsi="Times New Roman" w:cs="Times New Roman"/>
          <w:sz w:val="32"/>
          <w:szCs w:val="32"/>
        </w:rPr>
        <w:t>招待标准不超过</w:t>
      </w:r>
      <w:r>
        <w:rPr>
          <w:rFonts w:ascii="Times New Roman" w:eastAsia="仿宋" w:hAnsi="Times New Roman" w:cs="Times New Roman"/>
          <w:sz w:val="32"/>
          <w:szCs w:val="32"/>
        </w:rPr>
        <w:t>130</w:t>
      </w:r>
      <w:r>
        <w:rPr>
          <w:rFonts w:ascii="Times New Roman" w:eastAsia="仿宋" w:hAnsi="Times New Roman" w:cs="Times New Roman"/>
          <w:sz w:val="32"/>
          <w:szCs w:val="32"/>
        </w:rPr>
        <w:t>元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人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天。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五、实名登记。</w:t>
      </w:r>
      <w:r>
        <w:rPr>
          <w:rFonts w:ascii="Times New Roman" w:eastAsia="仿宋" w:hAnsi="Times New Roman" w:cs="Times New Roman"/>
          <w:sz w:val="32"/>
          <w:szCs w:val="32"/>
        </w:rPr>
        <w:t>即在呈批单上经办人要登记写明被接待来人的单位、姓名、职务、人数及公务内容。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六、严格加强同城公务管理。</w:t>
      </w:r>
      <w:r>
        <w:rPr>
          <w:rFonts w:ascii="Times New Roman" w:eastAsia="仿宋" w:hAnsi="Times New Roman" w:cs="Times New Roman"/>
          <w:sz w:val="32"/>
          <w:szCs w:val="32"/>
        </w:rPr>
        <w:t>同城区域内各种检查、业务往来等公务活动禁止安排就餐。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七、严禁工作中的饮酒。</w:t>
      </w:r>
      <w:r>
        <w:rPr>
          <w:rFonts w:ascii="Times New Roman" w:eastAsia="仿宋" w:hAnsi="Times New Roman" w:cs="Times New Roman"/>
          <w:sz w:val="32"/>
          <w:szCs w:val="32"/>
        </w:rPr>
        <w:t>管理除外事、招商活动外，严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禁在公务活动中饮酒；严禁工作日饮酒；严禁节假日、休息日值班期间饮酒。外事、招商活动用酒实行备案制，提前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个工作日，如实填写《埇桥区外事、招商活动用酒备案表》，若有特殊情况，应在当日或事后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个工作日内报区纪委党风政风监督室和区委组织部干部监督室备案。</w:t>
      </w:r>
    </w:p>
    <w:p w:rsidR="007145E5" w:rsidRDefault="007145E5" w:rsidP="007145E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八、加强公务接待管理，规范接待行为。</w:t>
      </w:r>
      <w:r>
        <w:rPr>
          <w:rFonts w:ascii="Times New Roman" w:eastAsia="仿宋" w:hAnsi="Times New Roman" w:cs="Times New Roman"/>
          <w:sz w:val="32"/>
          <w:szCs w:val="32"/>
        </w:rPr>
        <w:t>按照财务公开的要求，定期在单位内部公示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三公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经费情况，并报送区财政部门。对违反公务接待管理规定的，将按照有关财经法规制度进行处理。</w:t>
      </w:r>
    </w:p>
    <w:p w:rsidR="00DD5796" w:rsidRPr="007145E5" w:rsidRDefault="007145E5">
      <w:bookmarkStart w:id="1" w:name="_GoBack"/>
      <w:bookmarkEnd w:id="0"/>
      <w:bookmarkEnd w:id="1"/>
    </w:p>
    <w:sectPr w:rsidR="00DD5796" w:rsidRPr="0071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E5"/>
    <w:rsid w:val="003F044A"/>
    <w:rsid w:val="007145E5"/>
    <w:rsid w:val="008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396</Characters>
  <Application>Microsoft Office Word</Application>
  <DocSecurity>0</DocSecurity>
  <Lines>20</Lines>
  <Paragraphs>23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郭媛媛</dc:creator>
  <cp:lastModifiedBy>郭媛媛</cp:lastModifiedBy>
  <cp:revision>1</cp:revision>
  <dcterms:created xsi:type="dcterms:W3CDTF">2023-12-18T01:29:00Z</dcterms:created>
  <dcterms:modified xsi:type="dcterms:W3CDTF">2023-12-18T01:30:00Z</dcterms:modified>
</cp:coreProperties>
</file>