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D3B" w:rsidRDefault="00CB4D3B" w:rsidP="00CB4D3B">
      <w:pPr>
        <w:spacing w:line="60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2024年单位预算情况说明</w:t>
      </w:r>
      <w:bookmarkStart w:id="0" w:name="_GoBack"/>
      <w:bookmarkEnd w:id="0"/>
    </w:p>
    <w:p w:rsidR="00CB4D3B" w:rsidRDefault="00CB4D3B" w:rsidP="00CB4D3B">
      <w:pPr>
        <w:spacing w:line="600" w:lineRule="exact"/>
        <w:jc w:val="center"/>
        <w:rPr>
          <w:rFonts w:ascii="仿宋" w:eastAsia="仿宋" w:hAnsi="仿宋" w:cs="仿宋" w:hint="eastAsia"/>
          <w:sz w:val="32"/>
          <w:szCs w:val="32"/>
        </w:rPr>
      </w:pPr>
    </w:p>
    <w:p w:rsidR="00CB4D3B" w:rsidRDefault="00CB4D3B" w:rsidP="00CB4D3B">
      <w:pPr>
        <w:numPr>
          <w:ilvl w:val="0"/>
          <w:numId w:val="1"/>
        </w:num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关于2024年财政拨款收支总表的说明</w:t>
      </w:r>
    </w:p>
    <w:p w:rsidR="00CB4D3B" w:rsidRDefault="00CB4D3B" w:rsidP="00CB4D3B">
      <w:pPr>
        <w:pStyle w:val="Bodytext1"/>
        <w:tabs>
          <w:tab w:val="left" w:leader="dot" w:pos="3360"/>
          <w:tab w:val="left" w:leader="dot" w:pos="4838"/>
          <w:tab w:val="left" w:leader="dot" w:pos="5016"/>
          <w:tab w:val="left" w:leader="dot" w:pos="5059"/>
          <w:tab w:val="left" w:leader="dot" w:pos="5088"/>
        </w:tabs>
        <w:spacing w:line="560" w:lineRule="exact"/>
        <w:rPr>
          <w:rFonts w:ascii="仿宋" w:eastAsia="仿宋" w:hAnsi="仿宋" w:cs="仿宋" w:hint="eastAsia"/>
          <w:lang w:val="en-US" w:eastAsia="zh-CN" w:bidi="ar-SA"/>
        </w:rPr>
      </w:pPr>
      <w:r>
        <w:rPr>
          <w:rFonts w:ascii="仿宋" w:eastAsia="仿宋" w:hAnsi="仿宋" w:cs="仿宋" w:hint="eastAsia"/>
          <w:lang w:val="en-US" w:eastAsia="zh-CN"/>
        </w:rPr>
        <w:t>宿州市埇桥区时村镇中心学校</w:t>
      </w:r>
      <w:r>
        <w:rPr>
          <w:rFonts w:ascii="仿宋" w:eastAsia="仿宋" w:hAnsi="仿宋" w:cs="仿宋" w:hint="eastAsia"/>
        </w:rPr>
        <w:t>202</w:t>
      </w:r>
      <w:r>
        <w:rPr>
          <w:rFonts w:ascii="仿宋" w:eastAsia="仿宋" w:hAnsi="仿宋" w:cs="仿宋" w:hint="eastAsia"/>
          <w:lang w:val="en-US" w:eastAsia="zh-CN"/>
        </w:rPr>
        <w:t>4</w:t>
      </w:r>
      <w:r>
        <w:rPr>
          <w:rFonts w:ascii="仿宋" w:eastAsia="仿宋" w:hAnsi="仿宋" w:cs="仿宋" w:hint="eastAsia"/>
        </w:rPr>
        <w:t>年财政拨款收支预算</w:t>
      </w:r>
      <w:r w:rsidRPr="000A3C24">
        <w:rPr>
          <w:rFonts w:ascii="仿宋" w:eastAsia="仿宋" w:hAnsi="仿宋" w:cs="仿宋" w:hint="eastAsia"/>
          <w:kern w:val="0"/>
          <w:lang w:val="en-US" w:eastAsia="zh-CN" w:bidi="ar"/>
        </w:rPr>
        <w:t>5249.31</w:t>
      </w:r>
      <w:r>
        <w:rPr>
          <w:rFonts w:ascii="仿宋" w:eastAsia="仿宋" w:hAnsi="仿宋" w:cs="仿宋" w:hint="eastAsia"/>
        </w:rPr>
        <w:t>万元。收入按资金来源</w:t>
      </w:r>
      <w:r>
        <w:rPr>
          <w:rFonts w:ascii="仿宋" w:eastAsia="仿宋" w:hAnsi="仿宋" w:cs="仿宋" w:hint="eastAsia"/>
          <w:lang w:eastAsia="zh-CN"/>
        </w:rPr>
        <w:t>分全部</w:t>
      </w:r>
      <w:r>
        <w:rPr>
          <w:rFonts w:ascii="仿宋" w:eastAsia="仿宋" w:hAnsi="仿宋" w:cs="仿宋" w:hint="eastAsia"/>
        </w:rPr>
        <w:t>为一般公共预算拨款</w:t>
      </w:r>
      <w:r w:rsidRPr="000A3C24">
        <w:rPr>
          <w:rFonts w:ascii="仿宋" w:eastAsia="仿宋" w:hAnsi="仿宋" w:cs="仿宋" w:hint="eastAsia"/>
          <w:kern w:val="0"/>
          <w:szCs w:val="20"/>
          <w:lang w:val="en-US" w:eastAsia="zh-CN" w:bidi="ar"/>
        </w:rPr>
        <w:t>5153.69</w:t>
      </w:r>
      <w:r>
        <w:rPr>
          <w:rFonts w:ascii="仿宋" w:eastAsia="仿宋" w:hAnsi="仿宋" w:cs="仿宋" w:hint="eastAsia"/>
        </w:rPr>
        <w:t>万元；</w:t>
      </w:r>
      <w:r w:rsidRPr="000A3C24">
        <w:rPr>
          <w:rFonts w:ascii="仿宋" w:eastAsia="仿宋" w:hAnsi="仿宋" w:cs="方正仿宋_GBK" w:hint="eastAsia"/>
        </w:rPr>
        <w:t>财政专户管理资金</w:t>
      </w:r>
      <w:r>
        <w:rPr>
          <w:rFonts w:ascii="仿宋" w:eastAsia="仿宋" w:hAnsi="仿宋" w:cs="方正仿宋_GBK" w:hint="eastAsia"/>
          <w:lang w:eastAsia="zh-CN"/>
        </w:rPr>
        <w:t>95.62</w:t>
      </w:r>
      <w:r w:rsidRPr="000A3C24">
        <w:rPr>
          <w:rFonts w:ascii="仿宋" w:eastAsia="仿宋" w:hAnsi="仿宋" w:cs="方正仿宋_GBK" w:hint="eastAsia"/>
        </w:rPr>
        <w:t>万元。</w:t>
      </w:r>
      <w:r>
        <w:rPr>
          <w:rFonts w:ascii="仿宋" w:eastAsia="仿宋" w:hAnsi="仿宋" w:cs="仿宋" w:hint="eastAsia"/>
        </w:rPr>
        <w:t>按资金年度分</w:t>
      </w:r>
      <w:r>
        <w:rPr>
          <w:rFonts w:ascii="仿宋" w:eastAsia="仿宋" w:hAnsi="仿宋" w:cs="仿宋" w:hint="eastAsia"/>
          <w:lang w:eastAsia="zh-CN"/>
        </w:rPr>
        <w:t>全部</w:t>
      </w:r>
      <w:r>
        <w:rPr>
          <w:rFonts w:ascii="仿宋" w:eastAsia="仿宋" w:hAnsi="仿宋" w:cs="仿宋" w:hint="eastAsia"/>
        </w:rPr>
        <w:t>为</w:t>
      </w:r>
      <w:r>
        <w:rPr>
          <w:rFonts w:ascii="仿宋" w:eastAsia="仿宋" w:hAnsi="仿宋" w:cs="仿宋" w:hint="eastAsia"/>
          <w:lang w:val="en-US" w:eastAsia="zh-CN"/>
        </w:rPr>
        <w:t>当</w:t>
      </w:r>
      <w:r>
        <w:rPr>
          <w:rFonts w:ascii="仿宋" w:eastAsia="仿宋" w:hAnsi="仿宋" w:cs="仿宋" w:hint="eastAsia"/>
        </w:rPr>
        <w:t>年财政拨款收入</w:t>
      </w:r>
      <w:r w:rsidRPr="000A3C24">
        <w:rPr>
          <w:rFonts w:ascii="仿宋" w:eastAsia="仿宋" w:hAnsi="仿宋" w:cs="仿宋" w:hint="eastAsia"/>
          <w:kern w:val="0"/>
          <w:lang w:val="en-US" w:eastAsia="zh-CN" w:bidi="ar"/>
        </w:rPr>
        <w:t>5249.31</w:t>
      </w:r>
      <w:r>
        <w:rPr>
          <w:rFonts w:ascii="仿宋" w:eastAsia="仿宋" w:hAnsi="仿宋" w:cs="仿宋" w:hint="eastAsia"/>
        </w:rPr>
        <w:t>万元。支出按功能分类分为:</w:t>
      </w:r>
      <w:r>
        <w:rPr>
          <w:rFonts w:ascii="仿宋" w:eastAsia="仿宋" w:hAnsi="仿宋" w:cs="仿宋" w:hint="eastAsia"/>
          <w:lang w:val="en-US" w:eastAsia="zh-CN" w:bidi="ar-SA"/>
        </w:rPr>
        <w:t>教育支出</w:t>
      </w:r>
      <w:r>
        <w:rPr>
          <w:rFonts w:ascii="仿宋" w:eastAsia="仿宋" w:hAnsi="仿宋" w:cs="仿宋" w:hint="eastAsia"/>
          <w:kern w:val="0"/>
          <w:lang w:val="en-US" w:eastAsia="zh-CN" w:bidi="ar"/>
        </w:rPr>
        <w:t>4138.81</w:t>
      </w:r>
      <w:r>
        <w:rPr>
          <w:rFonts w:ascii="仿宋" w:eastAsia="仿宋" w:hAnsi="仿宋" w:cs="仿宋" w:hint="eastAsia"/>
          <w:lang w:val="en-US" w:eastAsia="zh-CN" w:bidi="ar-SA"/>
        </w:rPr>
        <w:t>万元，占</w:t>
      </w:r>
      <w:r w:rsidRPr="00344389">
        <w:rPr>
          <w:rFonts w:ascii="仿宋" w:eastAsia="仿宋" w:hAnsi="仿宋" w:cs="仿宋" w:hint="eastAsia"/>
          <w:kern w:val="0"/>
          <w:lang w:val="en-US" w:eastAsia="zh-CN" w:bidi="ar"/>
        </w:rPr>
        <w:t>78.85</w:t>
      </w:r>
      <w:r>
        <w:rPr>
          <w:rFonts w:ascii="仿宋" w:eastAsia="仿宋" w:hAnsi="仿宋" w:cs="仿宋" w:hint="eastAsia"/>
          <w:lang w:val="en-US" w:eastAsia="zh-CN" w:bidi="ar-SA"/>
        </w:rPr>
        <w:t>%；社会保障和就业支出</w:t>
      </w:r>
      <w:r w:rsidRPr="00344389">
        <w:rPr>
          <w:rFonts w:ascii="仿宋" w:eastAsia="仿宋" w:hAnsi="仿宋" w:cs="仿宋" w:hint="eastAsia"/>
          <w:kern w:val="0"/>
          <w:lang w:val="en-US" w:eastAsia="zh-CN" w:bidi="ar"/>
        </w:rPr>
        <w:t>635.85</w:t>
      </w:r>
      <w:r>
        <w:rPr>
          <w:rFonts w:ascii="仿宋" w:eastAsia="仿宋" w:hAnsi="仿宋" w:cs="仿宋" w:hint="eastAsia"/>
          <w:lang w:val="en-US" w:eastAsia="zh-CN" w:bidi="ar-SA"/>
        </w:rPr>
        <w:t>万元，占</w:t>
      </w:r>
      <w:r w:rsidRPr="00344389">
        <w:rPr>
          <w:rFonts w:ascii="仿宋" w:eastAsia="仿宋" w:hAnsi="仿宋" w:cs="仿宋" w:hint="eastAsia"/>
          <w:kern w:val="0"/>
          <w:lang w:val="en-US" w:eastAsia="zh-CN" w:bidi="ar"/>
        </w:rPr>
        <w:t>12.12</w:t>
      </w:r>
      <w:r>
        <w:rPr>
          <w:rFonts w:ascii="仿宋" w:eastAsia="仿宋" w:hAnsi="仿宋" w:cs="仿宋" w:hint="eastAsia"/>
          <w:lang w:val="en-US" w:eastAsia="zh-CN" w:bidi="ar-SA"/>
        </w:rPr>
        <w:t>%;卫生健康支出</w:t>
      </w:r>
      <w:r w:rsidRPr="00344389">
        <w:rPr>
          <w:rFonts w:ascii="仿宋" w:eastAsia="仿宋" w:hAnsi="仿宋" w:cs="仿宋" w:hint="eastAsia"/>
          <w:kern w:val="0"/>
          <w:lang w:val="en-US" w:eastAsia="zh-CN" w:bidi="ar"/>
        </w:rPr>
        <w:t>163.54</w:t>
      </w:r>
      <w:r w:rsidRPr="00344389">
        <w:rPr>
          <w:rFonts w:ascii="仿宋" w:eastAsia="仿宋" w:hAnsi="仿宋" w:cs="仿宋" w:hint="eastAsia"/>
          <w:lang w:val="en-US" w:eastAsia="zh-CN" w:bidi="ar-SA"/>
        </w:rPr>
        <w:t>万元，占</w:t>
      </w:r>
      <w:r w:rsidRPr="00344389">
        <w:rPr>
          <w:rFonts w:ascii="仿宋" w:eastAsia="仿宋" w:hAnsi="仿宋" w:cs="仿宋" w:hint="eastAsia"/>
          <w:kern w:val="0"/>
          <w:lang w:val="en-US" w:eastAsia="zh-CN" w:bidi="ar"/>
        </w:rPr>
        <w:t>3.12</w:t>
      </w:r>
      <w:r>
        <w:rPr>
          <w:rFonts w:ascii="仿宋" w:eastAsia="仿宋" w:hAnsi="仿宋" w:cs="仿宋" w:hint="eastAsia"/>
          <w:lang w:val="en-US" w:eastAsia="zh-CN" w:bidi="ar-SA"/>
        </w:rPr>
        <w:t>%;住房保障支出</w:t>
      </w:r>
      <w:r w:rsidRPr="00344389">
        <w:rPr>
          <w:rFonts w:ascii="仿宋" w:eastAsia="仿宋" w:hAnsi="仿宋" w:cs="仿宋" w:hint="eastAsia"/>
          <w:kern w:val="0"/>
          <w:lang w:val="en-US" w:eastAsia="zh-CN" w:bidi="ar"/>
        </w:rPr>
        <w:t>311.11</w:t>
      </w:r>
      <w:r w:rsidRPr="00344389">
        <w:rPr>
          <w:rFonts w:ascii="仿宋" w:eastAsia="仿宋" w:hAnsi="仿宋" w:cs="仿宋" w:hint="eastAsia"/>
          <w:lang w:val="en-US" w:eastAsia="zh-CN" w:bidi="ar-SA"/>
        </w:rPr>
        <w:t>万元，占</w:t>
      </w:r>
      <w:r w:rsidRPr="00344389">
        <w:rPr>
          <w:rFonts w:ascii="仿宋" w:eastAsia="仿宋" w:hAnsi="仿宋" w:cs="仿宋" w:hint="eastAsia"/>
          <w:kern w:val="0"/>
          <w:lang w:val="en-US" w:eastAsia="zh-CN" w:bidi="ar"/>
        </w:rPr>
        <w:t>5.9</w:t>
      </w:r>
      <w:r>
        <w:rPr>
          <w:rFonts w:ascii="仿宋" w:eastAsia="仿宋" w:hAnsi="仿宋" w:cs="仿宋" w:hint="eastAsia"/>
          <w:kern w:val="0"/>
          <w:lang w:val="en-US" w:eastAsia="zh-CN" w:bidi="ar"/>
        </w:rPr>
        <w:t>1</w:t>
      </w:r>
      <w:r>
        <w:rPr>
          <w:rFonts w:ascii="仿宋" w:eastAsia="仿宋" w:hAnsi="仿宋" w:cs="仿宋" w:hint="eastAsia"/>
          <w:lang w:val="en-US" w:eastAsia="zh-CN" w:bidi="ar-SA"/>
        </w:rPr>
        <w:t>%。</w:t>
      </w:r>
    </w:p>
    <w:p w:rsidR="00CB4D3B" w:rsidRDefault="00CB4D3B" w:rsidP="00CB4D3B">
      <w:pPr>
        <w:numPr>
          <w:ilvl w:val="0"/>
          <w:numId w:val="1"/>
        </w:num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关于 2024年一般公共预算支出表的说明</w:t>
      </w:r>
    </w:p>
    <w:p w:rsidR="00CB4D3B" w:rsidRDefault="00CB4D3B" w:rsidP="00CB4D3B">
      <w:pPr>
        <w:pStyle w:val="Bodytext1"/>
        <w:tabs>
          <w:tab w:val="left" w:leader="dot" w:pos="3360"/>
          <w:tab w:val="left" w:leader="dot" w:pos="4838"/>
          <w:tab w:val="left" w:leader="dot" w:pos="5016"/>
          <w:tab w:val="left" w:leader="dot" w:pos="5059"/>
          <w:tab w:val="left" w:leader="dot" w:pos="5088"/>
        </w:tabs>
        <w:spacing w:line="560" w:lineRule="exact"/>
        <w:ind w:firstLineChars="200"/>
        <w:rPr>
          <w:rFonts w:ascii="楷体" w:eastAsia="楷体" w:hAnsi="楷体" w:cs="楷体" w:hint="eastAsia"/>
        </w:rPr>
      </w:pPr>
      <w:r>
        <w:rPr>
          <w:rFonts w:ascii="楷体" w:eastAsia="楷体" w:hAnsi="楷体" w:cs="楷体" w:hint="eastAsia"/>
        </w:rPr>
        <w:t>(一)一般公共预算支出规模变化情况。</w:t>
      </w:r>
    </w:p>
    <w:p w:rsidR="00CB4D3B" w:rsidRDefault="00CB4D3B" w:rsidP="00CB4D3B">
      <w:pPr>
        <w:pStyle w:val="Bodytext1"/>
        <w:tabs>
          <w:tab w:val="left" w:leader="dot" w:pos="3360"/>
          <w:tab w:val="left" w:leader="dot" w:pos="4838"/>
          <w:tab w:val="left" w:leader="dot" w:pos="5016"/>
          <w:tab w:val="left" w:leader="dot" w:pos="5059"/>
          <w:tab w:val="left" w:leader="dot" w:pos="5088"/>
        </w:tabs>
        <w:spacing w:line="560" w:lineRule="exact"/>
        <w:rPr>
          <w:rFonts w:ascii="楷体" w:eastAsia="楷体" w:hAnsi="楷体" w:cs="楷体" w:hint="eastAsia"/>
        </w:rPr>
      </w:pPr>
      <w:r>
        <w:rPr>
          <w:rFonts w:ascii="仿宋" w:eastAsia="仿宋" w:hAnsi="仿宋" w:cs="仿宋" w:hint="eastAsia"/>
          <w:lang w:val="en-US" w:eastAsia="zh-CN"/>
        </w:rPr>
        <w:t>宿州市埇桥区时村镇中心学校</w:t>
      </w:r>
      <w:r>
        <w:rPr>
          <w:rFonts w:ascii="仿宋" w:eastAsia="仿宋" w:hAnsi="仿宋" w:cs="仿宋" w:hint="eastAsia"/>
          <w:lang w:val="en-US" w:eastAsia="zh-CN" w:bidi="ar-SA"/>
        </w:rPr>
        <w:t>2024年一般公共预算支出</w:t>
      </w:r>
      <w:r w:rsidRPr="000A3C24">
        <w:rPr>
          <w:rFonts w:ascii="仿宋" w:eastAsia="仿宋" w:hAnsi="仿宋" w:cs="仿宋" w:hint="eastAsia"/>
          <w:kern w:val="0"/>
          <w:szCs w:val="20"/>
          <w:lang w:val="en-US" w:eastAsia="zh-CN" w:bidi="ar"/>
        </w:rPr>
        <w:t>5153.69</w:t>
      </w:r>
      <w:r>
        <w:rPr>
          <w:rFonts w:ascii="仿宋" w:eastAsia="仿宋" w:hAnsi="仿宋" w:cs="仿宋" w:hint="eastAsia"/>
          <w:lang w:val="en-US" w:eastAsia="zh-CN" w:bidi="ar-SA"/>
        </w:rPr>
        <w:t>万元，比</w:t>
      </w:r>
      <w:r>
        <w:rPr>
          <w:rFonts w:ascii="仿宋" w:eastAsia="仿宋" w:hAnsi="仿宋" w:cs="仿宋" w:hint="eastAsia"/>
          <w:lang w:val="zh-CN" w:eastAsia="zh-CN" w:bidi="ar-SA"/>
        </w:rPr>
        <w:t>202</w:t>
      </w:r>
      <w:r>
        <w:rPr>
          <w:rFonts w:ascii="仿宋" w:eastAsia="仿宋" w:hAnsi="仿宋" w:cs="仿宋" w:hint="eastAsia"/>
          <w:lang w:val="en-US" w:eastAsia="zh-CN" w:bidi="ar-SA"/>
        </w:rPr>
        <w:t>3年预算减少</w:t>
      </w:r>
      <w:r w:rsidRPr="009F5F39">
        <w:rPr>
          <w:rFonts w:ascii="仿宋" w:eastAsia="仿宋" w:hAnsi="仿宋" w:cs="仿宋" w:hint="eastAsia"/>
          <w:kern w:val="0"/>
          <w:lang w:val="en-US" w:eastAsia="zh-CN" w:bidi="ar"/>
        </w:rPr>
        <w:t>220.11</w:t>
      </w:r>
      <w:r>
        <w:rPr>
          <w:rFonts w:ascii="仿宋" w:eastAsia="仿宋" w:hAnsi="仿宋" w:cs="仿宋" w:hint="eastAsia"/>
          <w:lang w:val="en-US" w:eastAsia="zh-CN" w:bidi="ar-SA"/>
        </w:rPr>
        <w:t>万元，减少</w:t>
      </w:r>
      <w:r w:rsidRPr="009F5F39">
        <w:rPr>
          <w:rFonts w:ascii="仿宋" w:eastAsia="仿宋" w:hAnsi="仿宋" w:cs="仿宋" w:hint="eastAsia"/>
          <w:kern w:val="0"/>
          <w:lang w:val="en-US" w:eastAsia="zh-CN" w:bidi="ar"/>
        </w:rPr>
        <w:t>4.1</w:t>
      </w:r>
      <w:r>
        <w:rPr>
          <w:rFonts w:ascii="仿宋" w:eastAsia="仿宋" w:hAnsi="仿宋" w:cs="仿宋" w:hint="eastAsia"/>
        </w:rPr>
        <w:t>%</w:t>
      </w:r>
      <w:r>
        <w:rPr>
          <w:rFonts w:ascii="仿宋" w:eastAsia="仿宋" w:hAnsi="仿宋" w:cs="仿宋" w:hint="eastAsia"/>
          <w:lang w:val="en-US" w:eastAsia="zh-CN" w:bidi="ar-SA"/>
        </w:rPr>
        <w:t>,减少原因主要：</w:t>
      </w:r>
      <w:r w:rsidRPr="009F5F39">
        <w:rPr>
          <w:rFonts w:ascii="仿宋" w:eastAsia="仿宋" w:hAnsi="仿宋" w:cs="方正仿宋_GBK" w:hint="eastAsia"/>
        </w:rPr>
        <w:t>教育支出、社会和保障就业支出、卫生健康支出</w:t>
      </w:r>
      <w:r>
        <w:rPr>
          <w:rFonts w:ascii="仿宋" w:eastAsia="仿宋" w:hAnsi="仿宋" w:cs="仿宋" w:hint="eastAsia"/>
          <w:lang w:val="en-US" w:eastAsia="zh-CN" w:bidi="ar-SA"/>
        </w:rPr>
        <w:t>减少</w:t>
      </w:r>
      <w:r w:rsidRPr="009F5F39">
        <w:rPr>
          <w:rFonts w:cs="方正仿宋_GBK" w:hint="eastAsia"/>
        </w:rPr>
        <w:t>。</w:t>
      </w:r>
      <w:r>
        <w:rPr>
          <w:rFonts w:ascii="楷体" w:eastAsia="楷体" w:hAnsi="楷体" w:cs="楷体" w:hint="eastAsia"/>
          <w:lang w:eastAsia="zh-CN"/>
        </w:rPr>
        <w:t>（二）</w:t>
      </w:r>
      <w:r>
        <w:rPr>
          <w:rFonts w:ascii="楷体" w:eastAsia="楷体" w:hAnsi="楷体" w:cs="楷体" w:hint="eastAsia"/>
        </w:rPr>
        <w:t>一般公共预算支出结构情况。</w:t>
      </w:r>
    </w:p>
    <w:p w:rsidR="00CB4D3B" w:rsidRPr="00A22731" w:rsidRDefault="00CB4D3B" w:rsidP="00CB4D3B">
      <w:pPr>
        <w:spacing w:line="560" w:lineRule="exact"/>
        <w:ind w:firstLineChars="200" w:firstLine="640"/>
        <w:rPr>
          <w:rFonts w:ascii="仿宋" w:eastAsia="仿宋" w:hAnsi="仿宋" w:cs="仿宋" w:hint="eastAsia"/>
          <w:sz w:val="32"/>
          <w:szCs w:val="32"/>
        </w:rPr>
      </w:pPr>
      <w:r w:rsidRPr="00A22731">
        <w:rPr>
          <w:rFonts w:ascii="仿宋" w:eastAsia="仿宋" w:hAnsi="仿宋" w:cs="仿宋" w:hint="eastAsia"/>
          <w:sz w:val="32"/>
          <w:szCs w:val="32"/>
        </w:rPr>
        <w:t>教育支出</w:t>
      </w:r>
      <w:r w:rsidRPr="00A22731">
        <w:rPr>
          <w:rFonts w:ascii="仿宋" w:eastAsia="仿宋" w:hAnsi="仿宋" w:cs="仿宋" w:hint="eastAsia"/>
          <w:kern w:val="0"/>
          <w:sz w:val="32"/>
          <w:szCs w:val="32"/>
          <w:lang w:bidi="ar"/>
        </w:rPr>
        <w:t>4138.81</w:t>
      </w:r>
      <w:r w:rsidRPr="00A22731">
        <w:rPr>
          <w:rFonts w:ascii="仿宋" w:eastAsia="仿宋" w:hAnsi="仿宋" w:cs="仿宋" w:hint="eastAsia"/>
          <w:sz w:val="32"/>
          <w:szCs w:val="32"/>
        </w:rPr>
        <w:t>万元，占</w:t>
      </w:r>
      <w:r w:rsidRPr="00A22731">
        <w:rPr>
          <w:rFonts w:ascii="仿宋" w:eastAsia="仿宋" w:hAnsi="仿宋" w:cs="仿宋" w:hint="eastAsia"/>
          <w:kern w:val="0"/>
          <w:sz w:val="32"/>
          <w:szCs w:val="32"/>
          <w:lang w:bidi="ar"/>
        </w:rPr>
        <w:t>78.85</w:t>
      </w:r>
      <w:r w:rsidRPr="00A22731">
        <w:rPr>
          <w:rFonts w:ascii="仿宋" w:eastAsia="仿宋" w:hAnsi="仿宋" w:cs="仿宋" w:hint="eastAsia"/>
          <w:sz w:val="32"/>
          <w:szCs w:val="32"/>
        </w:rPr>
        <w:t>%；社会保障和就业支出</w:t>
      </w:r>
      <w:r w:rsidRPr="00A22731">
        <w:rPr>
          <w:rFonts w:ascii="仿宋" w:eastAsia="仿宋" w:hAnsi="仿宋" w:cs="仿宋" w:hint="eastAsia"/>
          <w:kern w:val="0"/>
          <w:sz w:val="32"/>
          <w:szCs w:val="32"/>
          <w:lang w:bidi="ar"/>
        </w:rPr>
        <w:t>635.85</w:t>
      </w:r>
      <w:r w:rsidRPr="00A22731">
        <w:rPr>
          <w:rFonts w:ascii="仿宋" w:eastAsia="仿宋" w:hAnsi="仿宋" w:cs="仿宋" w:hint="eastAsia"/>
          <w:sz w:val="32"/>
          <w:szCs w:val="32"/>
        </w:rPr>
        <w:t>万元，占</w:t>
      </w:r>
      <w:r w:rsidRPr="00A22731">
        <w:rPr>
          <w:rFonts w:ascii="仿宋" w:eastAsia="仿宋" w:hAnsi="仿宋" w:cs="仿宋" w:hint="eastAsia"/>
          <w:kern w:val="0"/>
          <w:sz w:val="32"/>
          <w:szCs w:val="32"/>
          <w:lang w:bidi="ar"/>
        </w:rPr>
        <w:t>12.12</w:t>
      </w:r>
      <w:r w:rsidRPr="00A22731">
        <w:rPr>
          <w:rFonts w:ascii="仿宋" w:eastAsia="仿宋" w:hAnsi="仿宋" w:cs="仿宋" w:hint="eastAsia"/>
          <w:sz w:val="32"/>
          <w:szCs w:val="32"/>
        </w:rPr>
        <w:t>%;卫生健康支出</w:t>
      </w:r>
      <w:r w:rsidRPr="00A22731">
        <w:rPr>
          <w:rFonts w:ascii="仿宋" w:eastAsia="仿宋" w:hAnsi="仿宋" w:cs="仿宋" w:hint="eastAsia"/>
          <w:kern w:val="0"/>
          <w:sz w:val="32"/>
          <w:szCs w:val="32"/>
          <w:lang w:bidi="ar"/>
        </w:rPr>
        <w:t>163.54</w:t>
      </w:r>
      <w:r w:rsidRPr="00A22731">
        <w:rPr>
          <w:rFonts w:ascii="仿宋" w:eastAsia="仿宋" w:hAnsi="仿宋" w:cs="仿宋" w:hint="eastAsia"/>
          <w:sz w:val="32"/>
          <w:szCs w:val="32"/>
        </w:rPr>
        <w:t>万元，占</w:t>
      </w:r>
      <w:r w:rsidRPr="00A22731">
        <w:rPr>
          <w:rFonts w:ascii="仿宋" w:eastAsia="仿宋" w:hAnsi="仿宋" w:cs="仿宋" w:hint="eastAsia"/>
          <w:kern w:val="0"/>
          <w:sz w:val="32"/>
          <w:szCs w:val="32"/>
          <w:lang w:bidi="ar"/>
        </w:rPr>
        <w:t>3.12</w:t>
      </w:r>
      <w:r w:rsidRPr="00A22731">
        <w:rPr>
          <w:rFonts w:ascii="仿宋" w:eastAsia="仿宋" w:hAnsi="仿宋" w:cs="仿宋" w:hint="eastAsia"/>
          <w:sz w:val="32"/>
          <w:szCs w:val="32"/>
        </w:rPr>
        <w:t>%;住房保障支出</w:t>
      </w:r>
      <w:r w:rsidRPr="00A22731">
        <w:rPr>
          <w:rFonts w:ascii="仿宋" w:eastAsia="仿宋" w:hAnsi="仿宋" w:cs="仿宋" w:hint="eastAsia"/>
          <w:kern w:val="0"/>
          <w:sz w:val="32"/>
          <w:szCs w:val="32"/>
          <w:lang w:bidi="ar"/>
        </w:rPr>
        <w:t>311.11</w:t>
      </w:r>
      <w:r w:rsidRPr="00A22731">
        <w:rPr>
          <w:rFonts w:ascii="仿宋" w:eastAsia="仿宋" w:hAnsi="仿宋" w:cs="仿宋" w:hint="eastAsia"/>
          <w:sz w:val="32"/>
          <w:szCs w:val="32"/>
        </w:rPr>
        <w:t>万元，占</w:t>
      </w:r>
      <w:r w:rsidRPr="00A22731">
        <w:rPr>
          <w:rFonts w:ascii="仿宋" w:eastAsia="仿宋" w:hAnsi="仿宋" w:cs="仿宋" w:hint="eastAsia"/>
          <w:kern w:val="0"/>
          <w:sz w:val="32"/>
          <w:szCs w:val="32"/>
          <w:lang w:bidi="ar"/>
        </w:rPr>
        <w:t>5.91</w:t>
      </w:r>
      <w:r w:rsidRPr="00A22731">
        <w:rPr>
          <w:rFonts w:ascii="仿宋" w:eastAsia="仿宋" w:hAnsi="仿宋" w:cs="仿宋" w:hint="eastAsia"/>
          <w:sz w:val="32"/>
          <w:szCs w:val="32"/>
        </w:rPr>
        <w:t>%。</w:t>
      </w:r>
    </w:p>
    <w:p w:rsidR="00CB4D3B" w:rsidRDefault="00CB4D3B" w:rsidP="00CB4D3B">
      <w:pPr>
        <w:spacing w:line="56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（三）一般公共预算支出具体使用情况。</w:t>
      </w:r>
    </w:p>
    <w:p w:rsidR="00CB4D3B" w:rsidRDefault="00CB4D3B" w:rsidP="00CB4D3B">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1.教育支出（类）教育管理事务（款）行政运行（项）2024年预算</w:t>
      </w:r>
      <w:r w:rsidRPr="00A22731">
        <w:rPr>
          <w:rFonts w:ascii="仿宋" w:eastAsia="仿宋" w:hAnsi="仿宋" w:cs="仿宋" w:hint="eastAsia"/>
          <w:kern w:val="0"/>
          <w:sz w:val="32"/>
          <w:szCs w:val="32"/>
          <w:lang w:bidi="ar"/>
        </w:rPr>
        <w:t>4138.81</w:t>
      </w:r>
      <w:r>
        <w:rPr>
          <w:rFonts w:ascii="仿宋" w:eastAsia="仿宋" w:hAnsi="仿宋" w:cs="仿宋" w:hint="eastAsia"/>
          <w:sz w:val="32"/>
          <w:szCs w:val="32"/>
        </w:rPr>
        <w:t>万元，</w:t>
      </w:r>
      <w:r w:rsidRPr="00A22731">
        <w:rPr>
          <w:rFonts w:ascii="仿宋" w:eastAsia="仿宋" w:hAnsi="仿宋" w:cs="仿宋" w:hint="eastAsia"/>
          <w:sz w:val="32"/>
          <w:szCs w:val="32"/>
        </w:rPr>
        <w:t>比2023年预算减少</w:t>
      </w:r>
      <w:r w:rsidRPr="00A22731">
        <w:rPr>
          <w:rFonts w:ascii="仿宋" w:eastAsia="仿宋" w:hAnsi="仿宋" w:cs="仿宋" w:hint="eastAsia"/>
          <w:kern w:val="0"/>
          <w:sz w:val="32"/>
          <w:szCs w:val="32"/>
          <w:lang w:bidi="ar"/>
        </w:rPr>
        <w:t>337.79</w:t>
      </w:r>
      <w:r w:rsidRPr="00A22731">
        <w:rPr>
          <w:rFonts w:ascii="仿宋" w:eastAsia="仿宋" w:hAnsi="仿宋" w:cs="仿宋" w:hint="eastAsia"/>
          <w:sz w:val="32"/>
          <w:szCs w:val="32"/>
        </w:rPr>
        <w:t>万元，下降</w:t>
      </w:r>
      <w:r w:rsidRPr="00A22731">
        <w:rPr>
          <w:rFonts w:ascii="仿宋" w:eastAsia="仿宋" w:hAnsi="仿宋" w:cs="仿宋" w:hint="eastAsia"/>
          <w:kern w:val="0"/>
          <w:sz w:val="32"/>
          <w:szCs w:val="32"/>
          <w:lang w:bidi="ar"/>
        </w:rPr>
        <w:t>7.55</w:t>
      </w:r>
      <w:r w:rsidRPr="00A22731">
        <w:rPr>
          <w:rFonts w:ascii="仿宋" w:eastAsia="仿宋" w:hAnsi="仿宋" w:cs="仿宋" w:hint="eastAsia"/>
          <w:sz w:val="32"/>
          <w:szCs w:val="32"/>
        </w:rPr>
        <w:t>%，</w:t>
      </w:r>
      <w:r>
        <w:rPr>
          <w:rFonts w:ascii="仿宋" w:eastAsia="仿宋" w:hAnsi="仿宋" w:cs="仿宋" w:hint="eastAsia"/>
          <w:sz w:val="32"/>
          <w:szCs w:val="32"/>
        </w:rPr>
        <w:t>减少原因主要是</w:t>
      </w:r>
      <w:r w:rsidRPr="009F5F39">
        <w:rPr>
          <w:rFonts w:ascii="仿宋" w:eastAsia="仿宋" w:hAnsi="仿宋" w:cs="方正仿宋_GBK" w:hint="eastAsia"/>
          <w:sz w:val="32"/>
          <w:szCs w:val="32"/>
        </w:rPr>
        <w:t>社会和保障就业支出、卫生健康支出</w:t>
      </w:r>
      <w:r>
        <w:rPr>
          <w:rFonts w:ascii="仿宋" w:eastAsia="仿宋" w:hAnsi="仿宋" w:cs="方正仿宋_GBK" w:hint="eastAsia"/>
          <w:sz w:val="32"/>
          <w:szCs w:val="32"/>
        </w:rPr>
        <w:t>、住房保障支出</w:t>
      </w:r>
      <w:r>
        <w:rPr>
          <w:rFonts w:ascii="仿宋" w:eastAsia="仿宋" w:hAnsi="仿宋" w:cs="仿宋" w:hint="eastAsia"/>
          <w:sz w:val="32"/>
          <w:szCs w:val="32"/>
        </w:rPr>
        <w:t>减少。</w:t>
      </w:r>
    </w:p>
    <w:p w:rsidR="00CB4D3B" w:rsidRPr="00B96CB6" w:rsidRDefault="00CB4D3B" w:rsidP="00CB4D3B">
      <w:pPr>
        <w:spacing w:line="560" w:lineRule="exact"/>
        <w:ind w:firstLineChars="200" w:firstLine="640"/>
        <w:rPr>
          <w:rFonts w:ascii="仿宋" w:eastAsia="仿宋" w:hAnsi="仿宋" w:cs="仿宋" w:hint="eastAsia"/>
          <w:sz w:val="32"/>
          <w:szCs w:val="32"/>
        </w:rPr>
      </w:pPr>
      <w:r w:rsidRPr="00B96CB6">
        <w:rPr>
          <w:rFonts w:ascii="仿宋" w:eastAsia="仿宋" w:hAnsi="仿宋" w:cs="仿宋" w:hint="eastAsia"/>
          <w:sz w:val="32"/>
          <w:szCs w:val="32"/>
        </w:rPr>
        <w:lastRenderedPageBreak/>
        <w:t>3.教育支出（类）普通教育（款）小学教育（项）2024年预算</w:t>
      </w:r>
      <w:r w:rsidRPr="00B96CB6">
        <w:rPr>
          <w:rFonts w:ascii="仿宋" w:eastAsia="仿宋" w:hAnsi="仿宋" w:cs="仿宋" w:hint="eastAsia"/>
          <w:kern w:val="0"/>
          <w:sz w:val="32"/>
          <w:szCs w:val="32"/>
          <w:lang w:bidi="ar"/>
        </w:rPr>
        <w:t>3022.43</w:t>
      </w:r>
      <w:r w:rsidRPr="00B96CB6">
        <w:rPr>
          <w:rFonts w:ascii="仿宋" w:eastAsia="仿宋" w:hAnsi="仿宋" w:cs="仿宋" w:hint="eastAsia"/>
          <w:sz w:val="32"/>
          <w:szCs w:val="32"/>
        </w:rPr>
        <w:t>万元，比2023年预算减少54.11万元，下降</w:t>
      </w:r>
      <w:r w:rsidRPr="00B96CB6">
        <w:rPr>
          <w:rFonts w:ascii="仿宋" w:eastAsia="仿宋" w:hAnsi="仿宋" w:cs="仿宋" w:hint="eastAsia"/>
          <w:kern w:val="0"/>
          <w:sz w:val="32"/>
          <w:szCs w:val="32"/>
          <w:lang w:bidi="ar"/>
        </w:rPr>
        <w:t>1.76</w:t>
      </w:r>
      <w:r w:rsidRPr="00B96CB6">
        <w:rPr>
          <w:rFonts w:ascii="仿宋" w:eastAsia="仿宋" w:hAnsi="仿宋" w:cs="仿宋" w:hint="eastAsia"/>
          <w:sz w:val="32"/>
          <w:szCs w:val="32"/>
        </w:rPr>
        <w:t>%，减少原因主要是在职人员转退休，相应工资支出减少。</w:t>
      </w:r>
    </w:p>
    <w:p w:rsidR="00CB4D3B" w:rsidRPr="00B96CB6" w:rsidRDefault="00CB4D3B" w:rsidP="00CB4D3B">
      <w:pPr>
        <w:pStyle w:val="Style2"/>
        <w:spacing w:line="560" w:lineRule="exact"/>
        <w:ind w:firstLineChars="200" w:firstLine="640"/>
        <w:rPr>
          <w:rFonts w:ascii="仿宋" w:eastAsia="仿宋" w:hAnsi="仿宋" w:cs="仿宋" w:hint="eastAsia"/>
          <w:color w:val="auto"/>
          <w:sz w:val="32"/>
          <w:szCs w:val="32"/>
        </w:rPr>
      </w:pPr>
      <w:r w:rsidRPr="00B96CB6">
        <w:rPr>
          <w:rFonts w:ascii="仿宋" w:eastAsia="仿宋" w:hAnsi="仿宋" w:cs="仿宋" w:hint="eastAsia"/>
          <w:color w:val="auto"/>
          <w:sz w:val="32"/>
          <w:szCs w:val="32"/>
        </w:rPr>
        <w:t>4.教育支出（类）普通教育（款）初中教育（项）2024年预算</w:t>
      </w:r>
      <w:r w:rsidRPr="00B96CB6">
        <w:rPr>
          <w:rFonts w:ascii="仿宋" w:eastAsia="仿宋" w:hAnsi="仿宋" w:cs="仿宋" w:hint="eastAsia"/>
          <w:color w:val="auto"/>
          <w:kern w:val="0"/>
          <w:sz w:val="32"/>
          <w:szCs w:val="32"/>
          <w:lang w:bidi="ar"/>
        </w:rPr>
        <w:t>816.76</w:t>
      </w:r>
      <w:r w:rsidRPr="00B96CB6">
        <w:rPr>
          <w:rFonts w:ascii="仿宋" w:eastAsia="仿宋" w:hAnsi="仿宋" w:cs="仿宋" w:hint="eastAsia"/>
          <w:color w:val="auto"/>
          <w:sz w:val="32"/>
          <w:szCs w:val="32"/>
        </w:rPr>
        <w:t>万元，比2023年预算</w:t>
      </w:r>
      <w:r w:rsidRPr="00B96CB6">
        <w:rPr>
          <w:rFonts w:ascii="仿宋" w:eastAsia="仿宋" w:hAnsi="仿宋" w:cs="仿宋" w:hint="eastAsia"/>
          <w:sz w:val="32"/>
          <w:szCs w:val="32"/>
        </w:rPr>
        <w:t>减少103.56</w:t>
      </w:r>
      <w:r w:rsidRPr="00B96CB6">
        <w:rPr>
          <w:rFonts w:ascii="仿宋" w:eastAsia="仿宋" w:hAnsi="仿宋" w:cs="仿宋" w:hint="eastAsia"/>
          <w:color w:val="auto"/>
          <w:sz w:val="32"/>
          <w:szCs w:val="32"/>
        </w:rPr>
        <w:t>万元，下降</w:t>
      </w:r>
      <w:r w:rsidRPr="00B96CB6">
        <w:rPr>
          <w:rFonts w:ascii="仿宋" w:eastAsia="仿宋" w:hAnsi="仿宋" w:cs="仿宋" w:hint="eastAsia"/>
          <w:sz w:val="32"/>
          <w:szCs w:val="32"/>
        </w:rPr>
        <w:t>11.26</w:t>
      </w:r>
      <w:r w:rsidRPr="00B96CB6">
        <w:rPr>
          <w:rFonts w:ascii="仿宋" w:eastAsia="仿宋" w:hAnsi="仿宋" w:cs="仿宋" w:hint="eastAsia"/>
          <w:color w:val="auto"/>
          <w:sz w:val="32"/>
          <w:szCs w:val="32"/>
        </w:rPr>
        <w:t>%，</w:t>
      </w:r>
      <w:r w:rsidRPr="00B96CB6">
        <w:rPr>
          <w:rFonts w:ascii="仿宋" w:eastAsia="仿宋" w:hAnsi="仿宋" w:cs="仿宋" w:hint="eastAsia"/>
          <w:sz w:val="32"/>
          <w:szCs w:val="32"/>
        </w:rPr>
        <w:t>减少</w:t>
      </w:r>
      <w:r w:rsidRPr="00B96CB6">
        <w:rPr>
          <w:rFonts w:ascii="仿宋" w:eastAsia="仿宋" w:hAnsi="仿宋" w:cs="仿宋" w:hint="eastAsia"/>
          <w:color w:val="auto"/>
          <w:sz w:val="32"/>
          <w:szCs w:val="32"/>
        </w:rPr>
        <w:t>原因主要是在职人员转退休</w:t>
      </w:r>
      <w:r w:rsidRPr="00B96CB6">
        <w:rPr>
          <w:rFonts w:ascii="仿宋" w:eastAsia="仿宋" w:hAnsi="仿宋" w:cs="仿宋" w:hint="eastAsia"/>
          <w:sz w:val="32"/>
          <w:szCs w:val="32"/>
        </w:rPr>
        <w:t>，</w:t>
      </w:r>
      <w:r w:rsidRPr="00B96CB6">
        <w:rPr>
          <w:rFonts w:ascii="仿宋" w:eastAsia="仿宋" w:hAnsi="仿宋" w:cs="仿宋" w:hint="eastAsia"/>
          <w:color w:val="auto"/>
          <w:sz w:val="32"/>
          <w:szCs w:val="32"/>
        </w:rPr>
        <w:t>相应</w:t>
      </w:r>
      <w:r w:rsidRPr="00B96CB6">
        <w:rPr>
          <w:rFonts w:ascii="仿宋" w:eastAsia="仿宋" w:hAnsi="仿宋" w:cs="仿宋" w:hint="eastAsia"/>
          <w:sz w:val="32"/>
          <w:szCs w:val="32"/>
        </w:rPr>
        <w:t>工资</w:t>
      </w:r>
      <w:r w:rsidRPr="00B96CB6">
        <w:rPr>
          <w:rFonts w:ascii="仿宋" w:eastAsia="仿宋" w:hAnsi="仿宋" w:cs="仿宋" w:hint="eastAsia"/>
          <w:color w:val="auto"/>
          <w:sz w:val="32"/>
          <w:szCs w:val="32"/>
        </w:rPr>
        <w:t>支出减少。</w:t>
      </w:r>
    </w:p>
    <w:p w:rsidR="00CB4D3B" w:rsidRPr="00B96CB6" w:rsidRDefault="00CB4D3B" w:rsidP="00CB4D3B">
      <w:pPr>
        <w:pStyle w:val="Style2"/>
        <w:spacing w:line="560" w:lineRule="exact"/>
        <w:ind w:firstLineChars="200" w:firstLine="640"/>
        <w:rPr>
          <w:rFonts w:ascii="仿宋" w:eastAsia="仿宋" w:hAnsi="仿宋" w:cs="仿宋" w:hint="eastAsia"/>
          <w:color w:val="auto"/>
          <w:sz w:val="32"/>
          <w:szCs w:val="32"/>
        </w:rPr>
      </w:pPr>
      <w:r w:rsidRPr="00B96CB6">
        <w:rPr>
          <w:rFonts w:ascii="仿宋" w:eastAsia="仿宋" w:hAnsi="仿宋" w:cs="仿宋" w:hint="eastAsia"/>
          <w:color w:val="auto"/>
          <w:sz w:val="32"/>
          <w:szCs w:val="32"/>
        </w:rPr>
        <w:t>5.社会保障和就业支出（类）行政事业单位养老支出（款）机关事业单位基本养老保险缴费支出（项）2024年预算</w:t>
      </w:r>
      <w:r w:rsidRPr="00B96CB6">
        <w:rPr>
          <w:rFonts w:ascii="仿宋" w:eastAsia="仿宋" w:hAnsi="仿宋" w:cs="仿宋" w:hint="eastAsia"/>
          <w:color w:val="auto"/>
          <w:kern w:val="0"/>
          <w:sz w:val="32"/>
          <w:szCs w:val="32"/>
          <w:lang w:bidi="ar"/>
        </w:rPr>
        <w:t>414.82</w:t>
      </w:r>
      <w:r w:rsidRPr="00B96CB6">
        <w:rPr>
          <w:rFonts w:ascii="仿宋" w:eastAsia="仿宋" w:hAnsi="仿宋" w:cs="仿宋" w:hint="eastAsia"/>
          <w:color w:val="auto"/>
          <w:sz w:val="32"/>
          <w:szCs w:val="32"/>
        </w:rPr>
        <w:t>万元，比2023年预算减少</w:t>
      </w:r>
      <w:r w:rsidRPr="00B96CB6">
        <w:rPr>
          <w:rFonts w:ascii="仿宋" w:eastAsia="仿宋" w:hAnsi="仿宋" w:cs="仿宋" w:hint="eastAsia"/>
          <w:color w:val="auto"/>
          <w:kern w:val="0"/>
          <w:sz w:val="32"/>
          <w:szCs w:val="32"/>
          <w:lang w:bidi="ar"/>
        </w:rPr>
        <w:t>39.47</w:t>
      </w:r>
      <w:r w:rsidRPr="00B96CB6">
        <w:rPr>
          <w:rFonts w:ascii="仿宋" w:eastAsia="仿宋" w:hAnsi="仿宋" w:cs="仿宋" w:hint="eastAsia"/>
          <w:color w:val="auto"/>
          <w:sz w:val="32"/>
          <w:szCs w:val="32"/>
        </w:rPr>
        <w:t>万元，下降</w:t>
      </w:r>
      <w:r w:rsidRPr="00B96CB6">
        <w:rPr>
          <w:rFonts w:ascii="仿宋" w:eastAsia="仿宋" w:hAnsi="仿宋" w:cs="仿宋" w:hint="eastAsia"/>
          <w:color w:val="auto"/>
          <w:kern w:val="0"/>
          <w:sz w:val="32"/>
          <w:szCs w:val="32"/>
          <w:lang w:bidi="ar"/>
        </w:rPr>
        <w:t>8.69</w:t>
      </w:r>
      <w:r w:rsidRPr="00B96CB6">
        <w:rPr>
          <w:rFonts w:ascii="仿宋" w:eastAsia="仿宋" w:hAnsi="仿宋" w:cs="仿宋" w:hint="eastAsia"/>
          <w:color w:val="auto"/>
          <w:sz w:val="32"/>
          <w:szCs w:val="32"/>
        </w:rPr>
        <w:t>%，减少原因主要是在职人员转退休，相应机关事业单位基本养老保险缴费支出减少。</w:t>
      </w:r>
    </w:p>
    <w:p w:rsidR="00CB4D3B" w:rsidRPr="00B96CB6" w:rsidRDefault="00CB4D3B" w:rsidP="00CB4D3B">
      <w:pPr>
        <w:pStyle w:val="Style2"/>
        <w:spacing w:line="560" w:lineRule="exact"/>
        <w:ind w:firstLineChars="200" w:firstLine="640"/>
        <w:rPr>
          <w:rFonts w:ascii="仿宋" w:eastAsia="仿宋" w:hAnsi="仿宋" w:cs="仿宋" w:hint="eastAsia"/>
          <w:color w:val="auto"/>
          <w:sz w:val="32"/>
          <w:szCs w:val="32"/>
        </w:rPr>
      </w:pPr>
      <w:r w:rsidRPr="00B96CB6">
        <w:rPr>
          <w:rFonts w:ascii="仿宋" w:eastAsia="仿宋" w:hAnsi="仿宋" w:cs="仿宋" w:hint="eastAsia"/>
          <w:color w:val="auto"/>
          <w:sz w:val="32"/>
          <w:szCs w:val="32"/>
        </w:rPr>
        <w:t>6.社会保障和就业支出（类）行政事业单位养老支出（款）机关事业单位职业年金缴费支出（项）2024年预算</w:t>
      </w:r>
      <w:r w:rsidRPr="00B96CB6">
        <w:rPr>
          <w:rFonts w:ascii="仿宋" w:eastAsia="仿宋" w:hAnsi="仿宋" w:cs="仿宋" w:hint="eastAsia"/>
          <w:color w:val="auto"/>
          <w:kern w:val="0"/>
          <w:sz w:val="32"/>
          <w:szCs w:val="32"/>
          <w:lang w:bidi="ar"/>
        </w:rPr>
        <w:t>207.41</w:t>
      </w:r>
      <w:r w:rsidRPr="00B96CB6">
        <w:rPr>
          <w:rFonts w:ascii="仿宋" w:eastAsia="仿宋" w:hAnsi="仿宋" w:cs="仿宋" w:hint="eastAsia"/>
          <w:color w:val="auto"/>
          <w:sz w:val="32"/>
          <w:szCs w:val="32"/>
        </w:rPr>
        <w:t>万元，比2023年预算减少</w:t>
      </w:r>
      <w:r w:rsidRPr="00B96CB6">
        <w:rPr>
          <w:rFonts w:ascii="仿宋" w:eastAsia="仿宋" w:hAnsi="仿宋" w:cs="仿宋" w:hint="eastAsia"/>
          <w:color w:val="auto"/>
          <w:kern w:val="0"/>
          <w:sz w:val="32"/>
          <w:szCs w:val="32"/>
          <w:lang w:bidi="ar"/>
        </w:rPr>
        <w:t>19.74</w:t>
      </w:r>
      <w:r w:rsidRPr="00B96CB6">
        <w:rPr>
          <w:rFonts w:ascii="仿宋" w:eastAsia="仿宋" w:hAnsi="仿宋" w:cs="仿宋" w:hint="eastAsia"/>
          <w:color w:val="auto"/>
          <w:sz w:val="32"/>
          <w:szCs w:val="32"/>
        </w:rPr>
        <w:t>万元，下降</w:t>
      </w:r>
      <w:r w:rsidRPr="00B96CB6">
        <w:rPr>
          <w:rFonts w:ascii="仿宋" w:eastAsia="仿宋" w:hAnsi="仿宋" w:cs="仿宋" w:hint="eastAsia"/>
          <w:color w:val="auto"/>
          <w:kern w:val="0"/>
          <w:sz w:val="32"/>
          <w:szCs w:val="32"/>
          <w:lang w:bidi="ar"/>
        </w:rPr>
        <w:t>8.69</w:t>
      </w:r>
      <w:r w:rsidRPr="00B96CB6">
        <w:rPr>
          <w:rFonts w:ascii="仿宋" w:eastAsia="仿宋" w:hAnsi="仿宋" w:cs="仿宋" w:hint="eastAsia"/>
          <w:color w:val="auto"/>
          <w:sz w:val="32"/>
          <w:szCs w:val="32"/>
        </w:rPr>
        <w:t>%，减少原因主要是在职人员转退休，相应机关事业单位职业年金缴费支出减少。</w:t>
      </w:r>
    </w:p>
    <w:p w:rsidR="00CB4D3B" w:rsidRPr="00B96CB6" w:rsidRDefault="00CB4D3B" w:rsidP="00CB4D3B">
      <w:pPr>
        <w:spacing w:line="560" w:lineRule="exact"/>
        <w:ind w:firstLineChars="200" w:firstLine="640"/>
        <w:rPr>
          <w:rFonts w:ascii="仿宋" w:eastAsia="仿宋" w:hAnsi="仿宋" w:cs="仿宋" w:hint="eastAsia"/>
          <w:sz w:val="32"/>
          <w:szCs w:val="32"/>
        </w:rPr>
      </w:pPr>
      <w:r w:rsidRPr="00B96CB6">
        <w:rPr>
          <w:rFonts w:ascii="仿宋" w:eastAsia="仿宋" w:hAnsi="仿宋" w:cs="仿宋" w:hint="eastAsia"/>
          <w:sz w:val="32"/>
          <w:szCs w:val="32"/>
        </w:rPr>
        <w:t>7.卫生健康支出（类）行政事业单位医疗（款）行政单位医疗（项）2024年预算124.6万元，比2023年预算减少12.32万元万元，下降</w:t>
      </w:r>
      <w:r w:rsidRPr="00B96CB6">
        <w:rPr>
          <w:rFonts w:ascii="仿宋" w:eastAsia="仿宋" w:hAnsi="仿宋" w:cs="仿宋" w:hint="eastAsia"/>
          <w:kern w:val="0"/>
          <w:sz w:val="32"/>
          <w:szCs w:val="32"/>
          <w:lang w:bidi="ar"/>
        </w:rPr>
        <w:t>9</w:t>
      </w:r>
      <w:r w:rsidRPr="00B96CB6">
        <w:rPr>
          <w:rFonts w:ascii="仿宋" w:eastAsia="仿宋" w:hAnsi="仿宋" w:cs="仿宋" w:hint="eastAsia"/>
          <w:sz w:val="32"/>
          <w:szCs w:val="32"/>
        </w:rPr>
        <w:t>%，减少原因主要是在职人员转退休，相应医疗保险支出减少。</w:t>
      </w:r>
    </w:p>
    <w:p w:rsidR="00CB4D3B" w:rsidRPr="00B96CB6" w:rsidRDefault="00CB4D3B" w:rsidP="00CB4D3B">
      <w:pPr>
        <w:spacing w:line="560" w:lineRule="exact"/>
        <w:ind w:firstLineChars="200" w:firstLine="640"/>
        <w:rPr>
          <w:rFonts w:ascii="仿宋" w:eastAsia="仿宋" w:hAnsi="仿宋" w:cs="仿宋" w:hint="eastAsia"/>
          <w:sz w:val="32"/>
          <w:szCs w:val="32"/>
        </w:rPr>
      </w:pPr>
      <w:r w:rsidRPr="00B96CB6">
        <w:rPr>
          <w:rFonts w:ascii="仿宋" w:eastAsia="仿宋" w:hAnsi="仿宋" w:cs="仿宋" w:hint="eastAsia"/>
          <w:sz w:val="32"/>
          <w:szCs w:val="32"/>
        </w:rPr>
        <w:t>8.卫生健康支出（类）行政事业单位医疗（款）公务员医疗补助（项）2024年预算</w:t>
      </w:r>
      <w:r w:rsidRPr="00B96CB6">
        <w:rPr>
          <w:rFonts w:ascii="仿宋" w:eastAsia="仿宋" w:hAnsi="仿宋" w:cs="仿宋" w:hint="eastAsia"/>
          <w:kern w:val="0"/>
          <w:sz w:val="32"/>
          <w:szCs w:val="32"/>
          <w:lang w:bidi="ar"/>
        </w:rPr>
        <w:t>38.94</w:t>
      </w:r>
      <w:r w:rsidRPr="00B96CB6">
        <w:rPr>
          <w:rFonts w:ascii="仿宋" w:eastAsia="仿宋" w:hAnsi="仿宋" w:cs="仿宋" w:hint="eastAsia"/>
          <w:sz w:val="32"/>
          <w:szCs w:val="32"/>
        </w:rPr>
        <w:t>万元，比2022年预算减</w:t>
      </w:r>
      <w:r w:rsidRPr="00B96CB6">
        <w:rPr>
          <w:rFonts w:ascii="仿宋" w:eastAsia="仿宋" w:hAnsi="仿宋" w:cs="仿宋" w:hint="eastAsia"/>
          <w:sz w:val="32"/>
          <w:szCs w:val="32"/>
        </w:rPr>
        <w:lastRenderedPageBreak/>
        <w:t>少</w:t>
      </w:r>
      <w:r w:rsidRPr="00B96CB6">
        <w:rPr>
          <w:rFonts w:ascii="仿宋" w:eastAsia="仿宋" w:hAnsi="仿宋" w:cs="仿宋" w:hint="eastAsia"/>
          <w:kern w:val="0"/>
          <w:sz w:val="32"/>
          <w:szCs w:val="32"/>
          <w:lang w:bidi="ar"/>
        </w:rPr>
        <w:t>3.85</w:t>
      </w:r>
      <w:r w:rsidRPr="00B96CB6">
        <w:rPr>
          <w:rFonts w:ascii="仿宋" w:eastAsia="仿宋" w:hAnsi="仿宋" w:cs="仿宋" w:hint="eastAsia"/>
          <w:sz w:val="32"/>
          <w:szCs w:val="32"/>
        </w:rPr>
        <w:t>万元，下降</w:t>
      </w:r>
      <w:r w:rsidRPr="00B96CB6">
        <w:rPr>
          <w:rFonts w:ascii="仿宋" w:eastAsia="仿宋" w:hAnsi="仿宋" w:cs="仿宋" w:hint="eastAsia"/>
          <w:kern w:val="0"/>
          <w:sz w:val="32"/>
          <w:szCs w:val="32"/>
          <w:lang w:bidi="ar"/>
        </w:rPr>
        <w:t>9</w:t>
      </w:r>
      <w:r w:rsidRPr="00B96CB6">
        <w:rPr>
          <w:rFonts w:ascii="仿宋" w:eastAsia="仿宋" w:hAnsi="仿宋" w:cs="仿宋" w:hint="eastAsia"/>
          <w:sz w:val="32"/>
          <w:szCs w:val="32"/>
        </w:rPr>
        <w:t>%，相应公务员医疗补助支出减少。</w:t>
      </w:r>
    </w:p>
    <w:p w:rsidR="00CB4D3B" w:rsidRPr="00B96CB6" w:rsidRDefault="00CB4D3B" w:rsidP="00CB4D3B">
      <w:pPr>
        <w:spacing w:line="560" w:lineRule="exact"/>
        <w:ind w:firstLineChars="200" w:firstLine="640"/>
        <w:rPr>
          <w:rFonts w:ascii="仿宋" w:eastAsia="仿宋" w:hAnsi="仿宋" w:cs="仿宋" w:hint="eastAsia"/>
          <w:sz w:val="32"/>
          <w:szCs w:val="32"/>
        </w:rPr>
      </w:pPr>
      <w:r w:rsidRPr="00B96CB6">
        <w:rPr>
          <w:rFonts w:ascii="仿宋" w:eastAsia="仿宋" w:hAnsi="仿宋" w:cs="仿宋" w:hint="eastAsia"/>
          <w:sz w:val="32"/>
          <w:szCs w:val="32"/>
        </w:rPr>
        <w:t>9.住房保障支出（类）住房改革支出（款）住房公积金（项）2024年预算</w:t>
      </w:r>
      <w:r w:rsidRPr="00B96CB6">
        <w:rPr>
          <w:rFonts w:ascii="仿宋" w:eastAsia="仿宋" w:hAnsi="仿宋" w:cs="仿宋" w:hint="eastAsia"/>
          <w:kern w:val="0"/>
          <w:sz w:val="32"/>
          <w:szCs w:val="32"/>
          <w:lang w:bidi="ar"/>
        </w:rPr>
        <w:t>311.11</w:t>
      </w:r>
      <w:r w:rsidRPr="00B96CB6">
        <w:rPr>
          <w:rFonts w:ascii="仿宋" w:eastAsia="仿宋" w:hAnsi="仿宋" w:cs="仿宋" w:hint="eastAsia"/>
          <w:sz w:val="32"/>
          <w:szCs w:val="32"/>
        </w:rPr>
        <w:t>万元，比2023年预算减少</w:t>
      </w:r>
      <w:r w:rsidRPr="00B96CB6">
        <w:rPr>
          <w:rFonts w:ascii="仿宋" w:eastAsia="仿宋" w:hAnsi="仿宋" w:cs="仿宋" w:hint="eastAsia"/>
          <w:kern w:val="0"/>
          <w:sz w:val="32"/>
          <w:szCs w:val="32"/>
          <w:lang w:bidi="ar"/>
        </w:rPr>
        <w:t>29.61</w:t>
      </w:r>
      <w:r w:rsidRPr="00B96CB6">
        <w:rPr>
          <w:rFonts w:ascii="仿宋" w:eastAsia="仿宋" w:hAnsi="仿宋" w:cs="仿宋" w:hint="eastAsia"/>
          <w:sz w:val="32"/>
          <w:szCs w:val="32"/>
        </w:rPr>
        <w:t>万元，下降</w:t>
      </w:r>
      <w:r w:rsidRPr="00B96CB6">
        <w:rPr>
          <w:rFonts w:ascii="仿宋" w:eastAsia="仿宋" w:hAnsi="仿宋" w:cs="仿宋" w:hint="eastAsia"/>
          <w:kern w:val="0"/>
          <w:sz w:val="32"/>
          <w:szCs w:val="32"/>
          <w:lang w:bidi="ar"/>
        </w:rPr>
        <w:t>8.69</w:t>
      </w:r>
      <w:r w:rsidRPr="00B96CB6">
        <w:rPr>
          <w:rFonts w:ascii="仿宋" w:eastAsia="仿宋" w:hAnsi="仿宋" w:cs="仿宋" w:hint="eastAsia"/>
          <w:sz w:val="32"/>
          <w:szCs w:val="32"/>
        </w:rPr>
        <w:t>%，减少原因主要是在职人员转退休，其相应住房公积金减少。</w:t>
      </w:r>
    </w:p>
    <w:p w:rsidR="00CB4D3B" w:rsidRDefault="00CB4D3B" w:rsidP="00CB4D3B">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三、关于2024年一般公共预算基本支出表的说明</w:t>
      </w:r>
    </w:p>
    <w:p w:rsidR="00CB4D3B" w:rsidRDefault="00CB4D3B" w:rsidP="00CB4D3B">
      <w:pPr>
        <w:pStyle w:val="a3"/>
        <w:adjustRightInd w:val="0"/>
        <w:snapToGrid w:val="0"/>
        <w:spacing w:before="0" w:beforeAutospacing="0" w:after="0" w:afterAutospacing="0"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宿州市埇桥区时村镇中心学校2024年一般公共预算基本支出</w:t>
      </w:r>
      <w:r w:rsidRPr="00EC0EC4">
        <w:rPr>
          <w:rFonts w:ascii="仿宋" w:eastAsia="仿宋" w:hAnsi="仿宋" w:cs="仿宋" w:hint="eastAsia"/>
          <w:sz w:val="32"/>
          <w:szCs w:val="32"/>
          <w:lang w:bidi="ar"/>
        </w:rPr>
        <w:t>5153.69</w:t>
      </w:r>
      <w:r>
        <w:rPr>
          <w:rFonts w:ascii="仿宋" w:eastAsia="仿宋" w:hAnsi="仿宋" w:cs="仿宋" w:hint="eastAsia"/>
          <w:sz w:val="32"/>
          <w:szCs w:val="32"/>
        </w:rPr>
        <w:t>万元，其中，</w:t>
      </w:r>
      <w:r w:rsidRPr="00EC0EC4">
        <w:rPr>
          <w:rFonts w:ascii="仿宋" w:eastAsia="仿宋" w:hAnsi="仿宋" w:cs="仿宋" w:hint="eastAsia"/>
          <w:sz w:val="32"/>
          <w:szCs w:val="32"/>
        </w:rPr>
        <w:t>人员经费</w:t>
      </w:r>
      <w:r>
        <w:rPr>
          <w:rFonts w:ascii="仿宋" w:eastAsia="仿宋" w:hAnsi="仿宋" w:cs="仿宋" w:hint="eastAsia"/>
          <w:sz w:val="32"/>
          <w:szCs w:val="32"/>
          <w:lang w:bidi="ar"/>
        </w:rPr>
        <w:t>4967.84</w:t>
      </w:r>
      <w:r w:rsidRPr="00EC0EC4">
        <w:rPr>
          <w:rFonts w:ascii="仿宋" w:eastAsia="仿宋" w:hAnsi="仿宋" w:cs="仿宋" w:hint="eastAsia"/>
          <w:sz w:val="32"/>
          <w:szCs w:val="32"/>
        </w:rPr>
        <w:t>万元，公用经费</w:t>
      </w:r>
      <w:r w:rsidRPr="00EC0EC4">
        <w:rPr>
          <w:rFonts w:ascii="仿宋" w:eastAsia="仿宋" w:hAnsi="仿宋" w:cs="仿宋" w:hint="eastAsia"/>
          <w:sz w:val="32"/>
          <w:szCs w:val="32"/>
          <w:lang w:bidi="ar"/>
        </w:rPr>
        <w:t>58.32</w:t>
      </w:r>
      <w:r w:rsidRPr="00EC0EC4">
        <w:rPr>
          <w:rFonts w:ascii="仿宋" w:eastAsia="仿宋" w:hAnsi="仿宋" w:cs="仿宋" w:hint="eastAsia"/>
          <w:sz w:val="32"/>
          <w:szCs w:val="32"/>
        </w:rPr>
        <w:t>万元</w:t>
      </w:r>
      <w:r>
        <w:rPr>
          <w:rFonts w:ascii="仿宋" w:eastAsia="仿宋" w:hAnsi="仿宋" w:cs="仿宋" w:hint="eastAsia"/>
          <w:sz w:val="32"/>
          <w:szCs w:val="32"/>
        </w:rPr>
        <w:t>。</w:t>
      </w:r>
    </w:p>
    <w:p w:rsidR="00CB4D3B" w:rsidRDefault="00CB4D3B" w:rsidP="00CB4D3B">
      <w:pPr>
        <w:pStyle w:val="a3"/>
        <w:adjustRightInd w:val="0"/>
        <w:snapToGrid w:val="0"/>
        <w:spacing w:before="0" w:beforeAutospacing="0" w:after="0" w:afterAutospacing="0"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人员经费支出</w:t>
      </w:r>
      <w:r>
        <w:rPr>
          <w:rFonts w:ascii="仿宋" w:eastAsia="仿宋" w:hAnsi="仿宋" w:cs="仿宋" w:hint="eastAsia"/>
          <w:sz w:val="32"/>
          <w:szCs w:val="32"/>
          <w:lang w:bidi="ar"/>
        </w:rPr>
        <w:t>4967.84</w:t>
      </w:r>
      <w:r w:rsidRPr="00EC0EC4">
        <w:rPr>
          <w:rFonts w:ascii="仿宋" w:eastAsia="仿宋" w:hAnsi="仿宋" w:cs="仿宋" w:hint="eastAsia"/>
          <w:sz w:val="32"/>
          <w:szCs w:val="32"/>
        </w:rPr>
        <w:t>万元</w:t>
      </w:r>
      <w:r>
        <w:rPr>
          <w:rFonts w:ascii="仿宋" w:eastAsia="仿宋" w:hAnsi="仿宋" w:cs="仿宋" w:hint="eastAsia"/>
          <w:sz w:val="32"/>
          <w:szCs w:val="32"/>
        </w:rPr>
        <w:t>，主要包括：基本工资、津贴补贴、奖金、绩效工资、机关事业单位基本养老保险缴费、职业年金缴费、职工基本医疗保险缴费、公务员医疗补助缴费、其他社会保障缴费、住房公积金、离休费、退休费、生活补助、医疗费补助、其他对个人和家庭的补助等。</w:t>
      </w:r>
    </w:p>
    <w:p w:rsidR="00CB4D3B" w:rsidRDefault="00CB4D3B" w:rsidP="00CB4D3B">
      <w:pPr>
        <w:pStyle w:val="a3"/>
        <w:adjustRightInd w:val="0"/>
        <w:snapToGrid w:val="0"/>
        <w:spacing w:before="0" w:beforeAutospacing="0" w:after="0" w:afterAutospacing="0"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公用经费支出</w:t>
      </w:r>
      <w:r w:rsidRPr="00EC0EC4">
        <w:rPr>
          <w:rFonts w:ascii="仿宋" w:eastAsia="仿宋" w:hAnsi="仿宋" w:cs="仿宋" w:hint="eastAsia"/>
          <w:sz w:val="32"/>
          <w:szCs w:val="32"/>
          <w:lang w:bidi="ar"/>
        </w:rPr>
        <w:t>58.32</w:t>
      </w:r>
      <w:r w:rsidRPr="00EC0EC4">
        <w:rPr>
          <w:rFonts w:ascii="仿宋" w:eastAsia="仿宋" w:hAnsi="仿宋" w:cs="仿宋" w:hint="eastAsia"/>
          <w:sz w:val="32"/>
          <w:szCs w:val="32"/>
        </w:rPr>
        <w:t>万元</w:t>
      </w:r>
      <w:r>
        <w:rPr>
          <w:rFonts w:ascii="仿宋" w:eastAsia="仿宋" w:hAnsi="仿宋" w:cs="仿宋" w:hint="eastAsia"/>
          <w:sz w:val="32"/>
          <w:szCs w:val="32"/>
        </w:rPr>
        <w:t>，主要包括：办公费、水费、电费、邮电费、物业管理费、差旅费、维修（护）费、公务接待费、劳务费、委托业务费、工会经费、福利费、其他交通费、其他商品和服务支出、办公设备购置等。</w:t>
      </w:r>
    </w:p>
    <w:p w:rsidR="00CB4D3B" w:rsidRDefault="00CB4D3B" w:rsidP="00CB4D3B">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四、关于 2024年政府性基金预算支出表的说明</w:t>
      </w:r>
    </w:p>
    <w:p w:rsidR="00CB4D3B" w:rsidRDefault="00CB4D3B" w:rsidP="00CB4D3B">
      <w:pPr>
        <w:spacing w:line="560" w:lineRule="exact"/>
        <w:rPr>
          <w:rFonts w:ascii="仿宋" w:eastAsia="仿宋" w:hAnsi="仿宋" w:cs="仿宋" w:hint="eastAsia"/>
          <w:sz w:val="32"/>
          <w:szCs w:val="32"/>
        </w:rPr>
      </w:pPr>
      <w:r>
        <w:rPr>
          <w:rFonts w:ascii="仿宋" w:eastAsia="仿宋" w:hAnsi="仿宋" w:cs="仿宋" w:hint="eastAsia"/>
          <w:sz w:val="32"/>
          <w:szCs w:val="32"/>
        </w:rPr>
        <w:t xml:space="preserve">    宿州市埇桥区时村镇中心学校2024年没有政府性基金预算拨款收入，也没有使用政府性基金预算拨款安排的支出。</w:t>
      </w:r>
    </w:p>
    <w:p w:rsidR="00CB4D3B" w:rsidRDefault="00CB4D3B" w:rsidP="00CB4D3B">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五、关于2024年收支总表的说明</w:t>
      </w:r>
    </w:p>
    <w:p w:rsidR="00CB4D3B" w:rsidRDefault="00CB4D3B" w:rsidP="00CB4D3B">
      <w:pPr>
        <w:pStyle w:val="a3"/>
        <w:adjustRightInd w:val="0"/>
        <w:snapToGrid w:val="0"/>
        <w:spacing w:before="0" w:beforeAutospacing="0" w:after="0" w:afterAutospacing="0" w:line="580" w:lineRule="exact"/>
        <w:ind w:firstLineChars="200" w:firstLine="640"/>
        <w:rPr>
          <w:rFonts w:ascii="仿宋" w:eastAsia="仿宋" w:hAnsi="仿宋" w:cs="仿宋" w:hint="eastAsia"/>
          <w:kern w:val="2"/>
          <w:sz w:val="32"/>
          <w:szCs w:val="32"/>
        </w:rPr>
      </w:pPr>
      <w:r>
        <w:rPr>
          <w:rFonts w:ascii="仿宋" w:eastAsia="仿宋" w:hAnsi="仿宋" w:cs="仿宋" w:hint="eastAsia"/>
          <w:kern w:val="2"/>
          <w:sz w:val="32"/>
          <w:szCs w:val="32"/>
        </w:rPr>
        <w:t>按照综合预算的原则，</w:t>
      </w:r>
      <w:r>
        <w:rPr>
          <w:rFonts w:ascii="仿宋" w:eastAsia="仿宋" w:hAnsi="仿宋" w:cs="仿宋" w:hint="eastAsia"/>
          <w:sz w:val="32"/>
          <w:szCs w:val="32"/>
        </w:rPr>
        <w:t>宿州市埇桥区时村镇中心学校</w:t>
      </w:r>
      <w:r>
        <w:rPr>
          <w:rFonts w:ascii="仿宋" w:eastAsia="仿宋" w:hAnsi="仿宋" w:cs="仿宋" w:hint="eastAsia"/>
          <w:kern w:val="2"/>
          <w:sz w:val="32"/>
          <w:szCs w:val="32"/>
        </w:rPr>
        <w:t>所有收入和支出均纳入单位预算管理。宿州市埇桥区</w:t>
      </w:r>
      <w:r>
        <w:rPr>
          <w:rFonts w:ascii="仿宋" w:eastAsia="仿宋" w:hAnsi="仿宋" w:cs="仿宋" w:hint="eastAsia"/>
          <w:sz w:val="32"/>
          <w:szCs w:val="32"/>
        </w:rPr>
        <w:t>时村镇中</w:t>
      </w:r>
      <w:r>
        <w:rPr>
          <w:rFonts w:ascii="仿宋" w:eastAsia="仿宋" w:hAnsi="仿宋" w:cs="仿宋" w:hint="eastAsia"/>
          <w:sz w:val="32"/>
          <w:szCs w:val="32"/>
        </w:rPr>
        <w:lastRenderedPageBreak/>
        <w:t>心学校</w:t>
      </w:r>
      <w:r>
        <w:rPr>
          <w:rFonts w:ascii="仿宋" w:eastAsia="仿宋" w:hAnsi="仿宋" w:cs="仿宋" w:hint="eastAsia"/>
          <w:kern w:val="2"/>
          <w:sz w:val="32"/>
          <w:szCs w:val="32"/>
        </w:rPr>
        <w:t>2024年收支总预算</w:t>
      </w:r>
      <w:r w:rsidRPr="00EC0EC4">
        <w:rPr>
          <w:rFonts w:ascii="仿宋" w:eastAsia="仿宋" w:hAnsi="仿宋" w:cs="仿宋" w:hint="eastAsia"/>
          <w:sz w:val="32"/>
          <w:szCs w:val="32"/>
          <w:lang w:bidi="ar"/>
        </w:rPr>
        <w:t>5249.31</w:t>
      </w:r>
      <w:r w:rsidRPr="00EC0EC4">
        <w:rPr>
          <w:rFonts w:ascii="仿宋" w:eastAsia="仿宋" w:hAnsi="仿宋" w:cs="仿宋" w:hint="eastAsia"/>
          <w:sz w:val="32"/>
          <w:szCs w:val="32"/>
        </w:rPr>
        <w:t>万元</w:t>
      </w:r>
      <w:r>
        <w:rPr>
          <w:rFonts w:ascii="仿宋" w:eastAsia="仿宋" w:hAnsi="仿宋" w:cs="仿宋" w:hint="eastAsia"/>
          <w:kern w:val="2"/>
          <w:sz w:val="32"/>
          <w:szCs w:val="32"/>
        </w:rPr>
        <w:t>，收入全部是一般公共预算拨款收入；支出包括教育支出、社会保障和就业支出、卫生健康支出、住房保障支出。</w:t>
      </w:r>
    </w:p>
    <w:p w:rsidR="00CB4D3B" w:rsidRDefault="00CB4D3B" w:rsidP="00CB4D3B">
      <w:pPr>
        <w:numPr>
          <w:ilvl w:val="0"/>
          <w:numId w:val="2"/>
        </w:numPr>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关于 2024年收入总表的说明</w:t>
      </w:r>
    </w:p>
    <w:p w:rsidR="00CB4D3B" w:rsidRDefault="00CB4D3B" w:rsidP="00CB4D3B">
      <w:pPr>
        <w:spacing w:line="580" w:lineRule="exact"/>
        <w:rPr>
          <w:rFonts w:ascii="仿宋" w:eastAsia="仿宋" w:hAnsi="仿宋" w:cs="仿宋" w:hint="eastAsia"/>
          <w:sz w:val="32"/>
          <w:szCs w:val="32"/>
        </w:rPr>
      </w:pPr>
      <w:r>
        <w:rPr>
          <w:rFonts w:ascii="仿宋" w:eastAsia="仿宋" w:hAnsi="仿宋" w:cs="仿宋" w:hint="eastAsia"/>
          <w:sz w:val="32"/>
          <w:szCs w:val="32"/>
        </w:rPr>
        <w:t xml:space="preserve">    宿州市埇桥区时村镇中心学校2024年收入预算</w:t>
      </w:r>
      <w:r w:rsidRPr="00EC0EC4">
        <w:rPr>
          <w:rFonts w:ascii="仿宋" w:eastAsia="仿宋" w:hAnsi="仿宋" w:cs="仿宋" w:hint="eastAsia"/>
          <w:kern w:val="0"/>
          <w:sz w:val="32"/>
          <w:szCs w:val="32"/>
          <w:lang w:bidi="ar"/>
        </w:rPr>
        <w:t>5249.31</w:t>
      </w:r>
      <w:r w:rsidRPr="00EC0EC4">
        <w:rPr>
          <w:rFonts w:ascii="仿宋" w:eastAsia="仿宋" w:hAnsi="仿宋" w:cs="仿宋" w:hint="eastAsia"/>
          <w:sz w:val="32"/>
          <w:szCs w:val="32"/>
        </w:rPr>
        <w:t>万元</w:t>
      </w:r>
      <w:r>
        <w:rPr>
          <w:rFonts w:ascii="仿宋" w:eastAsia="仿宋" w:hAnsi="仿宋" w:cs="仿宋" w:hint="eastAsia"/>
          <w:sz w:val="32"/>
          <w:szCs w:val="32"/>
        </w:rPr>
        <w:t>，其中，本年收入</w:t>
      </w:r>
      <w:r w:rsidRPr="00EC0EC4">
        <w:rPr>
          <w:rFonts w:ascii="仿宋" w:eastAsia="仿宋" w:hAnsi="仿宋" w:cs="仿宋" w:hint="eastAsia"/>
          <w:kern w:val="0"/>
          <w:sz w:val="32"/>
          <w:szCs w:val="32"/>
          <w:lang w:bidi="ar"/>
        </w:rPr>
        <w:t>5249.31</w:t>
      </w:r>
      <w:r w:rsidRPr="00EC0EC4">
        <w:rPr>
          <w:rFonts w:ascii="仿宋" w:eastAsia="仿宋" w:hAnsi="仿宋" w:cs="仿宋" w:hint="eastAsia"/>
          <w:sz w:val="32"/>
          <w:szCs w:val="32"/>
        </w:rPr>
        <w:t>万元</w:t>
      </w:r>
      <w:r>
        <w:rPr>
          <w:rFonts w:ascii="仿宋" w:eastAsia="仿宋" w:hAnsi="仿宋" w:cs="仿宋" w:hint="eastAsia"/>
          <w:sz w:val="32"/>
          <w:szCs w:val="32"/>
        </w:rPr>
        <w:t>，上年结转结余0万元。</w:t>
      </w:r>
    </w:p>
    <w:p w:rsidR="00CB4D3B" w:rsidRDefault="00CB4D3B" w:rsidP="00CB4D3B">
      <w:pPr>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本年收入</w:t>
      </w:r>
      <w:r w:rsidRPr="00EC0EC4">
        <w:rPr>
          <w:rFonts w:ascii="仿宋" w:eastAsia="仿宋" w:hAnsi="仿宋" w:cs="仿宋" w:hint="eastAsia"/>
          <w:kern w:val="0"/>
          <w:sz w:val="32"/>
          <w:szCs w:val="32"/>
          <w:lang w:bidi="ar"/>
        </w:rPr>
        <w:t>5249.31</w:t>
      </w:r>
      <w:r w:rsidRPr="00EC0EC4">
        <w:rPr>
          <w:rFonts w:ascii="仿宋" w:eastAsia="仿宋" w:hAnsi="仿宋" w:cs="仿宋" w:hint="eastAsia"/>
          <w:sz w:val="32"/>
          <w:szCs w:val="32"/>
        </w:rPr>
        <w:t>万元</w:t>
      </w:r>
      <w:r>
        <w:rPr>
          <w:rFonts w:ascii="仿宋" w:eastAsia="仿宋" w:hAnsi="仿宋" w:cs="仿宋" w:hint="eastAsia"/>
          <w:sz w:val="32"/>
          <w:szCs w:val="32"/>
        </w:rPr>
        <w:t>，收入全部为一般公共预算拨款收入，</w:t>
      </w:r>
    </w:p>
    <w:p w:rsidR="00CB4D3B" w:rsidRDefault="00CB4D3B" w:rsidP="00CB4D3B">
      <w:pPr>
        <w:spacing w:line="580" w:lineRule="exact"/>
        <w:rPr>
          <w:rFonts w:ascii="黑体" w:eastAsia="黑体" w:hAnsi="黑体" w:cs="黑体" w:hint="eastAsia"/>
          <w:sz w:val="32"/>
          <w:szCs w:val="32"/>
        </w:rPr>
      </w:pPr>
      <w:r>
        <w:rPr>
          <w:rFonts w:ascii="仿宋" w:eastAsia="仿宋" w:hAnsi="仿宋" w:cs="仿宋" w:hint="eastAsia"/>
          <w:sz w:val="32"/>
          <w:szCs w:val="32"/>
        </w:rPr>
        <w:t>占100%，比2023年预算减少</w:t>
      </w:r>
      <w:r w:rsidRPr="008F6BA0">
        <w:rPr>
          <w:rFonts w:ascii="仿宋" w:eastAsia="仿宋" w:hAnsi="仿宋" w:cs="仿宋" w:hint="eastAsia"/>
          <w:kern w:val="0"/>
          <w:sz w:val="32"/>
          <w:szCs w:val="32"/>
          <w:lang w:bidi="ar"/>
        </w:rPr>
        <w:t>204.59</w:t>
      </w:r>
      <w:r w:rsidRPr="008F6BA0">
        <w:rPr>
          <w:rFonts w:ascii="仿宋" w:eastAsia="仿宋" w:hAnsi="仿宋" w:cs="仿宋" w:hint="eastAsia"/>
          <w:sz w:val="32"/>
          <w:szCs w:val="32"/>
        </w:rPr>
        <w:t>万元，下降</w:t>
      </w:r>
      <w:r w:rsidRPr="008F6BA0">
        <w:rPr>
          <w:rFonts w:ascii="仿宋" w:eastAsia="仿宋" w:hAnsi="仿宋" w:cs="仿宋" w:hint="eastAsia"/>
          <w:kern w:val="0"/>
          <w:sz w:val="32"/>
          <w:szCs w:val="32"/>
          <w:lang w:bidi="ar"/>
        </w:rPr>
        <w:t>3.76</w:t>
      </w:r>
      <w:r w:rsidRPr="008F6BA0">
        <w:rPr>
          <w:rFonts w:ascii="仿宋" w:eastAsia="仿宋" w:hAnsi="仿宋" w:cs="仿宋" w:hint="eastAsia"/>
          <w:sz w:val="32"/>
          <w:szCs w:val="32"/>
        </w:rPr>
        <w:t>%</w:t>
      </w:r>
      <w:r>
        <w:rPr>
          <w:rFonts w:ascii="仿宋" w:eastAsia="仿宋" w:hAnsi="仿宋" w:cs="仿宋" w:hint="eastAsia"/>
          <w:sz w:val="32"/>
          <w:szCs w:val="32"/>
        </w:rPr>
        <w:t>，减少主要原因：</w:t>
      </w:r>
      <w:r w:rsidRPr="008F6BA0">
        <w:rPr>
          <w:rFonts w:ascii="仿宋" w:eastAsia="仿宋" w:hAnsi="仿宋" w:cs="方正仿宋_GBK" w:hint="eastAsia"/>
          <w:sz w:val="32"/>
          <w:szCs w:val="32"/>
        </w:rPr>
        <w:t>教育支出、社会和保障就业支出、卫生健康支出</w:t>
      </w:r>
      <w:r w:rsidRPr="008F6BA0">
        <w:rPr>
          <w:rFonts w:ascii="仿宋" w:eastAsia="仿宋" w:hAnsi="仿宋" w:cs="仿宋" w:hint="eastAsia"/>
          <w:sz w:val="32"/>
          <w:szCs w:val="32"/>
        </w:rPr>
        <w:t>减少</w:t>
      </w:r>
      <w:r w:rsidRPr="008F6BA0">
        <w:rPr>
          <w:rFonts w:ascii="仿宋" w:eastAsia="仿宋" w:hAnsi="仿宋" w:cs="方正仿宋_GBK" w:hint="eastAsia"/>
          <w:sz w:val="32"/>
          <w:szCs w:val="32"/>
        </w:rPr>
        <w:t>。</w:t>
      </w:r>
      <w:r>
        <w:rPr>
          <w:rFonts w:ascii="仿宋" w:eastAsia="仿宋" w:hAnsi="仿宋" w:cs="方正仿宋_GBK" w:hint="eastAsia"/>
          <w:sz w:val="32"/>
          <w:szCs w:val="32"/>
        </w:rPr>
        <w:t xml:space="preserve">    </w:t>
      </w:r>
      <w:r>
        <w:rPr>
          <w:rFonts w:ascii="黑体" w:eastAsia="黑体" w:hAnsi="黑体" w:cs="黑体" w:hint="eastAsia"/>
          <w:sz w:val="32"/>
          <w:szCs w:val="32"/>
        </w:rPr>
        <w:t>七、关于2024年支出总表的说明</w:t>
      </w:r>
    </w:p>
    <w:p w:rsidR="00CB4D3B" w:rsidRPr="00AC01D0" w:rsidRDefault="00CB4D3B" w:rsidP="00CB4D3B">
      <w:pPr>
        <w:pStyle w:val="a3"/>
        <w:adjustRightInd w:val="0"/>
        <w:snapToGrid w:val="0"/>
        <w:spacing w:before="0" w:beforeAutospacing="0" w:after="0" w:afterAutospacing="0" w:line="580" w:lineRule="exact"/>
        <w:ind w:firstLineChars="196" w:firstLine="627"/>
        <w:rPr>
          <w:rFonts w:ascii="仿宋" w:eastAsia="仿宋" w:hAnsi="仿宋" w:cs="仿宋" w:hint="eastAsia"/>
          <w:kern w:val="2"/>
          <w:sz w:val="32"/>
          <w:szCs w:val="32"/>
        </w:rPr>
      </w:pPr>
      <w:r>
        <w:rPr>
          <w:rFonts w:ascii="仿宋" w:eastAsia="仿宋" w:hAnsi="仿宋" w:cs="仿宋" w:hint="eastAsia"/>
          <w:sz w:val="32"/>
          <w:szCs w:val="32"/>
        </w:rPr>
        <w:t>宿州市埇桥区时村镇中心学校</w:t>
      </w:r>
      <w:r>
        <w:rPr>
          <w:rFonts w:ascii="仿宋" w:eastAsia="仿宋" w:hAnsi="仿宋" w:cs="仿宋" w:hint="eastAsia"/>
          <w:kern w:val="2"/>
          <w:sz w:val="32"/>
          <w:szCs w:val="32"/>
        </w:rPr>
        <w:t>2024年支出预算</w:t>
      </w:r>
      <w:r w:rsidRPr="00EC0EC4">
        <w:rPr>
          <w:rFonts w:ascii="仿宋" w:eastAsia="仿宋" w:hAnsi="仿宋" w:cs="仿宋" w:hint="eastAsia"/>
          <w:sz w:val="32"/>
          <w:szCs w:val="32"/>
          <w:lang w:bidi="ar"/>
        </w:rPr>
        <w:t>5249.31</w:t>
      </w:r>
      <w:r w:rsidRPr="00EC0EC4">
        <w:rPr>
          <w:rFonts w:ascii="仿宋" w:eastAsia="仿宋" w:hAnsi="仿宋" w:cs="仿宋" w:hint="eastAsia"/>
          <w:sz w:val="32"/>
          <w:szCs w:val="32"/>
        </w:rPr>
        <w:t>万元</w:t>
      </w:r>
      <w:r>
        <w:rPr>
          <w:rFonts w:ascii="仿宋" w:eastAsia="仿宋" w:hAnsi="仿宋" w:cs="仿宋" w:hint="eastAsia"/>
          <w:kern w:val="2"/>
          <w:sz w:val="32"/>
          <w:szCs w:val="32"/>
        </w:rPr>
        <w:t>，比2023年预算减少</w:t>
      </w:r>
      <w:r w:rsidRPr="008F6BA0">
        <w:rPr>
          <w:rFonts w:ascii="仿宋" w:eastAsia="仿宋" w:hAnsi="仿宋" w:cs="仿宋" w:hint="eastAsia"/>
          <w:sz w:val="32"/>
          <w:szCs w:val="32"/>
          <w:lang w:bidi="ar"/>
        </w:rPr>
        <w:t>204.59</w:t>
      </w:r>
      <w:r w:rsidRPr="008F6BA0">
        <w:rPr>
          <w:rFonts w:ascii="仿宋" w:eastAsia="仿宋" w:hAnsi="仿宋" w:cs="仿宋" w:hint="eastAsia"/>
          <w:sz w:val="32"/>
          <w:szCs w:val="32"/>
        </w:rPr>
        <w:t>万元</w:t>
      </w:r>
      <w:r>
        <w:rPr>
          <w:rFonts w:ascii="仿宋" w:eastAsia="仿宋" w:hAnsi="仿宋" w:cs="仿宋" w:hint="eastAsia"/>
          <w:kern w:val="2"/>
          <w:sz w:val="32"/>
          <w:szCs w:val="32"/>
        </w:rPr>
        <w:t>，下降</w:t>
      </w:r>
      <w:r w:rsidRPr="008F6BA0">
        <w:rPr>
          <w:rFonts w:ascii="仿宋" w:eastAsia="仿宋" w:hAnsi="仿宋" w:cs="仿宋" w:hint="eastAsia"/>
          <w:sz w:val="32"/>
          <w:szCs w:val="32"/>
          <w:lang w:bidi="ar"/>
        </w:rPr>
        <w:t>3.76</w:t>
      </w:r>
      <w:r w:rsidRPr="008F6BA0">
        <w:rPr>
          <w:rFonts w:ascii="仿宋" w:eastAsia="仿宋" w:hAnsi="仿宋" w:cs="仿宋" w:hint="eastAsia"/>
          <w:sz w:val="32"/>
          <w:szCs w:val="32"/>
        </w:rPr>
        <w:t>%</w:t>
      </w:r>
      <w:r>
        <w:rPr>
          <w:rFonts w:ascii="仿宋" w:eastAsia="仿宋" w:hAnsi="仿宋" w:cs="仿宋" w:hint="eastAsia"/>
          <w:kern w:val="2"/>
          <w:sz w:val="32"/>
          <w:szCs w:val="32"/>
        </w:rPr>
        <w:t>,减少主要原因：</w:t>
      </w:r>
      <w:r w:rsidRPr="008F6BA0">
        <w:rPr>
          <w:rFonts w:ascii="仿宋" w:eastAsia="仿宋" w:hAnsi="仿宋" w:cs="方正仿宋_GBK" w:hint="eastAsia"/>
          <w:sz w:val="32"/>
          <w:szCs w:val="32"/>
        </w:rPr>
        <w:t>教育支出、社会和保障就业支出、卫生健康支出</w:t>
      </w:r>
      <w:r w:rsidRPr="008F6BA0">
        <w:rPr>
          <w:rFonts w:ascii="仿宋" w:eastAsia="仿宋" w:hAnsi="仿宋" w:cs="仿宋" w:hint="eastAsia"/>
          <w:sz w:val="32"/>
          <w:szCs w:val="32"/>
        </w:rPr>
        <w:t>减少</w:t>
      </w:r>
      <w:r w:rsidRPr="008F6BA0">
        <w:rPr>
          <w:rFonts w:ascii="仿宋" w:eastAsia="仿宋" w:hAnsi="仿宋" w:cs="方正仿宋_GBK" w:hint="eastAsia"/>
          <w:sz w:val="32"/>
          <w:szCs w:val="32"/>
        </w:rPr>
        <w:t>。</w:t>
      </w:r>
      <w:r>
        <w:rPr>
          <w:rFonts w:ascii="仿宋" w:eastAsia="仿宋" w:hAnsi="仿宋" w:cs="仿宋" w:hint="eastAsia"/>
          <w:kern w:val="2"/>
          <w:sz w:val="32"/>
          <w:szCs w:val="32"/>
        </w:rPr>
        <w:t>其中，基本支出</w:t>
      </w:r>
      <w:r w:rsidRPr="00AC01D0">
        <w:rPr>
          <w:rFonts w:ascii="仿宋" w:eastAsia="仿宋" w:hAnsi="仿宋" w:cs="仿宋" w:hint="eastAsia"/>
          <w:sz w:val="32"/>
          <w:szCs w:val="32"/>
          <w:lang w:bidi="ar"/>
        </w:rPr>
        <w:t>5092.45</w:t>
      </w:r>
      <w:r w:rsidRPr="00AC01D0">
        <w:rPr>
          <w:rFonts w:ascii="仿宋" w:eastAsia="仿宋" w:hAnsi="仿宋" w:cs="仿宋" w:hint="eastAsia"/>
          <w:kern w:val="2"/>
          <w:sz w:val="32"/>
          <w:szCs w:val="32"/>
        </w:rPr>
        <w:t>万元，占</w:t>
      </w:r>
      <w:r w:rsidRPr="00AC01D0">
        <w:rPr>
          <w:rFonts w:ascii="仿宋" w:eastAsia="仿宋" w:hAnsi="仿宋" w:cs="仿宋" w:hint="eastAsia"/>
          <w:sz w:val="32"/>
          <w:szCs w:val="32"/>
          <w:lang w:bidi="ar"/>
        </w:rPr>
        <w:t>97.02</w:t>
      </w:r>
      <w:r w:rsidRPr="00AC01D0">
        <w:rPr>
          <w:rFonts w:ascii="仿宋" w:eastAsia="仿宋" w:hAnsi="仿宋" w:cs="仿宋" w:hint="eastAsia"/>
          <w:kern w:val="2"/>
          <w:sz w:val="32"/>
          <w:szCs w:val="32"/>
        </w:rPr>
        <w:t>%,主要用于保障本单位日常运转、完成日常工作任务。项目支出</w:t>
      </w:r>
      <w:r w:rsidRPr="00AC01D0">
        <w:rPr>
          <w:rFonts w:ascii="仿宋" w:eastAsia="仿宋" w:hAnsi="仿宋" w:cs="仿宋" w:hint="eastAsia"/>
          <w:sz w:val="32"/>
          <w:szCs w:val="32"/>
          <w:lang w:bidi="ar"/>
        </w:rPr>
        <w:t>156.85</w:t>
      </w:r>
      <w:r w:rsidRPr="00AC01D0">
        <w:rPr>
          <w:rFonts w:ascii="仿宋" w:eastAsia="仿宋" w:hAnsi="仿宋" w:cs="仿宋" w:hint="eastAsia"/>
          <w:kern w:val="2"/>
          <w:sz w:val="32"/>
          <w:szCs w:val="32"/>
        </w:rPr>
        <w:t>万元，占</w:t>
      </w:r>
      <w:r w:rsidRPr="00AC01D0">
        <w:rPr>
          <w:rFonts w:ascii="仿宋" w:eastAsia="仿宋" w:hAnsi="仿宋" w:cs="仿宋" w:hint="eastAsia"/>
          <w:sz w:val="32"/>
          <w:szCs w:val="32"/>
          <w:lang w:bidi="ar"/>
        </w:rPr>
        <w:t>2.98</w:t>
      </w:r>
      <w:r w:rsidRPr="00AC01D0">
        <w:rPr>
          <w:rFonts w:ascii="仿宋" w:eastAsia="仿宋" w:hAnsi="仿宋" w:cs="仿宋" w:hint="eastAsia"/>
          <w:kern w:val="2"/>
          <w:sz w:val="32"/>
          <w:szCs w:val="32"/>
        </w:rPr>
        <w:t>%,主要用于保障本单位项目正常运行。</w:t>
      </w:r>
    </w:p>
    <w:p w:rsidR="00CB4D3B" w:rsidRDefault="00CB4D3B" w:rsidP="00CB4D3B">
      <w:pPr>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八、关于2024年国有资本经营预算支出表的说明</w:t>
      </w:r>
    </w:p>
    <w:p w:rsidR="00CB4D3B" w:rsidRDefault="00CB4D3B" w:rsidP="00CB4D3B">
      <w:pPr>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宿州市埇桥区时村镇中心学校2024年没有国有资本经营预算拨款收入，也没有使用国有资本经营预算拨款安排的支出。 </w:t>
      </w:r>
    </w:p>
    <w:p w:rsidR="00CB4D3B" w:rsidRDefault="00CB4D3B" w:rsidP="00CB4D3B">
      <w:pPr>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九、关于2024年项目支出表的说明</w:t>
      </w:r>
    </w:p>
    <w:p w:rsidR="00CB4D3B" w:rsidRDefault="00CB4D3B" w:rsidP="00CB4D3B">
      <w:pPr>
        <w:adjustRightInd w:val="0"/>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宿州市埇桥区时村镇中心学校2024年预算共安排项目支出</w:t>
      </w:r>
      <w:r>
        <w:rPr>
          <w:rFonts w:ascii="仿宋" w:eastAsia="仿宋" w:hAnsi="仿宋" w:cs="仿宋" w:hint="eastAsia"/>
          <w:kern w:val="0"/>
          <w:sz w:val="20"/>
          <w:szCs w:val="20"/>
          <w:lang w:bidi="ar"/>
        </w:rPr>
        <w:t>156.85</w:t>
      </w:r>
      <w:r>
        <w:rPr>
          <w:rFonts w:ascii="仿宋" w:eastAsia="仿宋" w:hAnsi="仿宋" w:cs="仿宋" w:hint="eastAsia"/>
          <w:sz w:val="32"/>
          <w:szCs w:val="32"/>
        </w:rPr>
        <w:t>万元，比2023年预算增加</w:t>
      </w:r>
      <w:r>
        <w:rPr>
          <w:rFonts w:ascii="仿宋" w:eastAsia="仿宋" w:hAnsi="仿宋" w:cs="仿宋" w:hint="eastAsia"/>
          <w:kern w:val="0"/>
          <w:sz w:val="20"/>
          <w:szCs w:val="20"/>
          <w:lang w:bidi="ar"/>
        </w:rPr>
        <w:t>156.85</w:t>
      </w:r>
      <w:r>
        <w:rPr>
          <w:rFonts w:ascii="仿宋" w:eastAsia="仿宋" w:hAnsi="仿宋" w:cs="仿宋" w:hint="eastAsia"/>
          <w:sz w:val="32"/>
          <w:szCs w:val="32"/>
        </w:rPr>
        <w:t>万元，增长100%，</w:t>
      </w:r>
      <w:r>
        <w:rPr>
          <w:rFonts w:ascii="仿宋" w:eastAsia="仿宋" w:hAnsi="仿宋" w:cs="仿宋" w:hint="eastAsia"/>
          <w:sz w:val="32"/>
          <w:szCs w:val="32"/>
        </w:rPr>
        <w:lastRenderedPageBreak/>
        <w:t>增加原因主要是拨付工程、设备设施购置项目资金，临聘教师工资。</w:t>
      </w:r>
    </w:p>
    <w:p w:rsidR="00CB4D3B" w:rsidRDefault="00CB4D3B" w:rsidP="00CB4D3B">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十、关于2024 年政府采购支出表的说明</w:t>
      </w:r>
    </w:p>
    <w:p w:rsidR="00CB4D3B" w:rsidRDefault="00CB4D3B" w:rsidP="00CB4D3B">
      <w:pPr>
        <w:spacing w:line="560" w:lineRule="exact"/>
        <w:rPr>
          <w:rFonts w:ascii="仿宋" w:eastAsia="仿宋" w:hAnsi="仿宋" w:cs="仿宋" w:hint="eastAsia"/>
          <w:sz w:val="32"/>
          <w:szCs w:val="32"/>
        </w:rPr>
      </w:pPr>
      <w:r>
        <w:rPr>
          <w:rFonts w:ascii="仿宋" w:eastAsia="仿宋" w:hAnsi="仿宋" w:cs="仿宋" w:hint="eastAsia"/>
          <w:sz w:val="32"/>
          <w:szCs w:val="32"/>
        </w:rPr>
        <w:t xml:space="preserve">   宿州市埇桥区时村镇中心学校2024年没有使用一般公共预算拨款、政府性基金预算拨款、国有资本经营预算拨款、财政专户管理资金和单位资金安排的政府采购支出。</w:t>
      </w:r>
    </w:p>
    <w:p w:rsidR="00CB4D3B" w:rsidRDefault="00CB4D3B" w:rsidP="00CB4D3B">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十一、关于2024年政府购买服务支出表的说明</w:t>
      </w:r>
    </w:p>
    <w:p w:rsidR="00CB4D3B" w:rsidRDefault="00CB4D3B" w:rsidP="00CB4D3B">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宿州市埇桥区时村镇中心学校2024年没有安排政府购买服务支出。</w:t>
      </w:r>
    </w:p>
    <w:p w:rsidR="00CB4D3B" w:rsidRDefault="00CB4D3B" w:rsidP="00CB4D3B">
      <w:pPr>
        <w:spacing w:line="560" w:lineRule="exact"/>
        <w:rPr>
          <w:rFonts w:ascii="黑体" w:eastAsia="黑体" w:hAnsi="黑体" w:cs="黑体" w:hint="eastAsia"/>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十二、其他重要事项情况说明</w:t>
      </w:r>
    </w:p>
    <w:p w:rsidR="00CB4D3B" w:rsidRDefault="00CB4D3B" w:rsidP="00CB4D3B">
      <w:pPr>
        <w:spacing w:line="560" w:lineRule="exact"/>
        <w:ind w:firstLineChars="200" w:firstLine="640"/>
        <w:rPr>
          <w:rFonts w:ascii="仿宋" w:eastAsia="仿宋" w:hAnsi="仿宋" w:cs="仿宋" w:hint="eastAsia"/>
          <w:b/>
          <w:bCs/>
          <w:sz w:val="32"/>
          <w:szCs w:val="32"/>
        </w:rPr>
      </w:pPr>
      <w:r>
        <w:rPr>
          <w:rFonts w:ascii="楷体" w:eastAsia="楷体" w:hAnsi="楷体" w:cs="楷体" w:hint="eastAsia"/>
          <w:sz w:val="32"/>
          <w:szCs w:val="32"/>
        </w:rPr>
        <w:t>(一)项目及绩效目标情况。</w:t>
      </w:r>
      <w:r>
        <w:rPr>
          <w:rFonts w:ascii="仿宋" w:eastAsia="仿宋" w:hAnsi="仿宋" w:cs="仿宋" w:hint="eastAsia"/>
          <w:b/>
          <w:bCs/>
          <w:sz w:val="32"/>
          <w:szCs w:val="32"/>
        </w:rPr>
        <w:t xml:space="preserve"> </w:t>
      </w:r>
    </w:p>
    <w:p w:rsidR="00CB4D3B" w:rsidRDefault="00CB4D3B" w:rsidP="00CB4D3B">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1.“城乡义务教育生均公用经费”项目。</w:t>
      </w:r>
    </w:p>
    <w:p w:rsidR="00CB4D3B" w:rsidRDefault="00CB4D3B" w:rsidP="00CB4D3B">
      <w:pPr>
        <w:spacing w:line="560" w:lineRule="exact"/>
        <w:ind w:firstLineChars="177" w:firstLine="566"/>
        <w:rPr>
          <w:rFonts w:ascii="仿宋" w:eastAsia="仿宋" w:hAnsi="仿宋" w:cs="仿宋" w:hint="eastAsia"/>
          <w:sz w:val="32"/>
          <w:szCs w:val="32"/>
        </w:rPr>
      </w:pPr>
      <w:r>
        <w:rPr>
          <w:rFonts w:ascii="仿宋" w:eastAsia="仿宋" w:hAnsi="仿宋" w:cs="仿宋" w:hint="eastAsia"/>
          <w:sz w:val="32"/>
          <w:szCs w:val="32"/>
        </w:rPr>
        <w:t>(1)项目概述。依据安徽省财政厅 安徽省教育厅关于印发《安徽省城乡义务教育补助经费管理办法》的通知（皖财教〔2021〕710号）的文件精神，由区教体局和区财政局联合实施了义务教育阶段生均公用经费财政拨款制度，进一步完善我区教育服务体系，更好服务人民群众。方案提出要支持和鼓励社会力量办学，保障公办学校日常运转，促进义务教育事业健康发展。</w:t>
      </w:r>
    </w:p>
    <w:p w:rsidR="00CB4D3B" w:rsidRDefault="00CB4D3B" w:rsidP="00CB4D3B">
      <w:pPr>
        <w:spacing w:line="560" w:lineRule="exact"/>
        <w:ind w:firstLineChars="177" w:firstLine="566"/>
        <w:rPr>
          <w:rFonts w:ascii="仿宋" w:eastAsia="仿宋" w:hAnsi="仿宋" w:cs="仿宋" w:hint="eastAsia"/>
          <w:sz w:val="32"/>
          <w:szCs w:val="32"/>
        </w:rPr>
      </w:pPr>
      <w:r>
        <w:rPr>
          <w:rFonts w:ascii="仿宋" w:eastAsia="仿宋" w:hAnsi="仿宋" w:cs="仿宋" w:hint="eastAsia"/>
          <w:sz w:val="32"/>
          <w:szCs w:val="32"/>
        </w:rPr>
        <w:t>(2)立项依据。安徽省财政厅 安徽省教育厅关于印发《安徽省城乡义务教育补助经费管理办法》的通知（皖财教〔2021〕710号）。</w:t>
      </w:r>
    </w:p>
    <w:p w:rsidR="00CB4D3B" w:rsidRDefault="00CB4D3B" w:rsidP="00CB4D3B">
      <w:pPr>
        <w:spacing w:line="560" w:lineRule="exact"/>
        <w:ind w:firstLineChars="177" w:firstLine="566"/>
        <w:rPr>
          <w:rFonts w:ascii="仿宋" w:eastAsia="仿宋" w:hAnsi="仿宋" w:cs="仿宋" w:hint="eastAsia"/>
          <w:sz w:val="32"/>
          <w:szCs w:val="32"/>
        </w:rPr>
      </w:pPr>
      <w:r>
        <w:rPr>
          <w:rFonts w:ascii="仿宋" w:eastAsia="仿宋" w:hAnsi="仿宋" w:cs="仿宋" w:hint="eastAsia"/>
          <w:sz w:val="32"/>
          <w:szCs w:val="32"/>
        </w:rPr>
        <w:t>《埇桥区就业促进行动方案》（埇办发〔2022〕15号）。</w:t>
      </w:r>
    </w:p>
    <w:p w:rsidR="00CB4D3B" w:rsidRDefault="00CB4D3B" w:rsidP="00CB4D3B">
      <w:pPr>
        <w:numPr>
          <w:ilvl w:val="0"/>
          <w:numId w:val="3"/>
        </w:numPr>
        <w:tabs>
          <w:tab w:val="left" w:pos="312"/>
        </w:tabs>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实施主体。宿州市埇桥区时村镇中心学校。</w:t>
      </w:r>
    </w:p>
    <w:p w:rsidR="00CB4D3B" w:rsidRDefault="00CB4D3B" w:rsidP="00CB4D3B">
      <w:pPr>
        <w:numPr>
          <w:ilvl w:val="0"/>
          <w:numId w:val="3"/>
        </w:numPr>
        <w:tabs>
          <w:tab w:val="left" w:pos="312"/>
        </w:tabs>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起止时间。2024年1月1日--2024年12月31日。</w:t>
      </w:r>
    </w:p>
    <w:p w:rsidR="00CB4D3B" w:rsidRDefault="00CB4D3B" w:rsidP="00CB4D3B">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(5)项目内容。对城乡义务教育学生（含民办学校学生）免除学杂费、免费提供教科书、对家庭经济困难学生补助生活费。民办学校学生由学校按照获得的生均公用经费补助免除学杂费。对城乡义务教育学校（含民办学校）按照不低于生均公用经费基准定额的标准补助公用经费，并适当提高寄宿制学校、规模较小学校、特殊教育学校和随班就读残疾学生的公用经费补助水平。</w:t>
      </w:r>
    </w:p>
    <w:p w:rsidR="00CB4D3B" w:rsidRDefault="00CB4D3B" w:rsidP="00CB4D3B">
      <w:pPr>
        <w:spacing w:line="560" w:lineRule="exact"/>
        <w:ind w:firstLineChars="200" w:firstLine="640"/>
        <w:rPr>
          <w:rFonts w:ascii="仿宋_GB2312" w:eastAsia="仿宋_GB2312" w:hAnsi="仿宋_GB2312" w:cs="仿宋_GB2312" w:hint="eastAsia"/>
          <w:sz w:val="32"/>
          <w:szCs w:val="32"/>
        </w:rPr>
      </w:pPr>
      <w:r>
        <w:rPr>
          <w:rFonts w:ascii="仿宋" w:eastAsia="仿宋" w:hAnsi="仿宋" w:cs="仿宋" w:hint="eastAsia"/>
          <w:sz w:val="32"/>
          <w:szCs w:val="32"/>
        </w:rPr>
        <w:t xml:space="preserve"> (6)绩效目标。完善义务教育经费投入保障机制，保障义务教育阶段学校日常运转，同时有效义务教育阶段学校的办学条件，促进义务教育事业健康发展，使全区教育均衡稳定发展。</w:t>
      </w:r>
    </w:p>
    <w:p w:rsidR="00CB4D3B" w:rsidRDefault="00CB4D3B" w:rsidP="00CB4D3B">
      <w:pPr>
        <w:adjustRightInd w:val="0"/>
        <w:snapToGrid w:val="0"/>
        <w:spacing w:line="580" w:lineRule="atLeast"/>
        <w:ind w:firstLineChars="200" w:firstLine="640"/>
        <w:rPr>
          <w:rFonts w:ascii="楷体" w:eastAsia="楷体" w:hAnsi="楷体" w:cs="楷体" w:hint="eastAsia"/>
          <w:bCs/>
          <w:sz w:val="32"/>
          <w:szCs w:val="32"/>
        </w:rPr>
      </w:pPr>
      <w:r>
        <w:rPr>
          <w:rFonts w:ascii="楷体" w:eastAsia="楷体" w:hAnsi="楷体" w:cs="楷体" w:hint="eastAsia"/>
          <w:bCs/>
          <w:sz w:val="32"/>
          <w:szCs w:val="32"/>
        </w:rPr>
        <w:t>（二）政府采购情况。</w:t>
      </w:r>
    </w:p>
    <w:p w:rsidR="00CB4D3B" w:rsidRDefault="00CB4D3B" w:rsidP="00CB4D3B">
      <w:pPr>
        <w:adjustRightInd w:val="0"/>
        <w:snapToGrid w:val="0"/>
        <w:spacing w:line="580" w:lineRule="atLeast"/>
        <w:ind w:firstLineChars="200" w:firstLine="640"/>
        <w:rPr>
          <w:rFonts w:ascii="仿宋" w:eastAsia="仿宋" w:hAnsi="仿宋" w:cs="仿宋" w:hint="eastAsia"/>
          <w:sz w:val="32"/>
          <w:szCs w:val="32"/>
        </w:rPr>
      </w:pPr>
      <w:r>
        <w:rPr>
          <w:rFonts w:ascii="仿宋" w:eastAsia="仿宋" w:hAnsi="仿宋" w:cs="仿宋" w:hint="eastAsia"/>
          <w:kern w:val="0"/>
          <w:sz w:val="32"/>
          <w:szCs w:val="32"/>
        </w:rPr>
        <w:t>宿州市埇桥区</w:t>
      </w:r>
      <w:r>
        <w:rPr>
          <w:rFonts w:ascii="仿宋" w:eastAsia="仿宋" w:hAnsi="仿宋" w:cs="仿宋" w:hint="eastAsia"/>
          <w:sz w:val="32"/>
          <w:szCs w:val="32"/>
        </w:rPr>
        <w:t>时村镇中心学校2024年单位政府采购预算总额0万元。其中：政府采购货物预算0万元，政府采购工程预算0万元，政府采购服务预算0万元。</w:t>
      </w:r>
    </w:p>
    <w:p w:rsidR="00CB4D3B" w:rsidRDefault="00CB4D3B" w:rsidP="00CB4D3B">
      <w:pPr>
        <w:adjustRightInd w:val="0"/>
        <w:snapToGrid w:val="0"/>
        <w:spacing w:line="580" w:lineRule="atLeast"/>
        <w:ind w:firstLineChars="200" w:firstLine="640"/>
        <w:rPr>
          <w:rFonts w:ascii="楷体" w:eastAsia="楷体" w:hAnsi="楷体" w:cs="楷体" w:hint="eastAsia"/>
          <w:bCs/>
          <w:sz w:val="32"/>
          <w:szCs w:val="32"/>
        </w:rPr>
      </w:pPr>
      <w:r>
        <w:rPr>
          <w:rFonts w:ascii="楷体" w:eastAsia="楷体" w:hAnsi="楷体" w:cs="楷体" w:hint="eastAsia"/>
          <w:bCs/>
          <w:sz w:val="32"/>
          <w:szCs w:val="32"/>
        </w:rPr>
        <w:t>（三）国有资产占有使用情况。</w:t>
      </w:r>
    </w:p>
    <w:p w:rsidR="00CB4D3B" w:rsidRDefault="00CB4D3B" w:rsidP="00CB4D3B">
      <w:pPr>
        <w:spacing w:line="58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截至2023年12月31日，宿州市埇桥区时村镇中心学校共有车辆0辆。单位价值 50 万元以上的通用设备0台(套)，单位价值 100 万元以上的专用设备0台(套)。</w:t>
      </w:r>
    </w:p>
    <w:p w:rsidR="006E1603" w:rsidRPr="00E72C55" w:rsidRDefault="00CB4D3B" w:rsidP="00E72C55">
      <w:pPr>
        <w:spacing w:line="580" w:lineRule="atLeast"/>
        <w:ind w:firstLineChars="200" w:firstLine="640"/>
        <w:rPr>
          <w:rFonts w:ascii="仿宋" w:eastAsia="仿宋" w:hAnsi="仿宋" w:cs="仿宋"/>
          <w:sz w:val="32"/>
          <w:szCs w:val="32"/>
        </w:rPr>
      </w:pPr>
      <w:r>
        <w:rPr>
          <w:rFonts w:ascii="仿宋" w:eastAsia="仿宋" w:hAnsi="仿宋" w:cs="仿宋" w:hint="eastAsia"/>
          <w:sz w:val="32"/>
          <w:szCs w:val="32"/>
        </w:rPr>
        <w:t xml:space="preserve">2024年单位预算安排购置公务用车0辆，购置费0万元;安排购置单位价值 50 万元以上的通用设备0台(套)，购置费0.00万元 ;安排购置单位价值100万元以上专用设备0台(套)，购置费0万元。 </w:t>
      </w:r>
    </w:p>
    <w:sectPr w:rsidR="006E1603" w:rsidRPr="00E72C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方正小标宋_GBK">
    <w:altName w:val="Microsoft YaHei UI"/>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charset w:val="86"/>
    <w:family w:val="script"/>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749B92"/>
    <w:multiLevelType w:val="singleLevel"/>
    <w:tmpl w:val="89749B92"/>
    <w:lvl w:ilvl="0">
      <w:start w:val="3"/>
      <w:numFmt w:val="decimal"/>
      <w:lvlText w:val="(%1)"/>
      <w:lvlJc w:val="left"/>
      <w:pPr>
        <w:tabs>
          <w:tab w:val="num" w:pos="312"/>
        </w:tabs>
      </w:pPr>
    </w:lvl>
  </w:abstractNum>
  <w:abstractNum w:abstractNumId="1">
    <w:nsid w:val="CF1EB2B2"/>
    <w:multiLevelType w:val="singleLevel"/>
    <w:tmpl w:val="CF1EB2B2"/>
    <w:lvl w:ilvl="0">
      <w:start w:val="6"/>
      <w:numFmt w:val="chineseCounting"/>
      <w:suff w:val="nothing"/>
      <w:lvlText w:val="%1、"/>
      <w:lvlJc w:val="left"/>
      <w:rPr>
        <w:rFonts w:hint="eastAsia"/>
      </w:rPr>
    </w:lvl>
  </w:abstractNum>
  <w:abstractNum w:abstractNumId="2">
    <w:nsid w:val="4EF97C86"/>
    <w:multiLevelType w:val="singleLevel"/>
    <w:tmpl w:val="4EF97C86"/>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D3B"/>
    <w:rsid w:val="006E1603"/>
    <w:rsid w:val="00CB4D3B"/>
    <w:rsid w:val="00E72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Style2"/>
    <w:qFormat/>
    <w:rsid w:val="00CB4D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_Style 2"/>
    <w:basedOn w:val="a"/>
    <w:uiPriority w:val="99"/>
    <w:qFormat/>
    <w:rsid w:val="00CB4D3B"/>
    <w:pPr>
      <w:spacing w:line="351" w:lineRule="atLeast"/>
      <w:ind w:firstLine="623"/>
      <w:textAlignment w:val="baseline"/>
    </w:pPr>
    <w:rPr>
      <w:color w:val="000000"/>
      <w:sz w:val="31"/>
      <w:szCs w:val="31"/>
    </w:rPr>
  </w:style>
  <w:style w:type="paragraph" w:styleId="a3">
    <w:name w:val="Normal (Web)"/>
    <w:basedOn w:val="a"/>
    <w:rsid w:val="00CB4D3B"/>
    <w:pPr>
      <w:widowControl/>
      <w:spacing w:before="100" w:beforeAutospacing="1" w:after="100" w:afterAutospacing="1"/>
      <w:jc w:val="left"/>
    </w:pPr>
    <w:rPr>
      <w:rFonts w:ascii="宋体" w:hAnsi="宋体" w:cs="宋体"/>
      <w:kern w:val="0"/>
      <w:sz w:val="24"/>
    </w:rPr>
  </w:style>
  <w:style w:type="paragraph" w:customStyle="1" w:styleId="Char">
    <w:name w:val=" Char"/>
    <w:basedOn w:val="a"/>
    <w:rsid w:val="00CB4D3B"/>
    <w:pPr>
      <w:widowControl/>
      <w:adjustRightInd w:val="0"/>
      <w:spacing w:line="400" w:lineRule="exact"/>
      <w:jc w:val="center"/>
      <w:textAlignment w:val="baseline"/>
    </w:pPr>
    <w:rPr>
      <w:rFonts w:ascii="Verdana" w:hAnsi="Verdana"/>
      <w:kern w:val="0"/>
      <w:sz w:val="24"/>
      <w:szCs w:val="20"/>
      <w:lang w:eastAsia="en-US"/>
    </w:rPr>
  </w:style>
  <w:style w:type="paragraph" w:customStyle="1" w:styleId="Bodytext1">
    <w:name w:val="Body text|1"/>
    <w:basedOn w:val="a"/>
    <w:qFormat/>
    <w:rsid w:val="00CB4D3B"/>
    <w:pPr>
      <w:spacing w:line="576" w:lineRule="exact"/>
      <w:ind w:firstLine="640"/>
    </w:pPr>
    <w:rPr>
      <w:rFonts w:ascii="宋体" w:hAnsi="宋体" w:cs="宋体"/>
      <w:sz w:val="32"/>
      <w:szCs w:val="32"/>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Style2"/>
    <w:qFormat/>
    <w:rsid w:val="00CB4D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_Style 2"/>
    <w:basedOn w:val="a"/>
    <w:uiPriority w:val="99"/>
    <w:qFormat/>
    <w:rsid w:val="00CB4D3B"/>
    <w:pPr>
      <w:spacing w:line="351" w:lineRule="atLeast"/>
      <w:ind w:firstLine="623"/>
      <w:textAlignment w:val="baseline"/>
    </w:pPr>
    <w:rPr>
      <w:color w:val="000000"/>
      <w:sz w:val="31"/>
      <w:szCs w:val="31"/>
    </w:rPr>
  </w:style>
  <w:style w:type="paragraph" w:styleId="a3">
    <w:name w:val="Normal (Web)"/>
    <w:basedOn w:val="a"/>
    <w:rsid w:val="00CB4D3B"/>
    <w:pPr>
      <w:widowControl/>
      <w:spacing w:before="100" w:beforeAutospacing="1" w:after="100" w:afterAutospacing="1"/>
      <w:jc w:val="left"/>
    </w:pPr>
    <w:rPr>
      <w:rFonts w:ascii="宋体" w:hAnsi="宋体" w:cs="宋体"/>
      <w:kern w:val="0"/>
      <w:sz w:val="24"/>
    </w:rPr>
  </w:style>
  <w:style w:type="paragraph" w:customStyle="1" w:styleId="Char">
    <w:name w:val=" Char"/>
    <w:basedOn w:val="a"/>
    <w:rsid w:val="00CB4D3B"/>
    <w:pPr>
      <w:widowControl/>
      <w:adjustRightInd w:val="0"/>
      <w:spacing w:line="400" w:lineRule="exact"/>
      <w:jc w:val="center"/>
      <w:textAlignment w:val="baseline"/>
    </w:pPr>
    <w:rPr>
      <w:rFonts w:ascii="Verdana" w:hAnsi="Verdana"/>
      <w:kern w:val="0"/>
      <w:sz w:val="24"/>
      <w:szCs w:val="20"/>
      <w:lang w:eastAsia="en-US"/>
    </w:rPr>
  </w:style>
  <w:style w:type="paragraph" w:customStyle="1" w:styleId="Bodytext1">
    <w:name w:val="Body text|1"/>
    <w:basedOn w:val="a"/>
    <w:qFormat/>
    <w:rsid w:val="00CB4D3B"/>
    <w:pPr>
      <w:spacing w:line="576" w:lineRule="exact"/>
      <w:ind w:firstLine="640"/>
    </w:pPr>
    <w:rPr>
      <w:rFonts w:ascii="宋体" w:hAnsi="宋体" w:cs="宋体"/>
      <w:sz w:val="32"/>
      <w:szCs w:val="3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2024-03-01T08:02:00Z</dcterms:created>
  <dcterms:modified xsi:type="dcterms:W3CDTF">2024-03-01T08:03:00Z</dcterms:modified>
</cp:coreProperties>
</file>