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宿州市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埇桥区民政局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本级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年一般公共预算“三公”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仿宋_GBK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经费预算</w:t>
      </w:r>
    </w:p>
    <w:p>
      <w:pPr>
        <w:spacing w:line="600" w:lineRule="exact"/>
        <w:ind w:firstLine="600" w:firstLineChars="200"/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一、202</w:t>
      </w:r>
      <w:r>
        <w:rPr>
          <w:rFonts w:hint="eastAsia" w:ascii="方正小标宋_GBK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年一般公共预算“三公”经费支出预算表</w:t>
      </w:r>
    </w:p>
    <w:p>
      <w:pPr>
        <w:pStyle w:val="2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>单位：万元</w:t>
      </w:r>
    </w:p>
    <w:tbl>
      <w:tblPr>
        <w:tblStyle w:val="3"/>
        <w:tblW w:w="9162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57"/>
        <w:gridCol w:w="1073"/>
        <w:gridCol w:w="1675"/>
        <w:gridCol w:w="168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4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车购置费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</w:t>
            </w:r>
          </w:p>
        </w:tc>
      </w:tr>
    </w:tbl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</w:p>
    <w:p>
      <w:pPr>
        <w:spacing w:line="600" w:lineRule="exact"/>
        <w:ind w:firstLine="600" w:firstLineChars="200"/>
        <w:jc w:val="left"/>
        <w:rPr>
          <w:rFonts w:ascii="方正小标宋_GBK" w:hAnsi="Times New Roman" w:eastAsia="方正小标宋_GBK" w:cs="方正仿宋_GBK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sz w:val="30"/>
          <w:szCs w:val="30"/>
        </w:rPr>
        <w:t>二、202</w:t>
      </w:r>
      <w:r>
        <w:rPr>
          <w:rFonts w:hint="eastAsia" w:ascii="方正小标宋_GBK" w:hAnsi="Times New Roman" w:eastAsia="方正小标宋_GBK" w:cs="方正仿宋_GBK"/>
          <w:sz w:val="30"/>
          <w:szCs w:val="30"/>
          <w:lang w:val="en-US" w:eastAsia="zh-CN"/>
        </w:rPr>
        <w:t>4</w:t>
      </w:r>
      <w:r>
        <w:rPr>
          <w:rFonts w:hint="eastAsia" w:ascii="方正小标宋_GBK" w:hAnsi="Times New Roman" w:eastAsia="方正小标宋_GBK" w:cs="方正仿宋_GBK"/>
          <w:sz w:val="30"/>
          <w:szCs w:val="30"/>
        </w:rPr>
        <w:t>年一般公共预算“三公”经费支出预算情况说明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宿州市埇桥区民政局本级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年一般公共预算“三公” 经费支出预算为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万元，比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%。其中:因公出国(境)费支出预算为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 公务接待费支出预算为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万元，公务用车购置及运行费支出预算为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万元。具体情况如下: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(一)因公出国(境)费支出预算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与2023年预算一致</w:t>
      </w:r>
      <w:r>
        <w:rPr>
          <w:rFonts w:hint="eastAsia" w:ascii="仿宋" w:hAnsi="仿宋" w:eastAsia="仿宋" w:cs="仿宋"/>
          <w:sz w:val="32"/>
          <w:szCs w:val="32"/>
        </w:rPr>
        <w:t>。该项经费预算根据批准的因公临时出国(境)计划，按照规定标准安排;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主要是2024年没有安排因公出国（境）计划</w:t>
      </w:r>
      <w:r>
        <w:rPr>
          <w:rFonts w:hint="eastAsia" w:ascii="仿宋" w:hAnsi="仿宋" w:eastAsia="仿宋" w:cs="仿宋"/>
          <w:sz w:val="32"/>
          <w:szCs w:val="32"/>
        </w:rPr>
        <w:t>。经费使用严格执行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党政机关因公临时出国经费管理办法》(财行〔2014〕104号)、《宿州市市直党政机关因公短期出国培训费用管理办法》(财行〔2014〕527号)等相关规定。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(二)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公务用车购置及运行费支出预算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与2023年预算一致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。其中:公务用车运行费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与2023年预算一致；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公务用车购置费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与2023年预算一致。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(三)公务接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待费支出预算0.5万元，比 2023年预算减少0.5万元，下降50%，下降原因主要是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积极贯彻落实中央关于厉行节约的相关要求，从严控制经费支出。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经费主要用于接待上级、外地单位业务指导和工作调研等公务往来支出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/>
    <w:sectPr>
      <w:pgSz w:w="11906" w:h="16838"/>
      <w:pgMar w:top="1984" w:right="1474" w:bottom="1417" w:left="1474" w:header="851" w:footer="964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2JhNmNhMjdhYTgyNTcwZDJkYTJlNzhhN2MzODMifQ=="/>
  </w:docVars>
  <w:rsids>
    <w:rsidRoot w:val="67C33D47"/>
    <w:rsid w:val="01B97168"/>
    <w:rsid w:val="09991D59"/>
    <w:rsid w:val="0CF30129"/>
    <w:rsid w:val="1EBD4792"/>
    <w:rsid w:val="1F564EDD"/>
    <w:rsid w:val="22CF45C8"/>
    <w:rsid w:val="23366AC6"/>
    <w:rsid w:val="39C649EB"/>
    <w:rsid w:val="3BB06909"/>
    <w:rsid w:val="441F5424"/>
    <w:rsid w:val="44DC1772"/>
    <w:rsid w:val="48580F04"/>
    <w:rsid w:val="49B57AF9"/>
    <w:rsid w:val="50795EBC"/>
    <w:rsid w:val="522F0D1C"/>
    <w:rsid w:val="56744300"/>
    <w:rsid w:val="5A347977"/>
    <w:rsid w:val="5B5E63DA"/>
    <w:rsid w:val="623A4407"/>
    <w:rsid w:val="65BD2897"/>
    <w:rsid w:val="67C33D47"/>
    <w:rsid w:val="6B52676E"/>
    <w:rsid w:val="6E3A5D8C"/>
    <w:rsid w:val="6ED36DCB"/>
    <w:rsid w:val="737927C3"/>
    <w:rsid w:val="775F730A"/>
    <w:rsid w:val="7AC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autoRedefine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794</Characters>
  <Lines>0</Lines>
  <Paragraphs>0</Paragraphs>
  <TotalTime>0</TotalTime>
  <ScaleCrop>false</ScaleCrop>
  <LinksUpToDate>false</LinksUpToDate>
  <CharactersWithSpaces>799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2023-02-14T09:05:00Z</dcterms:created>
  <dc:creator>夏青</dc:creator>
  <cp:lastModifiedBy>夏青</cp:lastModifiedBy>
  <dcterms:modified xsi:type="dcterms:W3CDTF">2024-03-01T09:32:07Z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C4B5FA181BC941508747F870EC761B9B_13</vt:lpwstr>
  </property>
</Properties>
</file>