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宿州市殡仪馆2024年一般公共预算“三公”经费预算</w:t>
      </w:r>
    </w:p>
    <w:p>
      <w:pPr>
        <w:spacing w:line="600" w:lineRule="exact"/>
        <w:ind w:firstLine="600" w:firstLineChars="200"/>
        <w:jc w:val="both"/>
        <w:rPr>
          <w:rFonts w:hint="eastAsia" w:ascii="方正小标宋_GBK" w:hAnsi="Times New Roman" w:eastAsia="方正小标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一、202</w:t>
      </w:r>
      <w:r>
        <w:rPr>
          <w:rFonts w:hint="eastAsia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年一般公共预算“三公”经费支出预算表</w:t>
      </w:r>
    </w:p>
    <w:p>
      <w:pPr>
        <w:pStyle w:val="2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单位：万元</w:t>
      </w:r>
    </w:p>
    <w:tbl>
      <w:tblPr>
        <w:tblStyle w:val="4"/>
        <w:tblW w:w="893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111"/>
        <w:gridCol w:w="1213"/>
        <w:gridCol w:w="1568"/>
        <w:gridCol w:w="1543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  <w:bookmarkStart w:id="0" w:name="_GoBack"/>
            <w:bookmarkEnd w:id="0"/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00" w:firstLineChars="200"/>
        <w:jc w:val="both"/>
        <w:rPr>
          <w:rFonts w:hint="eastAsia" w:ascii="方正小标宋_GBK" w:hAnsi="Times New Roman" w:eastAsia="方正小标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二、202</w:t>
      </w:r>
      <w:r>
        <w:rPr>
          <w:rFonts w:hint="eastAsia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年一般公共预算“三公” 经费支出预算为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 w:cs="仿宋"/>
          <w:sz w:val="32"/>
          <w:szCs w:val="32"/>
        </w:rPr>
        <w:t>万元，比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72.73</w:t>
      </w:r>
      <w:r>
        <w:rPr>
          <w:rFonts w:hint="eastAsia" w:ascii="仿宋" w:hAnsi="仿宋" w:eastAsia="仿宋" w:cs="仿宋"/>
          <w:sz w:val="32"/>
          <w:szCs w:val="32"/>
        </w:rPr>
        <w:t>%。其中:公务接待费支出预算为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万元，公务用车购置及运行费支出预算为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万元。具体情况如下: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因公出国(境)费支出预算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万元,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2023年预算一致。该项经费预算根据批准的因公临时出国(境)计划，按照规定标准安排；主要是2024年没有安排因公出国（境）计划。经费使用严格执行党政机关因公临时出国经费管理办法》(财〔2014〕104号)、《宿州市市直党政机关因公短期出国培训费用管理办法》(财行〔2014〕527号)等相关规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公务用车购置及运行费支出预算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万元，比202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%。其中:公务用车运行费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比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下降原因主要是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统计口径变动，该项经费主要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于车辆燃料费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维修费、保险费等支出。公务用车购置费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与2023年预算一致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公务接待费支出预算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与2023年预算一致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该项经费主要用于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接待上级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、外地单位业务指导和工作调研等公务往来支出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spacing w:line="560" w:lineRule="exact"/>
        <w:jc w:val="left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2JhNmNhMjdhYTgyNTcwZDJkYTJlNzhhN2MzODMifQ=="/>
  </w:docVars>
  <w:rsids>
    <w:rsidRoot w:val="0EC83A62"/>
    <w:rsid w:val="01D771BA"/>
    <w:rsid w:val="01F62F61"/>
    <w:rsid w:val="068B566A"/>
    <w:rsid w:val="0E3A7089"/>
    <w:rsid w:val="0EC83A62"/>
    <w:rsid w:val="1ACE4623"/>
    <w:rsid w:val="225211D0"/>
    <w:rsid w:val="3CB7170A"/>
    <w:rsid w:val="3DD235EC"/>
    <w:rsid w:val="428F71F5"/>
    <w:rsid w:val="44217A24"/>
    <w:rsid w:val="45D87F0B"/>
    <w:rsid w:val="51BD5647"/>
    <w:rsid w:val="5CC254FC"/>
    <w:rsid w:val="672C3C93"/>
    <w:rsid w:val="6DA32B86"/>
    <w:rsid w:val="70151AF2"/>
    <w:rsid w:val="711872FF"/>
    <w:rsid w:val="72AC657D"/>
    <w:rsid w:val="78491543"/>
    <w:rsid w:val="7D8C247E"/>
    <w:rsid w:val="7F9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2024-02-26T02:45:00Z</dcterms:created>
  <dc:creator>lenovo1</dc:creator>
  <cp:lastModifiedBy>夏青</cp:lastModifiedBy>
  <dcterms:modified xsi:type="dcterms:W3CDTF">2024-03-01T09:31:30Z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39279EC8E61044058A7B13D22D739552_12</vt:lpwstr>
  </property>
</Properties>
</file>