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E84" w:rsidRDefault="00EF7E84">
      <w:pPr>
        <w:spacing w:line="520" w:lineRule="exact"/>
        <w:rPr>
          <w:rFonts w:ascii="仿宋" w:eastAsia="仿宋" w:hAnsi="仿宋"/>
        </w:rPr>
      </w:pPr>
    </w:p>
    <w:p w:rsidR="00EF7E84" w:rsidRDefault="00EF7E84">
      <w:pPr>
        <w:spacing w:line="520" w:lineRule="exact"/>
        <w:ind w:leftChars="84" w:left="176" w:firstLineChars="700" w:firstLine="2108"/>
        <w:rPr>
          <w:rFonts w:ascii="仿宋" w:eastAsia="仿宋" w:hAnsi="仿宋"/>
          <w:b/>
          <w:bCs/>
          <w:sz w:val="30"/>
        </w:rPr>
      </w:pPr>
    </w:p>
    <w:p w:rsidR="00EF7E84" w:rsidRDefault="00EF7E84">
      <w:pPr>
        <w:spacing w:line="520" w:lineRule="exact"/>
        <w:ind w:leftChars="84" w:left="176" w:firstLineChars="700" w:firstLine="2108"/>
        <w:rPr>
          <w:rFonts w:ascii="仿宋" w:eastAsia="仿宋" w:hAnsi="仿宋"/>
          <w:b/>
          <w:bCs/>
          <w:sz w:val="30"/>
        </w:rPr>
      </w:pPr>
    </w:p>
    <w:p w:rsidR="00EF7E84" w:rsidRDefault="00EF7E84">
      <w:pPr>
        <w:spacing w:line="520" w:lineRule="exact"/>
        <w:ind w:leftChars="84" w:left="176" w:firstLineChars="700" w:firstLine="2108"/>
        <w:rPr>
          <w:rFonts w:ascii="仿宋" w:eastAsia="仿宋" w:hAnsi="仿宋"/>
          <w:b/>
          <w:bCs/>
          <w:sz w:val="30"/>
        </w:rPr>
      </w:pPr>
    </w:p>
    <w:p w:rsidR="00EF7E84" w:rsidRDefault="00EF7E84">
      <w:pPr>
        <w:spacing w:line="520" w:lineRule="exact"/>
        <w:ind w:leftChars="84" w:left="176" w:firstLineChars="700" w:firstLine="2108"/>
        <w:rPr>
          <w:rFonts w:ascii="仿宋" w:eastAsia="仿宋" w:hAnsi="仿宋"/>
          <w:b/>
          <w:bCs/>
          <w:sz w:val="30"/>
        </w:rPr>
      </w:pPr>
    </w:p>
    <w:p w:rsidR="00EF7E84" w:rsidRDefault="00AC753A">
      <w:pPr>
        <w:spacing w:line="520" w:lineRule="exact"/>
        <w:rPr>
          <w:rFonts w:ascii="仿宋" w:eastAsia="仿宋" w:hAnsi="仿宋"/>
          <w:b/>
          <w:bCs/>
          <w:szCs w:val="21"/>
        </w:rPr>
      </w:pPr>
      <w:r>
        <w:rPr>
          <w:rFonts w:ascii="仿宋" w:eastAsia="仿宋" w:hAnsi="仿宋" w:hint="eastAsia"/>
          <w:b/>
          <w:bCs/>
          <w:sz w:val="48"/>
        </w:rPr>
        <w:t xml:space="preserve">　　　　　　　　　　</w:t>
      </w:r>
    </w:p>
    <w:p w:rsidR="00EF7E84" w:rsidRDefault="00EF7E84">
      <w:pPr>
        <w:spacing w:line="520" w:lineRule="exact"/>
        <w:rPr>
          <w:rFonts w:ascii="仿宋" w:eastAsia="仿宋" w:hAnsi="仿宋"/>
          <w:b/>
          <w:bCs/>
          <w:szCs w:val="21"/>
        </w:rPr>
      </w:pPr>
    </w:p>
    <w:p w:rsidR="00EF7E84" w:rsidRDefault="00AC753A" w:rsidP="00FC6EDF">
      <w:pPr>
        <w:spacing w:line="520" w:lineRule="exact"/>
        <w:ind w:firstLineChars="49" w:firstLine="157"/>
        <w:jc w:val="left"/>
        <w:rPr>
          <w:rFonts w:ascii="仿宋" w:eastAsia="楷体" w:hAnsi="仿宋"/>
          <w:b/>
          <w:bCs/>
          <w:sz w:val="32"/>
          <w:szCs w:val="32"/>
        </w:rPr>
      </w:pPr>
      <w:bookmarkStart w:id="0" w:name="OLE_LINK1"/>
      <w:proofErr w:type="gramStart"/>
      <w:r>
        <w:rPr>
          <w:rFonts w:ascii="仿宋_GB2312" w:eastAsia="仿宋_GB2312" w:hAnsi="仿宋_GB2312" w:cs="仿宋_GB2312" w:hint="eastAsia"/>
          <w:sz w:val="32"/>
          <w:szCs w:val="32"/>
        </w:rPr>
        <w:t>埇</w:t>
      </w:r>
      <w:proofErr w:type="gramEnd"/>
      <w:r>
        <w:rPr>
          <w:rFonts w:ascii="仿宋_GB2312" w:eastAsia="仿宋_GB2312" w:hAnsi="仿宋_GB2312" w:cs="仿宋_GB2312" w:hint="eastAsia"/>
          <w:sz w:val="32"/>
          <w:szCs w:val="32"/>
        </w:rPr>
        <w:t>城管〔</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号</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签发人</w:t>
      </w:r>
      <w:r>
        <w:rPr>
          <w:rFonts w:ascii="楷体" w:eastAsia="楷体" w:hAnsi="楷体" w:cs="楷体" w:hint="eastAsia"/>
          <w:sz w:val="32"/>
          <w:szCs w:val="32"/>
        </w:rPr>
        <w:t>：</w:t>
      </w:r>
      <w:proofErr w:type="gramStart"/>
      <w:r>
        <w:rPr>
          <w:rFonts w:ascii="楷体" w:eastAsia="楷体" w:hAnsi="楷体" w:cs="楷体" w:hint="eastAsia"/>
          <w:sz w:val="32"/>
          <w:szCs w:val="32"/>
        </w:rPr>
        <w:t>宋良川</w:t>
      </w:r>
      <w:proofErr w:type="gramEnd"/>
    </w:p>
    <w:p w:rsidR="00EF7E84" w:rsidRDefault="00EF7E84">
      <w:pPr>
        <w:spacing w:line="220" w:lineRule="exact"/>
        <w:jc w:val="center"/>
        <w:rPr>
          <w:rFonts w:ascii="仿宋" w:eastAsia="仿宋" w:hAnsi="仿宋"/>
          <w:b/>
          <w:bCs/>
          <w:sz w:val="32"/>
          <w:szCs w:val="32"/>
        </w:rPr>
      </w:pPr>
    </w:p>
    <w:p w:rsidR="00EF7E84" w:rsidRDefault="00EF7E84">
      <w:pPr>
        <w:pStyle w:val="-1"/>
        <w:spacing w:line="220" w:lineRule="exact"/>
        <w:ind w:firstLineChars="0" w:firstLine="0"/>
      </w:pPr>
    </w:p>
    <w:p w:rsidR="00EF7E84" w:rsidRDefault="00AC753A">
      <w:pPr>
        <w:shd w:val="clear" w:color="auto" w:fill="FFFFFF"/>
        <w:spacing w:line="360" w:lineRule="auto"/>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bCs/>
          <w:sz w:val="44"/>
          <w:szCs w:val="44"/>
        </w:rPr>
        <w:t>宿州市</w:t>
      </w:r>
      <w:r>
        <w:rPr>
          <w:rFonts w:ascii="方正小标宋简体" w:eastAsia="方正小标宋简体" w:hAnsi="方正小标宋简体" w:cs="方正小标宋简体" w:hint="eastAsia"/>
          <w:bCs/>
          <w:sz w:val="44"/>
          <w:szCs w:val="44"/>
        </w:rPr>
        <w:t>城市管理</w:t>
      </w:r>
      <w:r>
        <w:rPr>
          <w:rFonts w:ascii="方正小标宋简体" w:eastAsia="方正小标宋简体" w:hAnsi="方正小标宋简体" w:cs="方正小标宋简体" w:hint="eastAsia"/>
          <w:bCs/>
          <w:sz w:val="44"/>
          <w:szCs w:val="44"/>
        </w:rPr>
        <w:t>局</w:t>
      </w:r>
      <w:r>
        <w:rPr>
          <w:rFonts w:ascii="方正小标宋简体" w:eastAsia="方正小标宋简体" w:hAnsi="方正小标宋简体" w:cs="方正小标宋简体" w:hint="eastAsia"/>
          <w:b/>
          <w:sz w:val="44"/>
          <w:szCs w:val="44"/>
        </w:rPr>
        <w:t>埇</w:t>
      </w:r>
      <w:r>
        <w:rPr>
          <w:rFonts w:ascii="方正小标宋简体" w:eastAsia="方正小标宋简体" w:hAnsi="方正小标宋简体" w:cs="方正小标宋简体" w:hint="eastAsia"/>
          <w:bCs/>
          <w:sz w:val="44"/>
          <w:szCs w:val="44"/>
        </w:rPr>
        <w:t>桥分局</w:t>
      </w:r>
      <w:r>
        <w:rPr>
          <w:rFonts w:ascii="方正小标宋简体" w:eastAsia="方正小标宋简体" w:hAnsi="方正小标宋简体" w:cs="方正小标宋简体" w:hint="eastAsia"/>
          <w:sz w:val="44"/>
          <w:szCs w:val="44"/>
        </w:rPr>
        <w:t>202</w:t>
      </w:r>
      <w:r>
        <w:rPr>
          <w:rFonts w:ascii="方正小标宋简体" w:eastAsia="方正小标宋简体" w:hAnsi="方正小标宋简体" w:cs="方正小标宋简体" w:hint="eastAsia"/>
          <w:sz w:val="44"/>
          <w:szCs w:val="44"/>
        </w:rPr>
        <w:t>4</w:t>
      </w:r>
      <w:r>
        <w:rPr>
          <w:rFonts w:ascii="方正小标宋简体" w:eastAsia="方正小标宋简体" w:hAnsi="方正小标宋简体" w:cs="方正小标宋简体" w:hint="eastAsia"/>
          <w:sz w:val="44"/>
          <w:szCs w:val="44"/>
        </w:rPr>
        <w:t>年创建</w:t>
      </w:r>
    </w:p>
    <w:p w:rsidR="00EF7E84" w:rsidRDefault="00AC753A">
      <w:pPr>
        <w:shd w:val="clear" w:color="auto" w:fill="FFFFFF"/>
        <w:spacing w:line="360" w:lineRule="auto"/>
        <w:jc w:val="center"/>
        <w:rPr>
          <w:rFonts w:ascii="黑体" w:eastAsia="黑体" w:hAnsi="黑体"/>
          <w:kern w:val="0"/>
          <w:sz w:val="32"/>
          <w:szCs w:val="32"/>
        </w:rPr>
      </w:pPr>
      <w:r>
        <w:rPr>
          <w:rFonts w:ascii="方正小标宋简体" w:eastAsia="方正小标宋简体" w:hAnsi="方正小标宋简体" w:cs="方正小标宋简体" w:hint="eastAsia"/>
          <w:sz w:val="44"/>
          <w:szCs w:val="44"/>
        </w:rPr>
        <w:t>国家卫生</w:t>
      </w:r>
      <w:r>
        <w:rPr>
          <w:rFonts w:ascii="方正小标宋简体" w:eastAsia="方正小标宋简体" w:hAnsi="方正小标宋简体" w:cs="方正小标宋简体" w:hint="eastAsia"/>
          <w:sz w:val="44"/>
          <w:szCs w:val="44"/>
        </w:rPr>
        <w:t>城市工作方案</w:t>
      </w:r>
    </w:p>
    <w:p w:rsidR="00EF7E84" w:rsidRDefault="00AC753A">
      <w:pPr>
        <w:spacing w:line="56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2024</w:t>
      </w:r>
      <w:r>
        <w:rPr>
          <w:rFonts w:ascii="仿宋_GB2312" w:eastAsia="仿宋_GB2312" w:hAnsi="仿宋_GB2312" w:cs="仿宋_GB2312" w:hint="eastAsia"/>
          <w:kern w:val="0"/>
          <w:sz w:val="32"/>
          <w:szCs w:val="32"/>
        </w:rPr>
        <w:t>年是宿州市创建国家卫生城市提质达标、全面冲刺的决战之年。为持续深入推进创建工作，根据《宿州市</w:t>
      </w:r>
      <w:r>
        <w:rPr>
          <w:rFonts w:ascii="仿宋_GB2312" w:eastAsia="仿宋_GB2312" w:hAnsi="仿宋_GB2312" w:cs="仿宋_GB2312" w:hint="eastAsia"/>
          <w:kern w:val="0"/>
          <w:sz w:val="32"/>
          <w:szCs w:val="32"/>
        </w:rPr>
        <w:t>2024</w:t>
      </w:r>
      <w:r>
        <w:rPr>
          <w:rFonts w:ascii="仿宋_GB2312" w:eastAsia="仿宋_GB2312" w:hAnsi="仿宋_GB2312" w:cs="仿宋_GB2312" w:hint="eastAsia"/>
          <w:kern w:val="0"/>
          <w:sz w:val="32"/>
          <w:szCs w:val="32"/>
        </w:rPr>
        <w:t>年创建国家卫生城市工作实施方案》要求，结合</w:t>
      </w:r>
      <w:r>
        <w:rPr>
          <w:rFonts w:ascii="仿宋_GB2312" w:eastAsia="仿宋_GB2312" w:hAnsi="仿宋_GB2312" w:cs="仿宋_GB2312" w:hint="eastAsia"/>
          <w:sz w:val="32"/>
          <w:szCs w:val="32"/>
          <w:shd w:val="clear" w:color="auto" w:fill="FFFFFF"/>
        </w:rPr>
        <w:t>我局</w:t>
      </w:r>
      <w:r>
        <w:rPr>
          <w:rFonts w:ascii="仿宋_GB2312" w:eastAsia="仿宋_GB2312" w:hAnsi="仿宋_GB2312" w:cs="仿宋_GB2312" w:hint="eastAsia"/>
          <w:sz w:val="32"/>
          <w:szCs w:val="32"/>
        </w:rPr>
        <w:t>工作实际，制定具体方案</w:t>
      </w:r>
      <w:r>
        <w:rPr>
          <w:rFonts w:ascii="仿宋_GB2312" w:eastAsia="仿宋_GB2312" w:hAnsi="仿宋_GB2312" w:cs="仿宋_GB2312" w:hint="eastAsia"/>
          <w:sz w:val="32"/>
          <w:szCs w:val="32"/>
        </w:rPr>
        <w:t>。</w:t>
      </w:r>
    </w:p>
    <w:p w:rsidR="00EF7E84" w:rsidRDefault="00AC753A">
      <w:pPr>
        <w:widowControl/>
        <w:spacing w:line="560" w:lineRule="exact"/>
        <w:ind w:firstLineChars="200" w:firstLine="620"/>
      </w:pPr>
      <w:r>
        <w:rPr>
          <w:rFonts w:ascii="黑体" w:eastAsia="黑体" w:hAnsi="宋体" w:cs="黑体"/>
          <w:kern w:val="0"/>
          <w:sz w:val="31"/>
          <w:szCs w:val="31"/>
          <w:lang w:bidi="ar"/>
        </w:rPr>
        <w:t>一、工作目标</w:t>
      </w:r>
      <w:r>
        <w:rPr>
          <w:rFonts w:ascii="黑体" w:eastAsia="黑体" w:hAnsi="宋体" w:cs="黑体"/>
          <w:kern w:val="0"/>
          <w:sz w:val="31"/>
          <w:szCs w:val="31"/>
          <w:lang w:bidi="ar"/>
        </w:rPr>
        <w:t xml:space="preserve"> </w:t>
      </w:r>
    </w:p>
    <w:p w:rsidR="00EF7E84" w:rsidRDefault="00AC753A">
      <w:pPr>
        <w:widowControl/>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坚持以人民健康为中心，对</w:t>
      </w:r>
      <w:proofErr w:type="gramStart"/>
      <w:r>
        <w:rPr>
          <w:rFonts w:ascii="仿宋_GB2312" w:eastAsia="仿宋_GB2312" w:hAnsi="仿宋_GB2312" w:cs="仿宋_GB2312" w:hint="eastAsia"/>
          <w:kern w:val="0"/>
          <w:sz w:val="32"/>
          <w:szCs w:val="32"/>
          <w:lang w:bidi="ar"/>
        </w:rPr>
        <w:t>标国家</w:t>
      </w:r>
      <w:proofErr w:type="gramEnd"/>
      <w:r>
        <w:rPr>
          <w:rFonts w:ascii="仿宋_GB2312" w:eastAsia="仿宋_GB2312" w:hAnsi="仿宋_GB2312" w:cs="仿宋_GB2312" w:hint="eastAsia"/>
          <w:kern w:val="0"/>
          <w:sz w:val="32"/>
          <w:szCs w:val="32"/>
          <w:lang w:bidi="ar"/>
        </w:rPr>
        <w:t>卫生城市各项标准，坚持重点突破与全面推进、专项整治与综合治理、阶段工作与长效管理相结合，广泛深入开展爱国卫生运动和卫生创建工作，进一步巩固前期创建成果，全面提升创建工作水平，力争各项指标要求达到国家卫生城市标准，城市管理水平和居民健康素养持续提升，实现国家卫生城市创建目标。</w:t>
      </w:r>
    </w:p>
    <w:p w:rsidR="00EF7E84" w:rsidRDefault="00AC753A">
      <w:pPr>
        <w:shd w:val="clear" w:color="auto" w:fill="FFFFFF"/>
        <w:spacing w:line="560" w:lineRule="exact"/>
        <w:ind w:firstLineChars="200" w:firstLine="640"/>
        <w:rPr>
          <w:rFonts w:ascii="黑体" w:eastAsia="黑体" w:hAnsi="黑体"/>
          <w:kern w:val="0"/>
          <w:sz w:val="32"/>
          <w:szCs w:val="32"/>
        </w:rPr>
      </w:pPr>
      <w:r>
        <w:rPr>
          <w:rFonts w:ascii="仿宋_GB2312" w:eastAsia="仿宋_GB2312" w:hAnsi="仿宋_GB2312" w:cs="仿宋_GB2312" w:hint="eastAsia"/>
          <w:kern w:val="0"/>
          <w:sz w:val="32"/>
          <w:szCs w:val="32"/>
          <w:lang w:bidi="ar"/>
        </w:rPr>
        <w:t xml:space="preserve"> </w:t>
      </w:r>
      <w:r>
        <w:rPr>
          <w:rFonts w:ascii="黑体" w:eastAsia="黑体" w:hAnsi="黑体" w:cs="方正黑体_GBK" w:hint="eastAsia"/>
          <w:sz w:val="32"/>
          <w:szCs w:val="32"/>
        </w:rPr>
        <w:t>二</w:t>
      </w:r>
      <w:r>
        <w:rPr>
          <w:rFonts w:ascii="黑体" w:eastAsia="黑体" w:hAnsi="黑体" w:cs="方正黑体_GBK" w:hint="eastAsia"/>
          <w:sz w:val="32"/>
          <w:szCs w:val="32"/>
        </w:rPr>
        <w:t>、</w:t>
      </w:r>
      <w:r>
        <w:rPr>
          <w:rFonts w:ascii="黑体" w:eastAsia="黑体" w:hAnsi="黑体" w:hint="eastAsia"/>
          <w:kern w:val="0"/>
          <w:sz w:val="32"/>
          <w:szCs w:val="32"/>
        </w:rPr>
        <w:t>工作原则</w:t>
      </w:r>
    </w:p>
    <w:p w:rsidR="00EF7E84" w:rsidRDefault="00AC753A">
      <w:pPr>
        <w:widowControl/>
        <w:shd w:val="clear" w:color="auto" w:fill="FFFFFF"/>
        <w:spacing w:line="560" w:lineRule="exact"/>
        <w:ind w:firstLineChars="200" w:firstLine="643"/>
        <w:rPr>
          <w:rFonts w:ascii="仿宋_GB2312" w:eastAsia="仿宋_GB2312"/>
          <w:kern w:val="0"/>
          <w:sz w:val="32"/>
          <w:szCs w:val="32"/>
        </w:rPr>
      </w:pPr>
      <w:r>
        <w:rPr>
          <w:rFonts w:ascii="楷体_GB2312" w:eastAsia="楷体_GB2312" w:hAnsi="方正楷体简体" w:hint="eastAsia"/>
          <w:b/>
          <w:kern w:val="0"/>
          <w:sz w:val="32"/>
          <w:szCs w:val="32"/>
        </w:rPr>
        <w:lastRenderedPageBreak/>
        <w:t>（一）坚持联动共建。</w:t>
      </w:r>
      <w:r>
        <w:rPr>
          <w:rFonts w:ascii="仿宋_GB2312" w:eastAsia="仿宋_GB2312" w:hint="eastAsia"/>
          <w:sz w:val="32"/>
          <w:szCs w:val="32"/>
        </w:rPr>
        <w:t>坚持全民发动，深入发动广大群众和单位职工共同参与到</w:t>
      </w:r>
      <w:r>
        <w:rPr>
          <w:rFonts w:ascii="仿宋_GB2312" w:eastAsia="仿宋_GB2312" w:hint="eastAsia"/>
          <w:sz w:val="32"/>
          <w:szCs w:val="32"/>
        </w:rPr>
        <w:t>创建</w:t>
      </w:r>
      <w:r>
        <w:rPr>
          <w:rFonts w:ascii="仿宋_GB2312" w:eastAsia="仿宋_GB2312" w:hint="eastAsia"/>
          <w:sz w:val="32"/>
          <w:szCs w:val="32"/>
        </w:rPr>
        <w:t>工作中来</w:t>
      </w:r>
      <w:r>
        <w:rPr>
          <w:rFonts w:ascii="仿宋_GB2312" w:eastAsia="仿宋_GB2312" w:hint="eastAsia"/>
          <w:sz w:val="32"/>
          <w:szCs w:val="32"/>
        </w:rPr>
        <w:t>。</w:t>
      </w:r>
      <w:r>
        <w:rPr>
          <w:rFonts w:ascii="仿宋_GB2312" w:eastAsia="仿宋_GB2312" w:hint="eastAsia"/>
          <w:kern w:val="0"/>
          <w:sz w:val="32"/>
          <w:szCs w:val="32"/>
        </w:rPr>
        <w:t>建立区、街道、社区统筹协调、分工合作的工作机制，广泛发动群众积极参与，形成提升改造工作合力。</w:t>
      </w:r>
    </w:p>
    <w:p w:rsidR="00EF7E84" w:rsidRDefault="00AC753A">
      <w:pPr>
        <w:spacing w:line="560" w:lineRule="exact"/>
        <w:ind w:firstLineChars="200" w:firstLine="643"/>
        <w:rPr>
          <w:rFonts w:ascii="仿宋_GB2312" w:eastAsia="仿宋_GB2312"/>
          <w:kern w:val="0"/>
          <w:sz w:val="32"/>
          <w:szCs w:val="32"/>
        </w:rPr>
      </w:pPr>
      <w:r>
        <w:rPr>
          <w:rFonts w:ascii="楷体_GB2312" w:eastAsia="楷体_GB2312" w:hAnsi="方正楷体简体" w:hint="eastAsia"/>
          <w:b/>
          <w:kern w:val="0"/>
          <w:sz w:val="32"/>
          <w:szCs w:val="32"/>
        </w:rPr>
        <w:t>（二）坚持创建为民。</w:t>
      </w:r>
      <w:proofErr w:type="gramStart"/>
      <w:r>
        <w:rPr>
          <w:rFonts w:ascii="仿宋_GB2312" w:eastAsia="仿宋_GB2312" w:hint="eastAsia"/>
          <w:kern w:val="0"/>
          <w:sz w:val="32"/>
          <w:szCs w:val="32"/>
        </w:rPr>
        <w:t>践行</w:t>
      </w:r>
      <w:proofErr w:type="gramEnd"/>
      <w:r>
        <w:rPr>
          <w:rFonts w:ascii="仿宋_GB2312" w:eastAsia="仿宋_GB2312" w:hint="eastAsia"/>
          <w:kern w:val="0"/>
          <w:sz w:val="32"/>
          <w:szCs w:val="32"/>
        </w:rPr>
        <w:t>人民至上理念，把为民利民惠民要求贯穿到</w:t>
      </w:r>
      <w:r>
        <w:rPr>
          <w:rFonts w:ascii="仿宋_GB2312" w:eastAsia="仿宋_GB2312" w:hint="eastAsia"/>
          <w:kern w:val="0"/>
          <w:sz w:val="32"/>
          <w:szCs w:val="32"/>
        </w:rPr>
        <w:t>创建</w:t>
      </w:r>
      <w:r>
        <w:rPr>
          <w:rFonts w:ascii="仿宋_GB2312" w:eastAsia="仿宋_GB2312" w:hint="eastAsia"/>
          <w:kern w:val="0"/>
          <w:sz w:val="32"/>
          <w:szCs w:val="32"/>
        </w:rPr>
        <w:t>工作全过程，坚持一线工作法、群众工作法，多为群众办实事、办好事，真正让群众得利益、得实惠，切身感受到创建带来的便利和好处，有效提升群众的幸福指数和满意度，最大限度地赢得群众的拥护、支持和参与。</w:t>
      </w:r>
    </w:p>
    <w:p w:rsidR="00EF7E84" w:rsidRDefault="00AC753A">
      <w:pPr>
        <w:widowControl/>
        <w:shd w:val="clear" w:color="auto" w:fill="FFFFFF"/>
        <w:spacing w:line="560" w:lineRule="exact"/>
        <w:ind w:firstLineChars="200" w:firstLine="643"/>
        <w:rPr>
          <w:rFonts w:ascii="仿宋_GB2312" w:eastAsia="仿宋_GB2312" w:hAnsi="方正楷体简体"/>
          <w:kern w:val="0"/>
          <w:sz w:val="32"/>
          <w:szCs w:val="32"/>
        </w:rPr>
      </w:pPr>
      <w:r>
        <w:rPr>
          <w:rFonts w:ascii="楷体_GB2312" w:eastAsia="楷体_GB2312" w:hAnsi="方正楷体简体" w:hint="eastAsia"/>
          <w:b/>
          <w:kern w:val="0"/>
          <w:sz w:val="32"/>
          <w:szCs w:val="32"/>
        </w:rPr>
        <w:t>（三）坚持</w:t>
      </w:r>
      <w:r>
        <w:rPr>
          <w:rFonts w:ascii="楷体_GB2312" w:eastAsia="楷体_GB2312" w:hAnsi="方正楷体简体" w:cs="方正楷体简体" w:hint="eastAsia"/>
          <w:b/>
          <w:kern w:val="0"/>
          <w:sz w:val="32"/>
          <w:szCs w:val="32"/>
        </w:rPr>
        <w:t>问题导向</w:t>
      </w:r>
      <w:r>
        <w:rPr>
          <w:rFonts w:ascii="楷体_GB2312" w:eastAsia="楷体_GB2312" w:hint="eastAsia"/>
          <w:b/>
          <w:sz w:val="32"/>
          <w:szCs w:val="32"/>
        </w:rPr>
        <w:t>。</w:t>
      </w:r>
      <w:proofErr w:type="gramStart"/>
      <w:r>
        <w:rPr>
          <w:rFonts w:ascii="仿宋_GB2312" w:eastAsia="仿宋_GB2312" w:hint="eastAsia"/>
          <w:sz w:val="32"/>
          <w:szCs w:val="32"/>
        </w:rPr>
        <w:t>践行</w:t>
      </w:r>
      <w:proofErr w:type="gramEnd"/>
      <w:r>
        <w:rPr>
          <w:rFonts w:ascii="仿宋_GB2312" w:eastAsia="仿宋_GB2312" w:hint="eastAsia"/>
          <w:sz w:val="32"/>
          <w:szCs w:val="32"/>
        </w:rPr>
        <w:t>一线工作法，围绕问题跟踪督办、现场调度，并建立健全工作机制，把创建力量、工作重点放在问题突出的领域，有针对性地综合施策，一件件、一批批、持续不断地真正解决问题，补齐短板和不足。</w:t>
      </w:r>
    </w:p>
    <w:p w:rsidR="00EF7E84" w:rsidRDefault="00AC753A">
      <w:pPr>
        <w:widowControl/>
        <w:shd w:val="clear" w:color="auto" w:fill="FFFFFF"/>
        <w:spacing w:line="560" w:lineRule="exact"/>
        <w:ind w:firstLineChars="200" w:firstLine="643"/>
        <w:rPr>
          <w:rFonts w:ascii="黑体" w:eastAsia="黑体" w:hAnsi="黑体"/>
          <w:kern w:val="0"/>
          <w:sz w:val="32"/>
          <w:szCs w:val="32"/>
        </w:rPr>
      </w:pPr>
      <w:r>
        <w:rPr>
          <w:rFonts w:ascii="楷体_GB2312" w:eastAsia="楷体_GB2312" w:hAnsi="方正楷体简体" w:hint="eastAsia"/>
          <w:b/>
          <w:kern w:val="0"/>
          <w:sz w:val="32"/>
          <w:szCs w:val="32"/>
        </w:rPr>
        <w:t>（四）坚持常态长效。</w:t>
      </w:r>
      <w:r>
        <w:rPr>
          <w:rFonts w:ascii="仿宋_GB2312" w:eastAsia="仿宋_GB2312" w:hint="eastAsia"/>
          <w:sz w:val="32"/>
          <w:szCs w:val="32"/>
        </w:rPr>
        <w:t>针对工作中不断变化的实际情况、</w:t>
      </w:r>
      <w:r>
        <w:rPr>
          <w:rFonts w:ascii="仿宋_GB2312" w:eastAsia="仿宋_GB2312" w:hint="eastAsia"/>
          <w:sz w:val="32"/>
          <w:szCs w:val="32"/>
        </w:rPr>
        <w:t>出现的新问题，积极探索新思路、新方法、新载体，</w:t>
      </w:r>
      <w:r>
        <w:rPr>
          <w:rFonts w:ascii="仿宋_GB2312" w:eastAsia="仿宋_GB2312" w:hint="eastAsia"/>
          <w:kern w:val="0"/>
          <w:sz w:val="32"/>
          <w:szCs w:val="32"/>
        </w:rPr>
        <w:t>坚持集中改造和长效管理相结合，标本兼治，注重改造完成后的管理工作，不断巩固改造成果，建立完善长效管理机制。</w:t>
      </w:r>
    </w:p>
    <w:p w:rsidR="00EF7E84" w:rsidRDefault="00AC753A">
      <w:pPr>
        <w:shd w:val="clear" w:color="auto" w:fill="FFFFFF"/>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三</w:t>
      </w:r>
      <w:r>
        <w:rPr>
          <w:rFonts w:ascii="黑体" w:eastAsia="黑体" w:hAnsi="黑体" w:hint="eastAsia"/>
          <w:kern w:val="0"/>
          <w:sz w:val="32"/>
          <w:szCs w:val="32"/>
        </w:rPr>
        <w:t>、</w:t>
      </w:r>
      <w:r>
        <w:rPr>
          <w:rFonts w:ascii="黑体" w:eastAsia="黑体" w:hAnsi="黑体" w:hint="eastAsia"/>
          <w:kern w:val="0"/>
          <w:sz w:val="32"/>
          <w:szCs w:val="32"/>
        </w:rPr>
        <w:t>工作</w:t>
      </w:r>
      <w:r>
        <w:rPr>
          <w:rFonts w:ascii="黑体" w:eastAsia="黑体" w:hAnsi="黑体" w:hint="eastAsia"/>
          <w:kern w:val="0"/>
          <w:sz w:val="32"/>
          <w:szCs w:val="32"/>
        </w:rPr>
        <w:t>任务</w:t>
      </w:r>
    </w:p>
    <w:p w:rsidR="00EF7E84" w:rsidRDefault="00AC753A">
      <w:pPr>
        <w:spacing w:line="560" w:lineRule="exact"/>
        <w:ind w:firstLineChars="200" w:firstLine="643"/>
        <w:outlineLvl w:val="1"/>
        <w:rPr>
          <w:rFonts w:ascii="楷体_GB2312" w:eastAsia="楷体_GB2312" w:hAnsi="楷体" w:cs="楷体"/>
          <w:sz w:val="32"/>
          <w:szCs w:val="32"/>
        </w:rPr>
      </w:pPr>
      <w:r>
        <w:rPr>
          <w:rFonts w:ascii="楷体_GB2312" w:eastAsia="楷体_GB2312" w:hAnsi="方正楷体简体" w:hint="eastAsia"/>
          <w:b/>
          <w:bCs/>
          <w:sz w:val="32"/>
          <w:szCs w:val="32"/>
        </w:rPr>
        <w:t>（一）</w:t>
      </w:r>
      <w:r>
        <w:rPr>
          <w:rFonts w:ascii="楷体_GB2312" w:eastAsia="楷体_GB2312" w:hAnsi="楷体" w:cs="楷体" w:hint="eastAsia"/>
          <w:sz w:val="32"/>
          <w:szCs w:val="32"/>
        </w:rPr>
        <w:t>基础设施提升行动</w:t>
      </w:r>
    </w:p>
    <w:p w:rsidR="00EF7E84" w:rsidRDefault="00AC753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持续完善区属城市道路、照明设施、窨井盖及其他背街小巷等道路附属设施，区属城区道路功能、道路装灯率、窨井盖完好率等达到标准要求。持续开展公共厕所改造提升。</w:t>
      </w:r>
    </w:p>
    <w:p w:rsidR="00EF7E84" w:rsidRDefault="00AC753A" w:rsidP="00FC6EDF">
      <w:pPr>
        <w:pStyle w:val="a0"/>
        <w:spacing w:line="560" w:lineRule="exact"/>
        <w:ind w:firstLine="640"/>
        <w:rPr>
          <w:rFonts w:ascii="仿宋_GB2312" w:eastAsia="仿宋_GB2312" w:hAnsi="仿宋" w:cs="仿宋"/>
          <w:color w:val="C00000"/>
          <w:kern w:val="2"/>
        </w:rPr>
      </w:pPr>
      <w:r>
        <w:rPr>
          <w:rFonts w:ascii="仿宋_GB2312" w:eastAsia="仿宋_GB2312" w:hAnsi="仿宋" w:cs="仿宋" w:hint="eastAsia"/>
          <w:kern w:val="2"/>
        </w:rPr>
        <w:t>2.</w:t>
      </w:r>
      <w:r>
        <w:rPr>
          <w:rFonts w:ascii="仿宋_GB2312" w:eastAsia="仿宋_GB2312" w:hAnsi="仿宋" w:cs="仿宋" w:hint="eastAsia"/>
          <w:color w:val="000000"/>
        </w:rPr>
        <w:t>以生活垃圾“减量化、资源化、无害化”分类处理为目标，严格按照《</w:t>
      </w:r>
      <w:r>
        <w:rPr>
          <w:rFonts w:ascii="宋体" w:eastAsia="仿宋_GB2312" w:hAnsi="宋体" w:cs="宋体" w:hint="eastAsia"/>
          <w:color w:val="000000"/>
        </w:rPr>
        <w:t>安徽省生活垃圾分类管理条例</w:t>
      </w:r>
      <w:r>
        <w:rPr>
          <w:rFonts w:ascii="仿宋_GB2312" w:eastAsia="仿宋_GB2312" w:hAnsi="仿宋" w:cs="仿宋" w:hint="eastAsia"/>
          <w:color w:val="000000"/>
        </w:rPr>
        <w:t>》</w:t>
      </w:r>
      <w:r>
        <w:rPr>
          <w:rFonts w:ascii="仿宋_GB2312" w:eastAsia="仿宋_GB2312" w:hAnsi="仿宋" w:cs="仿宋" w:hint="eastAsia"/>
          <w:color w:val="000000"/>
        </w:rPr>
        <w:t>、</w:t>
      </w:r>
      <w:r>
        <w:rPr>
          <w:rFonts w:ascii="仿宋_GB2312" w:eastAsia="仿宋_GB2312" w:hAnsi="仿宋" w:cs="仿宋" w:hint="eastAsia"/>
          <w:color w:val="000000"/>
        </w:rPr>
        <w:t>《</w:t>
      </w:r>
      <w:r>
        <w:rPr>
          <w:rFonts w:ascii="宋体" w:eastAsia="仿宋_GB2312" w:hAnsi="宋体" w:cs="宋体" w:hint="eastAsia"/>
          <w:color w:val="000000"/>
        </w:rPr>
        <w:t>宿州</w:t>
      </w:r>
      <w:r>
        <w:rPr>
          <w:rFonts w:ascii="宋体" w:eastAsia="仿宋_GB2312" w:hAnsi="宋体" w:cs="宋体" w:hint="eastAsia"/>
          <w:color w:val="000000"/>
        </w:rPr>
        <w:lastRenderedPageBreak/>
        <w:t>市生活垃圾分类管理办法</w:t>
      </w:r>
      <w:r>
        <w:rPr>
          <w:rFonts w:ascii="仿宋_GB2312" w:eastAsia="仿宋_GB2312" w:hAnsi="仿宋" w:cs="仿宋" w:hint="eastAsia"/>
          <w:color w:val="000000"/>
        </w:rPr>
        <w:t>》</w:t>
      </w:r>
      <w:r>
        <w:rPr>
          <w:rFonts w:ascii="仿宋_GB2312" w:eastAsia="仿宋_GB2312" w:hAnsi="仿宋" w:cs="仿宋" w:hint="eastAsia"/>
          <w:color w:val="000000"/>
        </w:rPr>
        <w:t>要求</w:t>
      </w:r>
      <w:r>
        <w:rPr>
          <w:rFonts w:ascii="仿宋_GB2312" w:eastAsia="仿宋_GB2312" w:hAnsi="仿宋" w:cs="仿宋" w:hint="eastAsia"/>
          <w:color w:val="000000"/>
        </w:rPr>
        <w:t>，加快推动生活垃圾分类投放、分类收集、分类运输、分类处理。</w:t>
      </w:r>
      <w:r>
        <w:rPr>
          <w:rFonts w:ascii="仿宋_GB2312" w:eastAsia="仿宋_GB2312" w:hAnsi="仿宋" w:cs="仿宋" w:hint="eastAsia"/>
          <w:color w:val="000000"/>
        </w:rPr>
        <w:t>加强垃圾分类宣传引导，</w:t>
      </w:r>
      <w:proofErr w:type="gramStart"/>
      <w:r>
        <w:rPr>
          <w:rFonts w:ascii="仿宋_GB2312" w:eastAsia="仿宋_GB2312" w:hAnsi="仿宋" w:cs="仿宋" w:hint="eastAsia"/>
          <w:color w:val="000000"/>
        </w:rPr>
        <w:t>动员区</w:t>
      </w:r>
      <w:proofErr w:type="gramEnd"/>
      <w:r>
        <w:rPr>
          <w:rFonts w:ascii="仿宋_GB2312" w:eastAsia="仿宋_GB2312" w:hAnsi="仿宋" w:cs="仿宋" w:hint="eastAsia"/>
          <w:color w:val="000000"/>
        </w:rPr>
        <w:t>直各单位和城市居民积极参与垃圾分类。持续实施城区生活垃圾分类投放点项目建设。</w:t>
      </w:r>
    </w:p>
    <w:p w:rsidR="00EF7E84" w:rsidRDefault="00AC753A">
      <w:pPr>
        <w:spacing w:line="560" w:lineRule="exact"/>
        <w:ind w:firstLineChars="200" w:firstLine="643"/>
        <w:outlineLvl w:val="1"/>
        <w:rPr>
          <w:rFonts w:ascii="楷体_GB2312" w:eastAsia="楷体_GB2312" w:hAnsi="楷体" w:cs="楷体"/>
          <w:sz w:val="32"/>
          <w:szCs w:val="32"/>
        </w:rPr>
      </w:pPr>
      <w:r>
        <w:rPr>
          <w:rFonts w:ascii="楷体_GB2312" w:eastAsia="楷体_GB2312" w:hAnsi="楷体" w:cs="楷体" w:hint="eastAsia"/>
          <w:b/>
          <w:bCs/>
          <w:sz w:val="32"/>
          <w:szCs w:val="32"/>
        </w:rPr>
        <w:t>（二）</w:t>
      </w:r>
      <w:r>
        <w:rPr>
          <w:rFonts w:ascii="楷体_GB2312" w:eastAsia="楷体_GB2312" w:hAnsi="楷体" w:cs="楷体" w:hint="eastAsia"/>
          <w:sz w:val="32"/>
          <w:szCs w:val="32"/>
        </w:rPr>
        <w:t>爱国卫生组织管理提升行动</w:t>
      </w:r>
    </w:p>
    <w:p w:rsidR="00EF7E84" w:rsidRDefault="00AC753A">
      <w:pPr>
        <w:widowControl/>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进一步健全爱国卫生工作组织，</w:t>
      </w:r>
      <w:r>
        <w:rPr>
          <w:rFonts w:ascii="仿宋_GB2312" w:eastAsia="仿宋_GB2312" w:hAnsi="仿宋_GB2312" w:cs="仿宋_GB2312" w:hint="eastAsia"/>
          <w:kern w:val="0"/>
          <w:sz w:val="32"/>
          <w:szCs w:val="32"/>
          <w:lang w:bidi="ar"/>
        </w:rPr>
        <w:t>强化机关事业单位爱国卫生工作落实，积极开展卫生创建活动。</w:t>
      </w:r>
    </w:p>
    <w:p w:rsidR="00EF7E84" w:rsidRDefault="00AC753A">
      <w:pPr>
        <w:pStyle w:val="a0"/>
        <w:spacing w:line="560" w:lineRule="exact"/>
        <w:ind w:firstLine="640"/>
        <w:rPr>
          <w:rFonts w:ascii="仿宋_GB2312" w:eastAsia="仿宋_GB2312" w:hAnsi="仿宋" w:cs="仿宋"/>
          <w:kern w:val="2"/>
        </w:rPr>
      </w:pPr>
      <w:r>
        <w:rPr>
          <w:rFonts w:ascii="仿宋_GB2312" w:eastAsia="仿宋_GB2312" w:hAnsi="仿宋" w:cs="仿宋" w:hint="eastAsia"/>
          <w:kern w:val="2"/>
        </w:rPr>
        <w:t>2.</w:t>
      </w:r>
      <w:r>
        <w:rPr>
          <w:rFonts w:ascii="仿宋_GB2312" w:eastAsia="仿宋_GB2312" w:hAnsi="仿宋" w:cs="仿宋" w:hint="eastAsia"/>
          <w:kern w:val="2"/>
        </w:rPr>
        <w:t>畅通爱国卫生建议和投诉渠道，</w:t>
      </w:r>
      <w:r>
        <w:rPr>
          <w:rFonts w:ascii="仿宋_GB2312" w:eastAsia="仿宋_GB2312" w:hAnsi="仿宋" w:cs="仿宋" w:hint="eastAsia"/>
          <w:kern w:val="2"/>
        </w:rPr>
        <w:t>12345</w:t>
      </w:r>
      <w:r>
        <w:rPr>
          <w:rFonts w:ascii="仿宋_GB2312" w:eastAsia="仿宋_GB2312" w:hAnsi="仿宋" w:cs="仿宋" w:hint="eastAsia"/>
          <w:kern w:val="2"/>
        </w:rPr>
        <w:t>热线平台规范受理、及时解决群众卫生投诉，不断提高群众对卫生状况满意度。</w:t>
      </w:r>
    </w:p>
    <w:p w:rsidR="00EF7E84" w:rsidRDefault="00AC753A">
      <w:pPr>
        <w:spacing w:line="560" w:lineRule="exact"/>
        <w:ind w:firstLineChars="200" w:firstLine="643"/>
        <w:outlineLvl w:val="1"/>
        <w:rPr>
          <w:rFonts w:ascii="楷体_GB2312" w:eastAsia="楷体_GB2312" w:hAnsi="楷体" w:cs="楷体"/>
          <w:sz w:val="32"/>
          <w:szCs w:val="32"/>
        </w:rPr>
      </w:pPr>
      <w:r>
        <w:rPr>
          <w:rFonts w:ascii="楷体_GB2312" w:eastAsia="楷体_GB2312" w:hAnsi="方正楷体简体" w:hint="eastAsia"/>
          <w:b/>
          <w:bCs/>
          <w:sz w:val="32"/>
          <w:szCs w:val="32"/>
        </w:rPr>
        <w:t>（</w:t>
      </w:r>
      <w:r>
        <w:rPr>
          <w:rFonts w:ascii="楷体_GB2312" w:eastAsia="楷体_GB2312" w:hAnsi="方正楷体简体" w:hint="eastAsia"/>
          <w:b/>
          <w:bCs/>
          <w:sz w:val="32"/>
          <w:szCs w:val="32"/>
        </w:rPr>
        <w:t>三</w:t>
      </w:r>
      <w:r>
        <w:rPr>
          <w:rFonts w:ascii="楷体_GB2312" w:eastAsia="楷体_GB2312" w:hAnsi="方正楷体简体" w:hint="eastAsia"/>
          <w:b/>
          <w:bCs/>
          <w:sz w:val="32"/>
          <w:szCs w:val="32"/>
        </w:rPr>
        <w:t>）</w:t>
      </w:r>
      <w:r>
        <w:rPr>
          <w:rFonts w:ascii="楷体_GB2312" w:eastAsia="楷体_GB2312" w:hAnsi="方正楷体简体" w:hint="eastAsia"/>
          <w:sz w:val="32"/>
          <w:szCs w:val="32"/>
        </w:rPr>
        <w:t>健康教育和健康促进提升行动</w:t>
      </w:r>
    </w:p>
    <w:p w:rsidR="00EF7E84" w:rsidRDefault="00AC753A">
      <w:pPr>
        <w:pStyle w:val="a0"/>
        <w:spacing w:line="560" w:lineRule="exact"/>
        <w:ind w:firstLine="640"/>
        <w:rPr>
          <w:rFonts w:ascii="仿宋_GB2312" w:eastAsia="仿宋_GB2312" w:hAnsi="仿宋" w:cs="仿宋"/>
          <w:kern w:val="2"/>
        </w:rPr>
      </w:pPr>
      <w:r>
        <w:rPr>
          <w:rFonts w:ascii="仿宋_GB2312" w:eastAsia="仿宋_GB2312" w:hAnsi="仿宋" w:cs="仿宋" w:hint="eastAsia"/>
          <w:kern w:val="2"/>
        </w:rPr>
        <w:t>1.</w:t>
      </w:r>
      <w:r>
        <w:rPr>
          <w:rFonts w:ascii="仿宋_GB2312" w:eastAsia="仿宋_GB2312" w:hAnsi="仿宋" w:cs="仿宋" w:hint="eastAsia"/>
          <w:kern w:val="2"/>
        </w:rPr>
        <w:t>积极推进全媒体健康科普传播机制，进一步提高健康知识和创建国家卫生城市的宣传范围、频次和效果。推动健康机关建设，进一步加强控烟工作，加强无烟党政机关建设，</w:t>
      </w:r>
    </w:p>
    <w:p w:rsidR="00EF7E84" w:rsidRDefault="00AC753A">
      <w:pPr>
        <w:pStyle w:val="a0"/>
        <w:spacing w:line="560" w:lineRule="exact"/>
        <w:ind w:firstLineChars="0" w:firstLine="0"/>
        <w:rPr>
          <w:rFonts w:ascii="仿宋_GB2312" w:eastAsia="仿宋_GB2312" w:hAnsi="仿宋" w:cs="仿宋"/>
          <w:kern w:val="2"/>
        </w:rPr>
      </w:pPr>
      <w:r>
        <w:rPr>
          <w:rFonts w:ascii="仿宋_GB2312" w:eastAsia="仿宋_GB2312" w:hAnsi="仿宋" w:cs="仿宋" w:hint="eastAsia"/>
          <w:kern w:val="2"/>
        </w:rPr>
        <w:t>全面加强公共场所、工作场所等控烟宣传和工作落实。</w:t>
      </w:r>
    </w:p>
    <w:p w:rsidR="00EF7E84" w:rsidRDefault="00AC753A">
      <w:pPr>
        <w:spacing w:line="560" w:lineRule="exact"/>
        <w:ind w:firstLineChars="200" w:firstLine="643"/>
        <w:outlineLvl w:val="1"/>
        <w:rPr>
          <w:rFonts w:ascii="楷体_GB2312" w:eastAsia="楷体_GB2312" w:hAnsi="楷体" w:cs="楷体"/>
          <w:sz w:val="32"/>
          <w:szCs w:val="32"/>
        </w:rPr>
      </w:pPr>
      <w:r>
        <w:rPr>
          <w:rFonts w:ascii="楷体_GB2312" w:eastAsia="楷体_GB2312" w:hAnsi="方正楷体简体" w:hint="eastAsia"/>
          <w:b/>
          <w:bCs/>
          <w:sz w:val="32"/>
          <w:szCs w:val="32"/>
        </w:rPr>
        <w:t>（</w:t>
      </w:r>
      <w:r>
        <w:rPr>
          <w:rFonts w:ascii="楷体_GB2312" w:eastAsia="楷体_GB2312" w:hAnsi="方正楷体简体" w:hint="eastAsia"/>
          <w:b/>
          <w:bCs/>
          <w:sz w:val="32"/>
          <w:szCs w:val="32"/>
        </w:rPr>
        <w:t>四</w:t>
      </w:r>
      <w:r>
        <w:rPr>
          <w:rFonts w:ascii="楷体_GB2312" w:eastAsia="楷体_GB2312" w:hAnsi="方正楷体简体" w:hint="eastAsia"/>
          <w:b/>
          <w:bCs/>
          <w:sz w:val="32"/>
          <w:szCs w:val="32"/>
        </w:rPr>
        <w:t>）</w:t>
      </w:r>
      <w:r>
        <w:rPr>
          <w:rFonts w:ascii="楷体_GB2312" w:eastAsia="楷体_GB2312" w:hAnsi="方正楷体简体" w:hint="eastAsia"/>
          <w:sz w:val="32"/>
          <w:szCs w:val="32"/>
        </w:rPr>
        <w:t>市容环境卫生提升行动</w:t>
      </w:r>
    </w:p>
    <w:p w:rsidR="00EF7E84" w:rsidRDefault="00AC753A">
      <w:pPr>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kern w:val="0"/>
          <w:sz w:val="32"/>
          <w:szCs w:val="32"/>
        </w:rPr>
        <w:t>1.</w:t>
      </w:r>
      <w:r>
        <w:rPr>
          <w:rFonts w:ascii="仿宋_GB2312" w:eastAsia="仿宋_GB2312" w:hAnsi="仿宋" w:cs="仿宋" w:hint="eastAsia"/>
          <w:color w:val="000000"/>
          <w:kern w:val="0"/>
          <w:sz w:val="32"/>
          <w:szCs w:val="32"/>
        </w:rPr>
        <w:t>制定市容环境卫生工作专业规划，</w:t>
      </w:r>
      <w:r>
        <w:rPr>
          <w:rFonts w:ascii="仿宋_GB2312" w:eastAsia="仿宋_GB2312" w:hAnsi="仿宋" w:cs="仿宋" w:hint="eastAsia"/>
          <w:color w:val="000000"/>
          <w:sz w:val="32"/>
          <w:szCs w:val="32"/>
        </w:rPr>
        <w:t>市容环境卫生达到《城市容貌标准》要求。</w:t>
      </w:r>
      <w:r>
        <w:rPr>
          <w:rFonts w:ascii="仿宋_GB2312" w:eastAsia="仿宋_GB2312" w:hAnsi="仿宋" w:cs="仿宋" w:hint="eastAsia"/>
          <w:color w:val="000000"/>
          <w:sz w:val="32"/>
          <w:szCs w:val="32"/>
        </w:rPr>
        <w:t>以清理乱贴乱画、乱搭乱建、治理违规门头店招为重点，持续开展沿街立面综合整治活动，严防沿街立面脏、乱问题反弹。坚持源头管理、堵疏结合，完善便民公示栏建设，持续保持对小广告（牛皮癣）高压严打态势。</w:t>
      </w:r>
      <w:r>
        <w:rPr>
          <w:rFonts w:ascii="仿宋_GB2312" w:eastAsia="仿宋_GB2312" w:hAnsi="仿宋" w:cs="仿宋" w:hint="eastAsia"/>
          <w:color w:val="000000"/>
          <w:sz w:val="32"/>
          <w:szCs w:val="32"/>
        </w:rPr>
        <w:t>城市背街小巷路面平整，主要街道无乱描乱建、乱堆乱摆、乱停乱放、乱贴乱画、乱扔乱倒等现象，基本消除易涝积水点。</w:t>
      </w:r>
    </w:p>
    <w:p w:rsidR="00EF7E84" w:rsidRDefault="00AC753A">
      <w:pPr>
        <w:spacing w:line="560" w:lineRule="exact"/>
        <w:ind w:firstLineChars="200" w:firstLine="64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lastRenderedPageBreak/>
        <w:t>2.</w:t>
      </w:r>
      <w:r>
        <w:rPr>
          <w:rFonts w:ascii="仿宋_GB2312" w:eastAsia="仿宋_GB2312" w:hAnsi="仿宋" w:cs="仿宋" w:hint="eastAsia"/>
          <w:color w:val="000000"/>
          <w:kern w:val="0"/>
          <w:sz w:val="32"/>
          <w:szCs w:val="32"/>
        </w:rPr>
        <w:t>强化户外广告监管，确保主要街道建筑物外立面上的广告设施和招牌的高度、大小符合规定标准，不遮盖建筑物外观轮廓，不影响建筑物本身和相邻建筑物采光、通风，不造成光污染。建筑玻璃幕墙的可见光反射比及其对周边建筑和交通的影响符合现行国家标准有关规定。</w:t>
      </w:r>
    </w:p>
    <w:p w:rsidR="00EF7E84" w:rsidRDefault="00AC753A">
      <w:pPr>
        <w:spacing w:line="560" w:lineRule="exact"/>
        <w:ind w:firstLineChars="200" w:firstLine="64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3.</w:t>
      </w:r>
      <w:r>
        <w:rPr>
          <w:rFonts w:ascii="仿宋_GB2312" w:eastAsia="仿宋_GB2312" w:hAnsi="仿宋" w:cs="仿宋" w:hint="eastAsia"/>
          <w:color w:val="000000"/>
          <w:kern w:val="0"/>
          <w:sz w:val="32"/>
          <w:szCs w:val="32"/>
        </w:rPr>
        <w:t>加强流动商贩规范管理，坚持源头管理，疏堵结合，联合属地街道、社区持续开展整治工作，对流动摊贩进行合理的引导和疏散，同时安排专人进行值守，保障临时便民市场交通秩序和群众正常生活秩序。</w:t>
      </w:r>
    </w:p>
    <w:p w:rsidR="00EF7E84" w:rsidRDefault="00AC753A">
      <w:pPr>
        <w:pStyle w:val="a0"/>
        <w:spacing w:line="560" w:lineRule="exact"/>
        <w:ind w:firstLine="640"/>
        <w:rPr>
          <w:rFonts w:ascii="仿宋_GB2312" w:eastAsia="仿宋_GB2312" w:hAnsi="仿宋" w:cs="仿宋"/>
          <w:kern w:val="2"/>
        </w:rPr>
      </w:pPr>
      <w:r>
        <w:rPr>
          <w:rFonts w:ascii="仿宋_GB2312" w:eastAsia="仿宋_GB2312" w:hAnsi="仿宋" w:cs="仿宋" w:hint="eastAsia"/>
          <w:kern w:val="2"/>
        </w:rPr>
        <w:t>4.</w:t>
      </w:r>
      <w:r>
        <w:rPr>
          <w:rFonts w:ascii="仿宋_GB2312" w:eastAsia="仿宋_GB2312" w:hAnsi="仿宋" w:cs="仿宋" w:hint="eastAsia"/>
          <w:kern w:val="2"/>
        </w:rPr>
        <w:t>加强区管园林绿化工作，游园、道路绿化及其他绿地养护良好，环境整洁有序。</w:t>
      </w:r>
    </w:p>
    <w:p w:rsidR="00EF7E84" w:rsidRDefault="00AC753A">
      <w:pPr>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5.</w:t>
      </w:r>
      <w:r>
        <w:rPr>
          <w:rFonts w:ascii="仿宋_GB2312" w:eastAsia="仿宋_GB2312" w:hAnsi="仿宋" w:cs="仿宋" w:hint="eastAsia"/>
          <w:color w:val="000000"/>
          <w:sz w:val="32"/>
          <w:szCs w:val="32"/>
        </w:rPr>
        <w:t>深入推进环卫保洁市场化，提升环卫一体化保洁水平。加大环卫保洁监管力度，完善“人机结合、深度清洁”的现代化环卫保洁管理模式，对道路保洁、小广告（牛皮癣）清理、绿化带捡拾等实施环卫一体化保洁，实现道路冲洗、洗扫、洒水作业常态化，做到无盲区、全覆盖。</w:t>
      </w:r>
    </w:p>
    <w:p w:rsidR="00EF7E84" w:rsidRDefault="00AC753A">
      <w:pPr>
        <w:spacing w:line="560" w:lineRule="exact"/>
        <w:ind w:firstLineChars="200" w:firstLine="643"/>
        <w:outlineLvl w:val="1"/>
        <w:rPr>
          <w:rFonts w:ascii="楷体_GB2312" w:eastAsia="楷体_GB2312" w:hAnsi="楷体" w:cs="楷体"/>
          <w:sz w:val="32"/>
          <w:szCs w:val="32"/>
        </w:rPr>
      </w:pPr>
      <w:r>
        <w:rPr>
          <w:rFonts w:ascii="楷体_GB2312" w:eastAsia="楷体_GB2312" w:hAnsi="方正楷体简体" w:hint="eastAsia"/>
          <w:b/>
          <w:bCs/>
          <w:sz w:val="32"/>
          <w:szCs w:val="32"/>
        </w:rPr>
        <w:t>（</w:t>
      </w:r>
      <w:r>
        <w:rPr>
          <w:rFonts w:ascii="楷体_GB2312" w:eastAsia="楷体_GB2312" w:hAnsi="方正楷体简体" w:hint="eastAsia"/>
          <w:b/>
          <w:bCs/>
          <w:sz w:val="32"/>
          <w:szCs w:val="32"/>
        </w:rPr>
        <w:t>五</w:t>
      </w:r>
      <w:r>
        <w:rPr>
          <w:rFonts w:ascii="楷体_GB2312" w:eastAsia="楷体_GB2312" w:hAnsi="方正楷体简体" w:hint="eastAsia"/>
          <w:b/>
          <w:bCs/>
          <w:sz w:val="32"/>
          <w:szCs w:val="32"/>
        </w:rPr>
        <w:t>）</w:t>
      </w:r>
      <w:r>
        <w:rPr>
          <w:rFonts w:ascii="楷体_GB2312" w:eastAsia="楷体_GB2312" w:hAnsi="方正楷体简体" w:hint="eastAsia"/>
          <w:sz w:val="32"/>
          <w:szCs w:val="32"/>
        </w:rPr>
        <w:t>生态环境提升行动</w:t>
      </w:r>
    </w:p>
    <w:p w:rsidR="00EF7E84" w:rsidRDefault="00AC753A">
      <w:pPr>
        <w:widowControl/>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方正仿宋_GBK" w:eastAsia="方正仿宋_GBK" w:hAnsi="方正仿宋_GBK" w:cs="方正仿宋_GBK"/>
          <w:kern w:val="0"/>
          <w:sz w:val="31"/>
          <w:szCs w:val="31"/>
          <w:lang w:bidi="ar"/>
        </w:rPr>
        <w:t>深化大气污染综合整治措施，</w:t>
      </w:r>
      <w:r>
        <w:rPr>
          <w:rFonts w:ascii="方正仿宋_GBK" w:eastAsia="方正仿宋_GBK" w:hAnsi="方正仿宋_GBK" w:cs="方正仿宋_GBK" w:hint="eastAsia"/>
          <w:kern w:val="0"/>
          <w:sz w:val="31"/>
          <w:szCs w:val="31"/>
          <w:lang w:bidi="ar"/>
        </w:rPr>
        <w:t>大力配合市场监督部门开展餐饮油烟治理。不定期开展露天餐饮、烧烤摊点专项整治行动，依法关闭禁止区域内的露天烧烤摊点，取缔非法占道、出店经营餐饮摊点，全面治理乱排放油烟污染行为。持续推进城区市政基础设施改造提升，加大对局</w:t>
      </w:r>
      <w:proofErr w:type="gramStart"/>
      <w:r>
        <w:rPr>
          <w:rFonts w:ascii="方正仿宋_GBK" w:eastAsia="方正仿宋_GBK" w:hAnsi="方正仿宋_GBK" w:cs="方正仿宋_GBK" w:hint="eastAsia"/>
          <w:kern w:val="0"/>
          <w:sz w:val="31"/>
          <w:szCs w:val="31"/>
          <w:lang w:bidi="ar"/>
        </w:rPr>
        <w:t>属施工</w:t>
      </w:r>
      <w:proofErr w:type="gramEnd"/>
      <w:r>
        <w:rPr>
          <w:rFonts w:ascii="方正仿宋_GBK" w:eastAsia="方正仿宋_GBK" w:hAnsi="方正仿宋_GBK" w:cs="方正仿宋_GBK" w:hint="eastAsia"/>
          <w:kern w:val="0"/>
          <w:sz w:val="31"/>
          <w:szCs w:val="31"/>
          <w:lang w:bidi="ar"/>
        </w:rPr>
        <w:t>工地的监管力度，将施工工地扬尘污染防治纳入文明施工管理范畴，建立扬尘控</w:t>
      </w:r>
      <w:r>
        <w:rPr>
          <w:rFonts w:ascii="方正仿宋_GBK" w:eastAsia="方正仿宋_GBK" w:hAnsi="方正仿宋_GBK" w:cs="方正仿宋_GBK" w:hint="eastAsia"/>
          <w:kern w:val="0"/>
          <w:sz w:val="31"/>
          <w:szCs w:val="31"/>
          <w:lang w:bidi="ar"/>
        </w:rPr>
        <w:lastRenderedPageBreak/>
        <w:t>制责任制度，严格落实“六个百分之百”要求，最大限度减少扬尘污染。</w:t>
      </w:r>
    </w:p>
    <w:p w:rsidR="00EF7E84" w:rsidRDefault="00AC753A">
      <w:pPr>
        <w:spacing w:line="560" w:lineRule="exact"/>
        <w:ind w:firstLineChars="200" w:firstLine="643"/>
        <w:outlineLvl w:val="1"/>
        <w:rPr>
          <w:rFonts w:ascii="楷体_GB2312" w:eastAsia="楷体_GB2312" w:hAnsi="方正楷体简体"/>
          <w:sz w:val="32"/>
          <w:szCs w:val="32"/>
        </w:rPr>
      </w:pPr>
      <w:r>
        <w:rPr>
          <w:rFonts w:ascii="楷体_GB2312" w:eastAsia="楷体_GB2312" w:hAnsi="方正楷体简体" w:hint="eastAsia"/>
          <w:b/>
          <w:bCs/>
          <w:sz w:val="32"/>
          <w:szCs w:val="32"/>
        </w:rPr>
        <w:t>（六）</w:t>
      </w:r>
      <w:r>
        <w:rPr>
          <w:rFonts w:ascii="楷体_GB2312" w:eastAsia="楷体_GB2312" w:hAnsi="方正楷体简体" w:hint="eastAsia"/>
          <w:sz w:val="32"/>
          <w:szCs w:val="32"/>
        </w:rPr>
        <w:t>食品和生活饮用水安全提升行动</w:t>
      </w:r>
    </w:p>
    <w:p w:rsidR="00EF7E84" w:rsidRDefault="00AC753A">
      <w:pPr>
        <w:pStyle w:val="a0"/>
        <w:spacing w:line="560" w:lineRule="exact"/>
        <w:ind w:firstLine="640"/>
        <w:rPr>
          <w:rFonts w:ascii="仿宋_GB2312" w:eastAsia="仿宋_GB2312" w:hAnsi="仿宋" w:cs="仿宋"/>
          <w:color w:val="000000"/>
        </w:rPr>
      </w:pPr>
      <w:r>
        <w:rPr>
          <w:rFonts w:ascii="仿宋_GB2312" w:eastAsia="仿宋_GB2312" w:hAnsi="仿宋" w:cs="仿宋" w:hint="eastAsia"/>
          <w:color w:val="000000"/>
        </w:rPr>
        <w:t>1.</w:t>
      </w:r>
      <w:r>
        <w:rPr>
          <w:rFonts w:ascii="仿宋_GB2312" w:eastAsia="仿宋_GB2312" w:hAnsi="仿宋" w:cs="仿宋" w:hint="eastAsia"/>
          <w:color w:val="000000"/>
        </w:rPr>
        <w:t>积极配合区市场监管局、区卫生健康委常态</w:t>
      </w:r>
      <w:proofErr w:type="gramStart"/>
      <w:r>
        <w:rPr>
          <w:rFonts w:ascii="仿宋_GB2312" w:eastAsia="仿宋_GB2312" w:hAnsi="仿宋" w:cs="仿宋" w:hint="eastAsia"/>
          <w:color w:val="000000"/>
        </w:rPr>
        <w:t>化开展</w:t>
      </w:r>
      <w:proofErr w:type="gramEnd"/>
      <w:r>
        <w:rPr>
          <w:rFonts w:ascii="仿宋_GB2312" w:eastAsia="仿宋_GB2312" w:hAnsi="仿宋" w:cs="仿宋" w:hint="eastAsia"/>
          <w:color w:val="000000"/>
        </w:rPr>
        <w:t>城区食品和饮用水安全专项整治行动，及时报送食品安全和饮用水安全事故等信息。</w:t>
      </w:r>
    </w:p>
    <w:p w:rsidR="00EF7E84" w:rsidRDefault="00AC753A">
      <w:pPr>
        <w:spacing w:line="560" w:lineRule="exact"/>
        <w:ind w:firstLineChars="200" w:firstLine="64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2.</w:t>
      </w:r>
      <w:r>
        <w:rPr>
          <w:rFonts w:ascii="仿宋_GB2312" w:eastAsia="仿宋_GB2312" w:hAnsi="仿宋" w:cs="仿宋" w:hint="eastAsia"/>
          <w:color w:val="000000"/>
          <w:kern w:val="0"/>
          <w:sz w:val="32"/>
          <w:szCs w:val="32"/>
        </w:rPr>
        <w:t>强化疏导点食品安全监管工作。大力配合区市场监管局对城区</w:t>
      </w:r>
      <w:r>
        <w:rPr>
          <w:rFonts w:ascii="仿宋_GB2312" w:eastAsia="仿宋_GB2312" w:hAnsi="仿宋" w:cs="仿宋" w:hint="eastAsia"/>
          <w:color w:val="000000"/>
          <w:kern w:val="0"/>
          <w:sz w:val="32"/>
          <w:szCs w:val="32"/>
        </w:rPr>
        <w:t>22</w:t>
      </w:r>
      <w:r>
        <w:rPr>
          <w:rFonts w:ascii="仿宋_GB2312" w:eastAsia="仿宋_GB2312" w:hAnsi="仿宋" w:cs="仿宋" w:hint="eastAsia"/>
          <w:color w:val="000000"/>
          <w:kern w:val="0"/>
          <w:sz w:val="32"/>
          <w:szCs w:val="32"/>
        </w:rPr>
        <w:t>处临时食品疏导点的执法监管，重点检查疏导点内经营摊贩《食品摊贩备案卡》、健康证、食品原材料的索证索票情况。要求摊贩应穿戴清洁衣服和口罩，不得销售过期或霉变食品，不得使用有毒有害器具，严禁使用来源不明的食品及食品原料，严禁使用非法添加剂或过量使用食品添加剂等。切实消除食品安全隐患，提升食品安全保障水平。</w:t>
      </w:r>
    </w:p>
    <w:p w:rsidR="00EF7E84" w:rsidRDefault="00AC753A">
      <w:pPr>
        <w:widowControl/>
        <w:spacing w:line="560" w:lineRule="exact"/>
        <w:ind w:firstLineChars="200" w:firstLine="622"/>
        <w:rPr>
          <w:rFonts w:ascii="楷体_GB2312" w:eastAsia="楷体_GB2312" w:hAnsi="楷体_GB2312" w:cs="楷体_GB2312"/>
        </w:rPr>
      </w:pPr>
      <w:r>
        <w:rPr>
          <w:rFonts w:ascii="楷体_GB2312" w:eastAsia="楷体_GB2312" w:hAnsi="楷体_GB2312" w:cs="楷体_GB2312" w:hint="eastAsia"/>
          <w:b/>
          <w:bCs/>
          <w:kern w:val="0"/>
          <w:sz w:val="31"/>
          <w:szCs w:val="31"/>
          <w:lang w:bidi="ar"/>
        </w:rPr>
        <w:t>（七）</w:t>
      </w:r>
      <w:r>
        <w:rPr>
          <w:rFonts w:ascii="楷体_GB2312" w:eastAsia="楷体_GB2312" w:hAnsi="楷体_GB2312" w:cs="楷体_GB2312" w:hint="eastAsia"/>
          <w:kern w:val="0"/>
          <w:sz w:val="31"/>
          <w:szCs w:val="31"/>
          <w:lang w:bidi="ar"/>
        </w:rPr>
        <w:t>农贸市场提升行动</w:t>
      </w:r>
    </w:p>
    <w:p w:rsidR="00EF7E84" w:rsidRDefault="00AC753A">
      <w:pPr>
        <w:pStyle w:val="a0"/>
        <w:spacing w:line="560" w:lineRule="exact"/>
        <w:ind w:firstLine="640"/>
        <w:rPr>
          <w:rFonts w:ascii="仿宋_GB2312" w:eastAsia="仿宋_GB2312" w:hAnsi="仿宋" w:cs="仿宋"/>
          <w:kern w:val="2"/>
        </w:rPr>
      </w:pPr>
      <w:r>
        <w:rPr>
          <w:rFonts w:ascii="仿宋_GB2312" w:eastAsia="仿宋_GB2312" w:hAnsi="仿宋" w:cs="仿宋" w:hint="eastAsia"/>
          <w:kern w:val="2"/>
        </w:rPr>
        <w:t>1.</w:t>
      </w:r>
      <w:r>
        <w:rPr>
          <w:rFonts w:ascii="仿宋_GB2312" w:eastAsia="仿宋_GB2312" w:hAnsi="仿宋" w:cs="仿宋" w:hint="eastAsia"/>
          <w:kern w:val="2"/>
        </w:rPr>
        <w:t>临时便民市场采取有效管理措施，杜绝市场外溢、店外经营、占道经营、卫生脏乱差等现象，保障周边市容环境卫生和群众正常生活秩序，推动农贸市场软硬件水平“双提升”。</w:t>
      </w:r>
    </w:p>
    <w:p w:rsidR="00EF7E84" w:rsidRDefault="00AC753A">
      <w:pPr>
        <w:widowControl/>
        <w:spacing w:line="560" w:lineRule="exact"/>
        <w:ind w:firstLineChars="200" w:firstLine="622"/>
      </w:pPr>
      <w:r>
        <w:rPr>
          <w:rFonts w:ascii="楷体_GB2312" w:eastAsia="楷体_GB2312" w:hAnsi="楷体_GB2312" w:cs="楷体_GB2312" w:hint="eastAsia"/>
          <w:b/>
          <w:bCs/>
          <w:kern w:val="0"/>
          <w:sz w:val="31"/>
          <w:szCs w:val="31"/>
          <w:lang w:bidi="ar"/>
        </w:rPr>
        <w:t>（八）</w:t>
      </w:r>
      <w:r>
        <w:rPr>
          <w:rFonts w:ascii="楷体_GB2312" w:eastAsia="楷体_GB2312" w:hAnsi="楷体_GB2312" w:cs="楷体_GB2312" w:hint="eastAsia"/>
          <w:color w:val="000000"/>
          <w:kern w:val="0"/>
          <w:sz w:val="31"/>
          <w:szCs w:val="31"/>
          <w:lang w:bidi="ar"/>
        </w:rPr>
        <w:t>病媒生物防制提升行动</w:t>
      </w:r>
    </w:p>
    <w:p w:rsidR="00EF7E84" w:rsidRDefault="00AC753A">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1.</w:t>
      </w:r>
      <w:r>
        <w:rPr>
          <w:rFonts w:ascii="仿宋_GB2312" w:eastAsia="仿宋_GB2312" w:hAnsi="仿宋_GB2312" w:cs="仿宋_GB2312" w:hint="eastAsia"/>
          <w:color w:val="000000"/>
          <w:kern w:val="0"/>
          <w:sz w:val="32"/>
          <w:szCs w:val="32"/>
          <w:lang w:bidi="ar"/>
        </w:rPr>
        <w:t>加强对重点场所的消杀和环境综合整治，</w:t>
      </w:r>
      <w:r>
        <w:rPr>
          <w:rFonts w:ascii="仿宋_GB2312" w:eastAsia="仿宋_GB2312" w:hAnsi="仿宋_GB2312" w:cs="仿宋_GB2312" w:hint="eastAsia"/>
          <w:sz w:val="32"/>
          <w:szCs w:val="32"/>
        </w:rPr>
        <w:t>严格按照公厕管理标准，落实公厕保洁和维修保养工作，实行专人管理，做到“随脏随保、定时打扫、即时维护”，</w:t>
      </w:r>
      <w:r>
        <w:rPr>
          <w:rFonts w:ascii="仿宋_GB2312" w:eastAsia="仿宋_GB2312" w:hAnsi="仿宋_GB2312" w:cs="仿宋_GB2312" w:hint="eastAsia"/>
          <w:sz w:val="32"/>
          <w:szCs w:val="32"/>
        </w:rPr>
        <w:t>定时</w:t>
      </w:r>
      <w:r>
        <w:rPr>
          <w:rFonts w:ascii="仿宋_GB2312" w:eastAsia="仿宋_GB2312" w:hAnsi="仿宋_GB2312" w:cs="仿宋_GB2312" w:hint="eastAsia"/>
          <w:sz w:val="32"/>
          <w:szCs w:val="32"/>
        </w:rPr>
        <w:t>对公厕进行消毒作业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定期全面排查公厕内部设施和墙皮脱落等方面的问题，改善公厕内外环境，提升群众如厕</w:t>
      </w:r>
      <w:r>
        <w:rPr>
          <w:rFonts w:ascii="仿宋_GB2312" w:eastAsia="仿宋_GB2312" w:hAnsi="仿宋_GB2312" w:cs="仿宋_GB2312" w:hint="eastAsia"/>
          <w:sz w:val="32"/>
          <w:szCs w:val="32"/>
        </w:rPr>
        <w:t>感受。</w:t>
      </w:r>
    </w:p>
    <w:p w:rsidR="00EF7E84" w:rsidRDefault="00AC753A">
      <w:pPr>
        <w:widowControl/>
        <w:spacing w:line="560" w:lineRule="exact"/>
        <w:ind w:firstLineChars="200" w:firstLine="643"/>
        <w:rPr>
          <w:rFonts w:ascii="楷体_GB2312" w:eastAsia="楷体_GB2312" w:hAnsi="楷体_GB2312" w:cs="楷体_GB2312"/>
          <w:kern w:val="0"/>
          <w:sz w:val="32"/>
          <w:szCs w:val="32"/>
          <w:lang w:bidi="ar"/>
        </w:rPr>
      </w:pPr>
      <w:r>
        <w:rPr>
          <w:rFonts w:ascii="楷体_GB2312" w:eastAsia="楷体_GB2312" w:hAnsi="楷体_GB2312" w:cs="楷体_GB2312" w:hint="eastAsia"/>
          <w:b/>
          <w:bCs/>
          <w:kern w:val="0"/>
          <w:sz w:val="32"/>
          <w:szCs w:val="32"/>
          <w:lang w:bidi="ar"/>
        </w:rPr>
        <w:lastRenderedPageBreak/>
        <w:t>（九）</w:t>
      </w:r>
      <w:r>
        <w:rPr>
          <w:rFonts w:ascii="楷体_GB2312" w:eastAsia="楷体_GB2312" w:hAnsi="楷体_GB2312" w:cs="楷体_GB2312" w:hint="eastAsia"/>
          <w:kern w:val="0"/>
          <w:sz w:val="32"/>
          <w:szCs w:val="32"/>
          <w:lang w:bidi="ar"/>
        </w:rPr>
        <w:t>创</w:t>
      </w:r>
      <w:proofErr w:type="gramStart"/>
      <w:r>
        <w:rPr>
          <w:rFonts w:ascii="楷体_GB2312" w:eastAsia="楷体_GB2312" w:hAnsi="楷体_GB2312" w:cs="楷体_GB2312" w:hint="eastAsia"/>
          <w:kern w:val="0"/>
          <w:sz w:val="32"/>
          <w:szCs w:val="32"/>
          <w:lang w:bidi="ar"/>
        </w:rPr>
        <w:t>卫指标</w:t>
      </w:r>
      <w:proofErr w:type="gramEnd"/>
      <w:r>
        <w:rPr>
          <w:rFonts w:ascii="楷体_GB2312" w:eastAsia="楷体_GB2312" w:hAnsi="楷体_GB2312" w:cs="楷体_GB2312" w:hint="eastAsia"/>
          <w:kern w:val="0"/>
          <w:sz w:val="32"/>
          <w:szCs w:val="32"/>
          <w:lang w:bidi="ar"/>
        </w:rPr>
        <w:t>达标提升行动</w:t>
      </w:r>
    </w:p>
    <w:p w:rsidR="00EF7E84" w:rsidRDefault="00AC753A">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1.</w:t>
      </w:r>
      <w:r>
        <w:rPr>
          <w:rFonts w:ascii="仿宋_GB2312" w:eastAsia="仿宋_GB2312" w:hAnsi="仿宋_GB2312" w:cs="仿宋_GB2312" w:hint="eastAsia"/>
          <w:kern w:val="0"/>
          <w:sz w:val="32"/>
          <w:szCs w:val="32"/>
          <w:lang w:bidi="ar"/>
        </w:rPr>
        <w:t>对照国家卫生城市标准</w:t>
      </w:r>
      <w:r>
        <w:rPr>
          <w:rFonts w:ascii="仿宋_GB2312" w:eastAsia="仿宋_GB2312" w:hAnsi="仿宋_GB2312" w:cs="仿宋_GB2312" w:hint="eastAsia"/>
          <w:kern w:val="0"/>
          <w:sz w:val="32"/>
          <w:szCs w:val="32"/>
          <w:lang w:bidi="ar"/>
        </w:rPr>
        <w:t>56</w:t>
      </w:r>
      <w:r>
        <w:rPr>
          <w:rFonts w:ascii="仿宋_GB2312" w:eastAsia="仿宋_GB2312" w:hAnsi="仿宋_GB2312" w:cs="仿宋_GB2312" w:hint="eastAsia"/>
          <w:kern w:val="0"/>
          <w:sz w:val="32"/>
          <w:szCs w:val="32"/>
          <w:lang w:bidi="ar"/>
        </w:rPr>
        <w:t>项数据评价指标，逐项梳理，对标达标，按要求完善相关资料。对已达标指标，进一步强化巩固，持续提升；对未达标指标，加大工作力度，采取切实有效办法，逐项攻坚，力争尽快达到国家卫生城市标准。</w:t>
      </w:r>
    </w:p>
    <w:p w:rsidR="00EF7E84" w:rsidRDefault="00EF7E84">
      <w:pPr>
        <w:spacing w:line="560" w:lineRule="exact"/>
        <w:ind w:firstLineChars="1206" w:firstLine="3859"/>
        <w:rPr>
          <w:rFonts w:ascii="仿宋_GB2312" w:eastAsia="仿宋_GB2312" w:hAnsi="仿宋_GB2312" w:cs="仿宋_GB2312"/>
          <w:bCs/>
          <w:sz w:val="32"/>
          <w:szCs w:val="32"/>
        </w:rPr>
      </w:pPr>
    </w:p>
    <w:p w:rsidR="00EF7E84" w:rsidRDefault="00EF7E84">
      <w:pPr>
        <w:spacing w:line="560" w:lineRule="exact"/>
        <w:rPr>
          <w:rFonts w:ascii="仿宋_GB2312" w:eastAsia="仿宋_GB2312" w:hAnsi="仿宋"/>
          <w:sz w:val="32"/>
          <w:szCs w:val="32"/>
        </w:rPr>
      </w:pPr>
    </w:p>
    <w:p w:rsidR="00EF7E84" w:rsidRDefault="00AC753A">
      <w:pPr>
        <w:spacing w:line="560" w:lineRule="exact"/>
        <w:ind w:firstLineChars="1250" w:firstLine="4000"/>
        <w:jc w:val="right"/>
        <w:rPr>
          <w:rFonts w:ascii="仿宋_GB2312" w:eastAsia="仿宋_GB2312" w:hAnsi="仿宋"/>
          <w:sz w:val="32"/>
          <w:szCs w:val="32"/>
        </w:rPr>
      </w:pPr>
      <w:r>
        <w:rPr>
          <w:rFonts w:ascii="仿宋_GB2312" w:eastAsia="仿宋_GB2312" w:hAnsi="仿宋" w:hint="eastAsia"/>
          <w:sz w:val="32"/>
          <w:szCs w:val="32"/>
        </w:rPr>
        <w:t>宿州市城市管理局</w:t>
      </w:r>
      <w:r>
        <w:rPr>
          <w:rFonts w:ascii="仿宋_GB2312" w:eastAsia="仿宋" w:hAnsi="仿宋" w:hint="eastAsia"/>
          <w:sz w:val="32"/>
          <w:szCs w:val="32"/>
        </w:rPr>
        <w:t>埇</w:t>
      </w:r>
      <w:r>
        <w:rPr>
          <w:rFonts w:ascii="仿宋_GB2312" w:eastAsia="仿宋_GB2312" w:hAnsi="仿宋" w:hint="eastAsia"/>
          <w:sz w:val="32"/>
          <w:szCs w:val="32"/>
        </w:rPr>
        <w:t>桥分局</w:t>
      </w:r>
      <w:r>
        <w:rPr>
          <w:rFonts w:ascii="仿宋_GB2312" w:eastAsia="仿宋_GB2312" w:hAnsi="仿宋" w:hint="eastAsia"/>
          <w:sz w:val="32"/>
          <w:szCs w:val="32"/>
        </w:rPr>
        <w:t xml:space="preserve">                         </w:t>
      </w:r>
    </w:p>
    <w:p w:rsidR="00EF7E84" w:rsidRDefault="00AC753A">
      <w:pPr>
        <w:pStyle w:val="a0"/>
        <w:spacing w:line="560" w:lineRule="exact"/>
        <w:ind w:firstLineChars="1600" w:firstLine="5120"/>
        <w:rPr>
          <w:rFonts w:ascii="仿宋_GB2312" w:eastAsia="仿宋_GB2312" w:hAnsi="仿宋" w:cs="仿宋"/>
          <w:kern w:val="2"/>
        </w:rPr>
      </w:pPr>
      <w:r>
        <w:rPr>
          <w:rFonts w:ascii="仿宋_GB2312" w:eastAsia="仿宋_GB2312" w:hAnsi="仿宋" w:hint="eastAsia"/>
        </w:rPr>
        <w:t>202</w:t>
      </w:r>
      <w:r>
        <w:rPr>
          <w:rFonts w:ascii="仿宋_GB2312" w:eastAsia="仿宋_GB2312" w:hAnsi="仿宋" w:hint="eastAsia"/>
        </w:rPr>
        <w:t>4</w:t>
      </w:r>
      <w:r>
        <w:rPr>
          <w:rFonts w:ascii="仿宋_GB2312" w:eastAsia="仿宋_GB2312" w:hAnsi="仿宋" w:hint="eastAsia"/>
        </w:rPr>
        <w:t>年</w:t>
      </w:r>
      <w:r>
        <w:rPr>
          <w:rFonts w:ascii="仿宋_GB2312" w:eastAsia="仿宋_GB2312" w:hAnsi="仿宋" w:hint="eastAsia"/>
        </w:rPr>
        <w:t>3</w:t>
      </w:r>
      <w:r>
        <w:rPr>
          <w:rFonts w:ascii="仿宋_GB2312" w:eastAsia="仿宋_GB2312" w:hAnsi="仿宋" w:hint="eastAsia"/>
        </w:rPr>
        <w:t>月</w:t>
      </w:r>
      <w:r>
        <w:rPr>
          <w:rFonts w:ascii="仿宋_GB2312" w:eastAsia="仿宋_GB2312" w:hAnsi="仿宋" w:hint="eastAsia"/>
        </w:rPr>
        <w:t>18</w:t>
      </w:r>
      <w:r>
        <w:rPr>
          <w:rFonts w:ascii="仿宋_GB2312" w:eastAsia="仿宋_GB2312" w:hAnsi="仿宋" w:hint="eastAsia"/>
        </w:rPr>
        <w:t>日</w:t>
      </w:r>
    </w:p>
    <w:p w:rsidR="00EF7E84" w:rsidRDefault="00EF7E84">
      <w:pPr>
        <w:pStyle w:val="a0"/>
        <w:ind w:firstLine="640"/>
        <w:rPr>
          <w:rFonts w:ascii="仿宋_GB2312" w:eastAsia="仿宋_GB2312" w:hAnsi="仿宋" w:cs="仿宋"/>
          <w:kern w:val="2"/>
        </w:rPr>
      </w:pPr>
    </w:p>
    <w:p w:rsidR="00EF7E84" w:rsidRDefault="00EF7E84">
      <w:pPr>
        <w:rPr>
          <w:rFonts w:ascii="仿宋_GB2312" w:eastAsia="仿宋_GB2312" w:hAnsi="仿宋_GB2312" w:cs="仿宋_GB2312"/>
        </w:rPr>
      </w:pPr>
      <w:bookmarkStart w:id="1" w:name="_GoBack"/>
      <w:bookmarkEnd w:id="0"/>
      <w:bookmarkEnd w:id="1"/>
    </w:p>
    <w:sectPr w:rsidR="00EF7E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53A" w:rsidRDefault="00AC753A" w:rsidP="00FC6EDF">
      <w:r>
        <w:separator/>
      </w:r>
    </w:p>
  </w:endnote>
  <w:endnote w:type="continuationSeparator" w:id="0">
    <w:p w:rsidR="00AC753A" w:rsidRDefault="00AC753A" w:rsidP="00FC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0" w:usb1="00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方正楷体简体">
    <w:altName w:val="楷体_GB2312"/>
    <w:charset w:val="86"/>
    <w:family w:val="script"/>
    <w:pitch w:val="default"/>
    <w:sig w:usb0="00000000" w:usb1="00000000" w:usb2="00000000" w:usb3="00000000" w:csb0="00040000" w:csb1="00000000"/>
  </w:font>
  <w:font w:name="方正仿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53A" w:rsidRDefault="00AC753A" w:rsidP="00FC6EDF">
      <w:r>
        <w:separator/>
      </w:r>
    </w:p>
  </w:footnote>
  <w:footnote w:type="continuationSeparator" w:id="0">
    <w:p w:rsidR="00AC753A" w:rsidRDefault="00AC753A" w:rsidP="00FC6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xM2E0NjE2ZWVmZWYyMjdkZDY1YTk0MjQ3MGNmZjkifQ=="/>
  </w:docVars>
  <w:rsids>
    <w:rsidRoot w:val="00EF7E84"/>
    <w:rsid w:val="00AC753A"/>
    <w:rsid w:val="00EF7E84"/>
    <w:rsid w:val="00FC6EDF"/>
    <w:rsid w:val="032D650E"/>
    <w:rsid w:val="033124A2"/>
    <w:rsid w:val="036F2FCB"/>
    <w:rsid w:val="03B629A7"/>
    <w:rsid w:val="03E37F54"/>
    <w:rsid w:val="04DF1A8A"/>
    <w:rsid w:val="0600615C"/>
    <w:rsid w:val="065750C1"/>
    <w:rsid w:val="07C11740"/>
    <w:rsid w:val="086C1887"/>
    <w:rsid w:val="09120680"/>
    <w:rsid w:val="092B1742"/>
    <w:rsid w:val="098826F0"/>
    <w:rsid w:val="0D0B144E"/>
    <w:rsid w:val="0DAB4BFF"/>
    <w:rsid w:val="0F2B249C"/>
    <w:rsid w:val="0F4C2CED"/>
    <w:rsid w:val="0FD22917"/>
    <w:rsid w:val="0FFA00C0"/>
    <w:rsid w:val="105B26B6"/>
    <w:rsid w:val="126D2DCB"/>
    <w:rsid w:val="128D6FC9"/>
    <w:rsid w:val="131842B5"/>
    <w:rsid w:val="13207E3D"/>
    <w:rsid w:val="13806B2E"/>
    <w:rsid w:val="16F92E7F"/>
    <w:rsid w:val="170830C2"/>
    <w:rsid w:val="181635BD"/>
    <w:rsid w:val="184B487E"/>
    <w:rsid w:val="18FC7B0D"/>
    <w:rsid w:val="19EE47F1"/>
    <w:rsid w:val="1A085187"/>
    <w:rsid w:val="1C024584"/>
    <w:rsid w:val="1CE647C1"/>
    <w:rsid w:val="1CFE11EF"/>
    <w:rsid w:val="1D6B7F07"/>
    <w:rsid w:val="1E2702D2"/>
    <w:rsid w:val="1E3D7AF5"/>
    <w:rsid w:val="1E82375A"/>
    <w:rsid w:val="1EA80957"/>
    <w:rsid w:val="1F6A2B6C"/>
    <w:rsid w:val="1F974FE3"/>
    <w:rsid w:val="1FEA7809"/>
    <w:rsid w:val="20E406FC"/>
    <w:rsid w:val="21562C7C"/>
    <w:rsid w:val="22327245"/>
    <w:rsid w:val="224F6049"/>
    <w:rsid w:val="238F1B78"/>
    <w:rsid w:val="26EC05D7"/>
    <w:rsid w:val="2949443E"/>
    <w:rsid w:val="29626696"/>
    <w:rsid w:val="296A3769"/>
    <w:rsid w:val="2AA44FBC"/>
    <w:rsid w:val="2AD25E41"/>
    <w:rsid w:val="2AD90BA6"/>
    <w:rsid w:val="2AF8540A"/>
    <w:rsid w:val="2B836D64"/>
    <w:rsid w:val="2CB872AC"/>
    <w:rsid w:val="30DC319E"/>
    <w:rsid w:val="310F2137"/>
    <w:rsid w:val="316513E5"/>
    <w:rsid w:val="332350B4"/>
    <w:rsid w:val="34AC732B"/>
    <w:rsid w:val="35774949"/>
    <w:rsid w:val="359C114E"/>
    <w:rsid w:val="36C95F72"/>
    <w:rsid w:val="36D347F2"/>
    <w:rsid w:val="36EC7EB3"/>
    <w:rsid w:val="3A8A77C7"/>
    <w:rsid w:val="3BE178BA"/>
    <w:rsid w:val="3D6B6B23"/>
    <w:rsid w:val="3E465190"/>
    <w:rsid w:val="3E5F540E"/>
    <w:rsid w:val="3F340649"/>
    <w:rsid w:val="411E335F"/>
    <w:rsid w:val="42AE426E"/>
    <w:rsid w:val="468A0B4E"/>
    <w:rsid w:val="473A2575"/>
    <w:rsid w:val="47A85730"/>
    <w:rsid w:val="47C167F2"/>
    <w:rsid w:val="47E75C49"/>
    <w:rsid w:val="4850228F"/>
    <w:rsid w:val="48502B96"/>
    <w:rsid w:val="49424AF1"/>
    <w:rsid w:val="4A1946C3"/>
    <w:rsid w:val="4A5E657A"/>
    <w:rsid w:val="4AD95421"/>
    <w:rsid w:val="4BB26B7D"/>
    <w:rsid w:val="4C7C718B"/>
    <w:rsid w:val="4D274FD3"/>
    <w:rsid w:val="4DD3102D"/>
    <w:rsid w:val="4F6F4D85"/>
    <w:rsid w:val="507F6659"/>
    <w:rsid w:val="509C1BAA"/>
    <w:rsid w:val="50A65D9F"/>
    <w:rsid w:val="51195893"/>
    <w:rsid w:val="53865143"/>
    <w:rsid w:val="53F67036"/>
    <w:rsid w:val="54A6749B"/>
    <w:rsid w:val="560B1CAC"/>
    <w:rsid w:val="56D4209E"/>
    <w:rsid w:val="56DB27F4"/>
    <w:rsid w:val="5737087F"/>
    <w:rsid w:val="5744624A"/>
    <w:rsid w:val="57511940"/>
    <w:rsid w:val="57770C7B"/>
    <w:rsid w:val="57A63600"/>
    <w:rsid w:val="581A0C3B"/>
    <w:rsid w:val="58436189"/>
    <w:rsid w:val="5851771E"/>
    <w:rsid w:val="5A325957"/>
    <w:rsid w:val="5A93401E"/>
    <w:rsid w:val="5C2A6C04"/>
    <w:rsid w:val="5D352EBF"/>
    <w:rsid w:val="5D3970FE"/>
    <w:rsid w:val="5D4B0BE0"/>
    <w:rsid w:val="5E1B74AD"/>
    <w:rsid w:val="5EDD61AF"/>
    <w:rsid w:val="5FD44EBD"/>
    <w:rsid w:val="60367925"/>
    <w:rsid w:val="60E07891"/>
    <w:rsid w:val="689A2A1B"/>
    <w:rsid w:val="68AB69D7"/>
    <w:rsid w:val="696F574B"/>
    <w:rsid w:val="6A3F1ACC"/>
    <w:rsid w:val="6BF1329A"/>
    <w:rsid w:val="6CCA2C54"/>
    <w:rsid w:val="6F7E79B2"/>
    <w:rsid w:val="70122E50"/>
    <w:rsid w:val="701E3F32"/>
    <w:rsid w:val="709C1A26"/>
    <w:rsid w:val="72AB1331"/>
    <w:rsid w:val="72D0088C"/>
    <w:rsid w:val="730E64E0"/>
    <w:rsid w:val="732D2743"/>
    <w:rsid w:val="73441F01"/>
    <w:rsid w:val="74BF6390"/>
    <w:rsid w:val="75660855"/>
    <w:rsid w:val="756B5E6B"/>
    <w:rsid w:val="763B70FF"/>
    <w:rsid w:val="768E0063"/>
    <w:rsid w:val="76FB35B9"/>
    <w:rsid w:val="77EB3293"/>
    <w:rsid w:val="79663AB4"/>
    <w:rsid w:val="7B007056"/>
    <w:rsid w:val="7B346CFF"/>
    <w:rsid w:val="7BF344C5"/>
    <w:rsid w:val="7C2F41E4"/>
    <w:rsid w:val="7CD1010E"/>
    <w:rsid w:val="7D366D5F"/>
    <w:rsid w:val="7E4F5FD2"/>
    <w:rsid w:val="7FB34697"/>
    <w:rsid w:val="7FC16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autoRedefine/>
    <w:qFormat/>
    <w:pPr>
      <w:widowControl w:val="0"/>
      <w:jc w:val="both"/>
    </w:pPr>
    <w:rPr>
      <w:rFonts w:ascii="Calibri" w:hAnsi="Calibri"/>
      <w:kern w:val="2"/>
      <w:sz w:val="21"/>
      <w:szCs w:val="24"/>
    </w:rPr>
  </w:style>
  <w:style w:type="paragraph" w:styleId="2">
    <w:name w:val="heading 2"/>
    <w:basedOn w:val="a"/>
    <w:next w:val="a"/>
    <w:unhideWhenUsed/>
    <w:qFormat/>
    <w:pPr>
      <w:spacing w:before="100" w:beforeAutospacing="1" w:after="100" w:afterAutospacing="1"/>
      <w:jc w:val="left"/>
      <w:outlineLvl w:val="1"/>
    </w:pPr>
    <w:rPr>
      <w:rFonts w:ascii="宋体" w:hAnsi="宋体" w:hint="eastAsia"/>
      <w:b/>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仿宋正文"/>
    <w:basedOn w:val="a"/>
    <w:autoRedefine/>
    <w:qFormat/>
    <w:pPr>
      <w:spacing w:line="600" w:lineRule="exact"/>
      <w:ind w:firstLineChars="200" w:firstLine="420"/>
    </w:pPr>
    <w:rPr>
      <w:rFonts w:eastAsia="方正仿宋简体"/>
      <w:kern w:val="0"/>
      <w:sz w:val="32"/>
      <w:szCs w:val="32"/>
    </w:rPr>
  </w:style>
  <w:style w:type="paragraph" w:customStyle="1" w:styleId="-1">
    <w:name w:val="正文-公1"/>
    <w:basedOn w:val="a"/>
    <w:qFormat/>
    <w:pPr>
      <w:ind w:firstLineChars="200" w:firstLine="200"/>
    </w:pPr>
    <w:rPr>
      <w:rFonts w:cs="Calibri"/>
      <w:color w:val="000000"/>
      <w:szCs w:val="21"/>
    </w:rPr>
  </w:style>
  <w:style w:type="paragraph" w:styleId="a4">
    <w:name w:val="Balloon Text"/>
    <w:basedOn w:val="a"/>
    <w:link w:val="Char"/>
    <w:rsid w:val="00FC6EDF"/>
    <w:rPr>
      <w:sz w:val="18"/>
      <w:szCs w:val="18"/>
    </w:rPr>
  </w:style>
  <w:style w:type="character" w:customStyle="1" w:styleId="Char">
    <w:name w:val="批注框文本 Char"/>
    <w:basedOn w:val="a1"/>
    <w:link w:val="a4"/>
    <w:rsid w:val="00FC6EDF"/>
    <w:rPr>
      <w:rFonts w:ascii="Calibri" w:hAnsi="Calibri"/>
      <w:kern w:val="2"/>
      <w:sz w:val="18"/>
      <w:szCs w:val="18"/>
    </w:rPr>
  </w:style>
  <w:style w:type="paragraph" w:styleId="a5">
    <w:name w:val="header"/>
    <w:basedOn w:val="a"/>
    <w:link w:val="Char0"/>
    <w:rsid w:val="00FC6ED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rsid w:val="00FC6EDF"/>
    <w:rPr>
      <w:rFonts w:ascii="Calibri" w:hAnsi="Calibri"/>
      <w:kern w:val="2"/>
      <w:sz w:val="18"/>
      <w:szCs w:val="18"/>
    </w:rPr>
  </w:style>
  <w:style w:type="paragraph" w:styleId="a6">
    <w:name w:val="footer"/>
    <w:basedOn w:val="a"/>
    <w:link w:val="Char1"/>
    <w:rsid w:val="00FC6EDF"/>
    <w:pPr>
      <w:tabs>
        <w:tab w:val="center" w:pos="4153"/>
        <w:tab w:val="right" w:pos="8306"/>
      </w:tabs>
      <w:snapToGrid w:val="0"/>
      <w:jc w:val="left"/>
    </w:pPr>
    <w:rPr>
      <w:sz w:val="18"/>
      <w:szCs w:val="18"/>
    </w:rPr>
  </w:style>
  <w:style w:type="character" w:customStyle="1" w:styleId="Char1">
    <w:name w:val="页脚 Char"/>
    <w:basedOn w:val="a1"/>
    <w:link w:val="a6"/>
    <w:rsid w:val="00FC6EDF"/>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autoRedefine/>
    <w:qFormat/>
    <w:pPr>
      <w:widowControl w:val="0"/>
      <w:jc w:val="both"/>
    </w:pPr>
    <w:rPr>
      <w:rFonts w:ascii="Calibri" w:hAnsi="Calibri"/>
      <w:kern w:val="2"/>
      <w:sz w:val="21"/>
      <w:szCs w:val="24"/>
    </w:rPr>
  </w:style>
  <w:style w:type="paragraph" w:styleId="2">
    <w:name w:val="heading 2"/>
    <w:basedOn w:val="a"/>
    <w:next w:val="a"/>
    <w:unhideWhenUsed/>
    <w:qFormat/>
    <w:pPr>
      <w:spacing w:before="100" w:beforeAutospacing="1" w:after="100" w:afterAutospacing="1"/>
      <w:jc w:val="left"/>
      <w:outlineLvl w:val="1"/>
    </w:pPr>
    <w:rPr>
      <w:rFonts w:ascii="宋体" w:hAnsi="宋体" w:hint="eastAsia"/>
      <w:b/>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仿宋正文"/>
    <w:basedOn w:val="a"/>
    <w:autoRedefine/>
    <w:qFormat/>
    <w:pPr>
      <w:spacing w:line="600" w:lineRule="exact"/>
      <w:ind w:firstLineChars="200" w:firstLine="420"/>
    </w:pPr>
    <w:rPr>
      <w:rFonts w:eastAsia="方正仿宋简体"/>
      <w:kern w:val="0"/>
      <w:sz w:val="32"/>
      <w:szCs w:val="32"/>
    </w:rPr>
  </w:style>
  <w:style w:type="paragraph" w:customStyle="1" w:styleId="-1">
    <w:name w:val="正文-公1"/>
    <w:basedOn w:val="a"/>
    <w:qFormat/>
    <w:pPr>
      <w:ind w:firstLineChars="200" w:firstLine="200"/>
    </w:pPr>
    <w:rPr>
      <w:rFonts w:cs="Calibri"/>
      <w:color w:val="000000"/>
      <w:szCs w:val="21"/>
    </w:rPr>
  </w:style>
  <w:style w:type="paragraph" w:styleId="a4">
    <w:name w:val="Balloon Text"/>
    <w:basedOn w:val="a"/>
    <w:link w:val="Char"/>
    <w:rsid w:val="00FC6EDF"/>
    <w:rPr>
      <w:sz w:val="18"/>
      <w:szCs w:val="18"/>
    </w:rPr>
  </w:style>
  <w:style w:type="character" w:customStyle="1" w:styleId="Char">
    <w:name w:val="批注框文本 Char"/>
    <w:basedOn w:val="a1"/>
    <w:link w:val="a4"/>
    <w:rsid w:val="00FC6EDF"/>
    <w:rPr>
      <w:rFonts w:ascii="Calibri" w:hAnsi="Calibri"/>
      <w:kern w:val="2"/>
      <w:sz w:val="18"/>
      <w:szCs w:val="18"/>
    </w:rPr>
  </w:style>
  <w:style w:type="paragraph" w:styleId="a5">
    <w:name w:val="header"/>
    <w:basedOn w:val="a"/>
    <w:link w:val="Char0"/>
    <w:rsid w:val="00FC6ED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rsid w:val="00FC6EDF"/>
    <w:rPr>
      <w:rFonts w:ascii="Calibri" w:hAnsi="Calibri"/>
      <w:kern w:val="2"/>
      <w:sz w:val="18"/>
      <w:szCs w:val="18"/>
    </w:rPr>
  </w:style>
  <w:style w:type="paragraph" w:styleId="a6">
    <w:name w:val="footer"/>
    <w:basedOn w:val="a"/>
    <w:link w:val="Char1"/>
    <w:rsid w:val="00FC6EDF"/>
    <w:pPr>
      <w:tabs>
        <w:tab w:val="center" w:pos="4153"/>
        <w:tab w:val="right" w:pos="8306"/>
      </w:tabs>
      <w:snapToGrid w:val="0"/>
      <w:jc w:val="left"/>
    </w:pPr>
    <w:rPr>
      <w:sz w:val="18"/>
      <w:szCs w:val="18"/>
    </w:rPr>
  </w:style>
  <w:style w:type="character" w:customStyle="1" w:styleId="Char1">
    <w:name w:val="页脚 Char"/>
    <w:basedOn w:val="a1"/>
    <w:link w:val="a6"/>
    <w:rsid w:val="00FC6EDF"/>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1347</Words>
  <Characters>1362</Characters>
  <Application>Microsoft Office Word</Application>
  <DocSecurity>0</DocSecurity>
  <Lines>64</Lines>
  <Paragraphs>41</Paragraphs>
  <ScaleCrop>false</ScaleCrop>
  <Company>微软中国</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郭媛媛</cp:lastModifiedBy>
  <cp:revision>3</cp:revision>
  <cp:lastPrinted>2024-03-20T09:17:00Z</cp:lastPrinted>
  <dcterms:created xsi:type="dcterms:W3CDTF">2024-03-12T01:02:00Z</dcterms:created>
  <dcterms:modified xsi:type="dcterms:W3CDTF">2024-03-20T09:26:00Z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40A2881B824643649C31B0BA8117E119_12</vt:lpwstr>
  </property>
</Properties>
</file>