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883" w:firstLineChars="200"/>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2024年埇桥区民政局部门项目及</w:t>
      </w:r>
    </w:p>
    <w:p>
      <w:pPr>
        <w:keepNext w:val="0"/>
        <w:keepLines w:val="0"/>
        <w:pageBreakBefore w:val="0"/>
        <w:widowControl w:val="0"/>
        <w:kinsoku/>
        <w:wordWrap/>
        <w:overflowPunct/>
        <w:topLinePunct w:val="0"/>
        <w:autoSpaceDE/>
        <w:autoSpaceDN/>
        <w:bidi w:val="0"/>
        <w:adjustRightInd/>
        <w:snapToGrid/>
        <w:spacing w:line="600" w:lineRule="exact"/>
        <w:ind w:firstLine="883" w:firstLineChars="200"/>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绩效目标情况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城乡社区两委干部薪酬（含绩效）</w:t>
      </w:r>
      <w:r>
        <w:rPr>
          <w:rFonts w:hint="eastAsia" w:ascii="仿宋" w:hAnsi="仿宋" w:eastAsia="仿宋" w:cs="仿宋"/>
          <w:b/>
          <w:bCs/>
          <w:sz w:val="32"/>
          <w:szCs w:val="32"/>
        </w:rPr>
        <w:t>”项目。</w:t>
      </w:r>
    </w:p>
    <w:tbl>
      <w:tblPr>
        <w:tblStyle w:val="3"/>
        <w:tblW w:w="83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20"/>
        <w:gridCol w:w="630"/>
        <w:gridCol w:w="700"/>
        <w:gridCol w:w="1462"/>
        <w:gridCol w:w="1238"/>
        <w:gridCol w:w="725"/>
        <w:gridCol w:w="1500"/>
        <w:gridCol w:w="87"/>
        <w:gridCol w:w="15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325" w:type="dxa"/>
            <w:gridSpan w:val="9"/>
            <w:tcBorders>
              <w:top w:val="nil"/>
              <w:left w:val="nil"/>
              <w:bottom w:val="nil"/>
              <w:right w:val="nil"/>
            </w:tcBorders>
            <w:shd w:val="clear" w:color="auto" w:fill="auto"/>
            <w:noWrap/>
            <w:vAlign w:val="center"/>
          </w:tcPr>
          <w:p>
            <w:pPr>
              <w:adjustRightInd w:val="0"/>
              <w:snapToGrid w:val="0"/>
              <w:spacing w:line="600" w:lineRule="exact"/>
              <w:ind w:firstLine="640" w:firstLineChars="200"/>
              <w:jc w:val="both"/>
              <w:rPr>
                <w:rFonts w:hint="eastAsia" w:ascii="仿宋_GB2312" w:hAnsi="楷体" w:eastAsia="仿宋_GB2312"/>
                <w:color w:val="FF0000"/>
                <w:sz w:val="32"/>
                <w:szCs w:val="32"/>
                <w:lang w:eastAsia="zh-CN"/>
              </w:rPr>
            </w:pPr>
            <w:r>
              <w:rPr>
                <w:rFonts w:hint="eastAsia" w:ascii="仿宋_GB2312" w:hAnsi="楷体" w:eastAsia="仿宋_GB2312"/>
                <w:color w:val="auto"/>
                <w:sz w:val="32"/>
                <w:szCs w:val="32"/>
              </w:rPr>
              <w:t>（1）项目概述。</w:t>
            </w:r>
            <w:r>
              <w:rPr>
                <w:rFonts w:hint="eastAsia" w:ascii="仿宋_GB2312" w:hAnsi="仿宋" w:eastAsia="仿宋_GB2312"/>
                <w:sz w:val="32"/>
                <w:szCs w:val="32"/>
              </w:rPr>
              <w:t>根据市政府要求，发放城乡社区两委</w:t>
            </w:r>
            <w:r>
              <w:rPr>
                <w:rFonts w:hint="eastAsia" w:ascii="仿宋_GB2312" w:hAnsi="仿宋" w:eastAsia="仿宋_GB2312"/>
                <w:sz w:val="32"/>
                <w:szCs w:val="32"/>
                <w:lang w:eastAsia="zh-CN"/>
              </w:rPr>
              <w:t>干部薪酬、</w:t>
            </w:r>
            <w:r>
              <w:rPr>
                <w:rFonts w:hint="eastAsia" w:ascii="仿宋_GB2312" w:hAnsi="仿宋" w:eastAsia="仿宋_GB2312"/>
                <w:sz w:val="32"/>
                <w:szCs w:val="32"/>
              </w:rPr>
              <w:t>城乡社区两委</w:t>
            </w:r>
            <w:r>
              <w:rPr>
                <w:rFonts w:hint="eastAsia" w:ascii="仿宋_GB2312" w:hAnsi="仿宋" w:eastAsia="仿宋_GB2312"/>
                <w:sz w:val="32"/>
                <w:szCs w:val="32"/>
                <w:lang w:eastAsia="zh-CN"/>
              </w:rPr>
              <w:t>干部绩效</w:t>
            </w:r>
            <w:r>
              <w:rPr>
                <w:rFonts w:hint="eastAsia" w:ascii="仿宋_GB2312" w:hAnsi="仿宋" w:eastAsia="仿宋_GB2312"/>
                <w:sz w:val="32"/>
                <w:szCs w:val="32"/>
              </w:rPr>
              <w:t>。</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color w:val="auto"/>
                <w:sz w:val="32"/>
                <w:szCs w:val="32"/>
              </w:rPr>
              <w:t>（2）立项依据</w:t>
            </w:r>
            <w:r>
              <w:rPr>
                <w:rFonts w:hint="eastAsia" w:ascii="仿宋_GB2312" w:hAnsi="楷体" w:eastAsia="仿宋_GB2312"/>
                <w:color w:val="auto"/>
                <w:sz w:val="32"/>
                <w:szCs w:val="32"/>
                <w:lang w:eastAsia="zh-CN"/>
              </w:rPr>
              <w:t>。关于印发《关于进一步健全全市城市社区专职工作者职业化薪酬体系的实施意见》的通知（宿民发〔202</w:t>
            </w:r>
            <w:r>
              <w:rPr>
                <w:rFonts w:hint="eastAsia" w:ascii="仿宋_GB2312" w:hAnsi="楷体" w:eastAsia="仿宋_GB2312"/>
                <w:color w:val="auto"/>
                <w:sz w:val="32"/>
                <w:szCs w:val="32"/>
                <w:lang w:val="en-US" w:eastAsia="zh-CN"/>
              </w:rPr>
              <w:t>0</w:t>
            </w:r>
            <w:r>
              <w:rPr>
                <w:rFonts w:hint="eastAsia" w:ascii="仿宋_GB2312" w:hAnsi="楷体" w:eastAsia="仿宋_GB2312"/>
                <w:color w:val="auto"/>
                <w:sz w:val="32"/>
                <w:szCs w:val="32"/>
                <w:lang w:eastAsia="zh-CN"/>
              </w:rPr>
              <w:t>〕94号）、关于印发《宿州市埇桥区社区专职工作者管理办法》的通知（埇民发〔202</w:t>
            </w:r>
            <w:r>
              <w:rPr>
                <w:rFonts w:hint="eastAsia" w:ascii="仿宋_GB2312" w:hAnsi="楷体" w:eastAsia="仿宋_GB2312"/>
                <w:color w:val="auto"/>
                <w:sz w:val="32"/>
                <w:szCs w:val="32"/>
                <w:lang w:val="en-US" w:eastAsia="zh-CN"/>
              </w:rPr>
              <w:t>1</w:t>
            </w:r>
            <w:r>
              <w:rPr>
                <w:rFonts w:hint="eastAsia" w:ascii="仿宋_GB2312" w:hAnsi="楷体" w:eastAsia="仿宋_GB2312"/>
                <w:color w:val="auto"/>
                <w:sz w:val="32"/>
                <w:szCs w:val="32"/>
                <w:lang w:eastAsia="zh-CN"/>
              </w:rPr>
              <w:t>〕21号）。</w:t>
            </w:r>
          </w:p>
          <w:p>
            <w:pPr>
              <w:adjustRightInd w:val="0"/>
              <w:snapToGrid w:val="0"/>
              <w:spacing w:line="600" w:lineRule="exact"/>
              <w:ind w:firstLine="320" w:firstLineChars="1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val="en-US" w:eastAsia="zh-CN"/>
              </w:rPr>
              <w:t xml:space="preserve">  </w:t>
            </w:r>
            <w:r>
              <w:rPr>
                <w:rFonts w:hint="eastAsia" w:ascii="仿宋_GB2312" w:hAnsi="楷体" w:eastAsia="仿宋_GB2312"/>
                <w:color w:val="auto"/>
                <w:sz w:val="32"/>
                <w:szCs w:val="32"/>
              </w:rPr>
              <w:t>（3）</w:t>
            </w:r>
            <w:r>
              <w:rPr>
                <w:rFonts w:hint="eastAsia" w:ascii="仿宋_GB2312" w:hAnsi="楷体" w:eastAsia="仿宋_GB2312"/>
                <w:color w:val="auto"/>
                <w:sz w:val="32"/>
                <w:szCs w:val="32"/>
                <w:lang w:eastAsia="zh-CN"/>
              </w:rPr>
              <w:t>实施主体。宿州市埇桥区民政局。</w:t>
            </w:r>
          </w:p>
          <w:p>
            <w:pPr>
              <w:adjustRightInd w:val="0"/>
              <w:snapToGrid w:val="0"/>
              <w:spacing w:line="600" w:lineRule="exact"/>
              <w:ind w:firstLine="640" w:firstLineChars="200"/>
              <w:jc w:val="both"/>
              <w:rPr>
                <w:rFonts w:hint="eastAsia" w:ascii="仿宋_GB2312" w:hAnsi="仿宋" w:eastAsia="仿宋_GB2312"/>
                <w:color w:val="auto"/>
                <w:sz w:val="32"/>
                <w:szCs w:val="32"/>
              </w:rPr>
            </w:pP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lang w:val="en-US" w:eastAsia="zh-CN"/>
              </w:rPr>
              <w:t>4</w:t>
            </w: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rPr>
              <w:t>起止时间。</w:t>
            </w:r>
            <w:r>
              <w:rPr>
                <w:rFonts w:hint="eastAsia" w:ascii="仿宋_GB2312" w:hAnsi="楷体" w:eastAsia="仿宋_GB2312"/>
                <w:color w:val="auto"/>
                <w:sz w:val="32"/>
                <w:szCs w:val="32"/>
                <w:lang w:val="en-US" w:eastAsia="zh-CN"/>
              </w:rPr>
              <w:t>2024年1月1日至2024年12月31日。</w:t>
            </w:r>
          </w:p>
          <w:p>
            <w:pPr>
              <w:adjustRightInd w:val="0"/>
              <w:snapToGrid w:val="0"/>
              <w:spacing w:line="600" w:lineRule="exact"/>
              <w:ind w:firstLine="640" w:firstLineChars="2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5</w:t>
            </w:r>
            <w:r>
              <w:rPr>
                <w:rFonts w:hint="eastAsia" w:ascii="仿宋_GB2312" w:hAnsi="楷体" w:eastAsia="仿宋_GB2312"/>
                <w:color w:val="auto"/>
                <w:sz w:val="32"/>
                <w:szCs w:val="32"/>
              </w:rPr>
              <w:t>）项目内容</w:t>
            </w:r>
            <w:r>
              <w:rPr>
                <w:rFonts w:hint="eastAsia" w:ascii="仿宋_GB2312" w:hAnsi="楷体" w:eastAsia="仿宋_GB2312"/>
                <w:color w:val="auto"/>
                <w:sz w:val="32"/>
                <w:szCs w:val="32"/>
                <w:lang w:eastAsia="zh-CN"/>
              </w:rPr>
              <w:t>。本项目资金用于建立社区专职工作者岗位、等级、职称相结合的职业化薪酬体系，具体参照上年度当地事业单位管理岗8级、9级、10级职员待遇确定社区专职工作者薪酬，确保基本工资、五险一金、带薪休假等待遇得到基本保障。此外，薪酬将根据实际情况联动调整,一般每3年至少调整一次。</w:t>
            </w:r>
          </w:p>
          <w:p>
            <w:pPr>
              <w:adjustRightInd w:val="0"/>
              <w:snapToGrid w:val="0"/>
              <w:spacing w:line="600" w:lineRule="exact"/>
              <w:ind w:firstLine="640" w:firstLineChars="2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eastAsia="zh-CN"/>
              </w:rPr>
              <w:t>社区专职工作者的奖励性绩效工资，根据考核等次发放,设为不合格、合格、良好和优秀四个等级,其中正职奖励性绩效工资不低于6000元,副职奖励性绩效工资不低于5000元,一般工作人员奖励性绩效工资不低于4000元。</w:t>
            </w:r>
          </w:p>
          <w:p>
            <w:pPr>
              <w:adjustRightInd w:val="0"/>
              <w:snapToGrid w:val="0"/>
              <w:spacing w:line="600" w:lineRule="exact"/>
              <w:ind w:firstLine="640" w:firstLineChars="200"/>
              <w:jc w:val="both"/>
              <w:rPr>
                <w:rFonts w:hint="eastAsia" w:ascii="仿宋_GB2312" w:hAnsi="楷体" w:eastAsia="仿宋_GB2312"/>
                <w:color w:val="auto"/>
                <w:sz w:val="32"/>
                <w:szCs w:val="32"/>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6</w:t>
            </w:r>
            <w:r>
              <w:rPr>
                <w:rFonts w:hint="eastAsia" w:ascii="仿宋_GB2312" w:hAnsi="楷体" w:eastAsia="仿宋_GB2312"/>
                <w:color w:val="auto"/>
                <w:sz w:val="32"/>
                <w:szCs w:val="32"/>
              </w:rPr>
              <w:t>）年度预算安排。</w:t>
            </w:r>
            <w:r>
              <w:rPr>
                <w:rFonts w:hint="eastAsia" w:ascii="仿宋_GB2312" w:hAnsi="仿宋" w:eastAsia="仿宋_GB2312"/>
                <w:color w:val="auto"/>
                <w:sz w:val="32"/>
                <w:szCs w:val="32"/>
                <w:lang w:eastAsia="zh-CN"/>
              </w:rPr>
              <w:t>财政拨款</w:t>
            </w:r>
            <w:r>
              <w:rPr>
                <w:rFonts w:hint="eastAsia" w:ascii="仿宋_GB2312" w:hAnsi="仿宋" w:eastAsia="仿宋_GB2312"/>
                <w:color w:val="auto"/>
                <w:sz w:val="32"/>
                <w:szCs w:val="32"/>
                <w:lang w:val="en-US" w:eastAsia="zh-CN"/>
              </w:rPr>
              <w:t>3100万元。</w:t>
            </w:r>
          </w:p>
          <w:p>
            <w:pPr>
              <w:adjustRightInd w:val="0"/>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7</w:t>
            </w:r>
            <w:r>
              <w:rPr>
                <w:rFonts w:hint="eastAsia" w:ascii="仿宋_GB2312" w:hAnsi="楷体" w:eastAsia="仿宋_GB2312"/>
                <w:color w:val="auto"/>
                <w:sz w:val="32"/>
                <w:szCs w:val="32"/>
              </w:rPr>
              <w:t>）绩效目标和指标。</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i w:val="0"/>
                <w:iCs w:val="0"/>
                <w:color w:val="000000"/>
                <w:sz w:val="22"/>
                <w:szCs w:val="22"/>
                <w:u w:val="none"/>
              </w:rPr>
            </w:pPr>
            <w:r>
              <w:rPr>
                <w:rFonts w:hint="eastAsia" w:ascii="仿宋_GB2312" w:hAnsi="仿宋_GB2312" w:eastAsia="仿宋_GB2312" w:cs="仿宋_GB2312"/>
                <w:sz w:val="32"/>
                <w:szCs w:val="32"/>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325"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75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657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城乡社区两委干部薪酬（含绩效）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5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657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宿州市埇桥区民政局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75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项目属性</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延续项目</w:t>
            </w:r>
          </w:p>
        </w:tc>
        <w:tc>
          <w:tcPr>
            <w:tcW w:w="22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项目期</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750"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 （万元）</w:t>
            </w:r>
          </w:p>
        </w:tc>
        <w:tc>
          <w:tcPr>
            <w:tcW w:w="1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中期资金总额：</w:t>
            </w:r>
          </w:p>
        </w:tc>
        <w:tc>
          <w:tcPr>
            <w:tcW w:w="12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3100</w:t>
            </w:r>
          </w:p>
        </w:tc>
        <w:tc>
          <w:tcPr>
            <w:tcW w:w="22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3100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50"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其中：财政拨款</w:t>
            </w:r>
          </w:p>
        </w:tc>
        <w:tc>
          <w:tcPr>
            <w:tcW w:w="12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w:t>
            </w:r>
          </w:p>
        </w:tc>
        <w:tc>
          <w:tcPr>
            <w:tcW w:w="22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其中：财政拨款</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50"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其他资金</w:t>
            </w:r>
          </w:p>
        </w:tc>
        <w:tc>
          <w:tcPr>
            <w:tcW w:w="12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8"/>
                <w:szCs w:val="18"/>
                <w:u w:val="none"/>
              </w:rPr>
            </w:pPr>
          </w:p>
        </w:tc>
        <w:tc>
          <w:tcPr>
            <w:tcW w:w="22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其他资金</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restart"/>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403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中期目标（2024年1月-2024年12月）</w:t>
            </w:r>
          </w:p>
        </w:tc>
        <w:tc>
          <w:tcPr>
            <w:tcW w:w="387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trPr>
        <w:tc>
          <w:tcPr>
            <w:tcW w:w="0" w:type="auto"/>
            <w:vMerge w:val="continue"/>
            <w:tcBorders>
              <w:top w:val="single" w:color="000000" w:sz="4" w:space="0"/>
              <w:left w:val="single" w:color="000000" w:sz="4" w:space="0"/>
              <w:bottom w:val="nil"/>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403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进一步调动全区城乡社区工作人员的积极性，推进城市社区工作人员队伍建设，建立社区专职工作者岗位、等级、职称相结合的职业化薪酬体系，完善基本工资和绩效工资相结合的薪酬结构，落实五险一金、等基本保障。</w:t>
            </w:r>
          </w:p>
        </w:tc>
        <w:tc>
          <w:tcPr>
            <w:tcW w:w="387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目标1:全年按月兑现“两委”薪资，按月缴纳社保、医保及公积金，按年度考核“两委”绩效，考核合格的情况下足额发放年度绩效。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一级指标 </w:t>
            </w:r>
          </w:p>
        </w:tc>
        <w:tc>
          <w:tcPr>
            <w:tcW w:w="700"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462"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238"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c>
          <w:tcPr>
            <w:tcW w:w="725"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5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563"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指标1:社区专职工作者人数</w:t>
            </w:r>
          </w:p>
        </w:tc>
        <w:tc>
          <w:tcPr>
            <w:tcW w:w="12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1107人</w:t>
            </w:r>
          </w:p>
        </w:tc>
        <w:tc>
          <w:tcPr>
            <w:tcW w:w="72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5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指标1:社区专职工作者人数</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1107人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8"/>
                <w:szCs w:val="18"/>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指标2：社区专职工作者人数</w:t>
            </w:r>
          </w:p>
        </w:tc>
        <w:tc>
          <w:tcPr>
            <w:tcW w:w="12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1107人</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5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指标2：社区专职工作者人数</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1107人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质暈指标</w:t>
            </w:r>
          </w:p>
        </w:tc>
        <w:tc>
          <w:tcPr>
            <w:tcW w:w="1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 ：社区“两委”人员薪酬发放准确率</w:t>
            </w:r>
          </w:p>
        </w:tc>
        <w:tc>
          <w:tcPr>
            <w:tcW w:w="12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2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5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 ：社区“两委”人员薪酬发放准确率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8"/>
                <w:szCs w:val="18"/>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指标2：社区“两委”人员年度绩效发放准确率</w:t>
            </w:r>
          </w:p>
        </w:tc>
        <w:tc>
          <w:tcPr>
            <w:tcW w:w="12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5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指标2：社区“两委”人员年度绩效发放准确率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 ：工资、社保、医保公积金发放时效</w:t>
            </w:r>
          </w:p>
        </w:tc>
        <w:tc>
          <w:tcPr>
            <w:tcW w:w="12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每月发放、缴纳</w:t>
            </w:r>
          </w:p>
        </w:tc>
        <w:tc>
          <w:tcPr>
            <w:tcW w:w="72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5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指标1：工资、社保、医保公积金发放时效</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每月发放、缴纳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8"/>
                <w:szCs w:val="18"/>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指标2：年度绩效工资</w:t>
            </w:r>
          </w:p>
        </w:tc>
        <w:tc>
          <w:tcPr>
            <w:tcW w:w="12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次年上半年发放</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5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指标2：年度绩效工资</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次年上半年发放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 ：正职每人每年标准</w:t>
            </w:r>
          </w:p>
        </w:tc>
        <w:tc>
          <w:tcPr>
            <w:tcW w:w="12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74282.4元</w:t>
            </w:r>
          </w:p>
        </w:tc>
        <w:tc>
          <w:tcPr>
            <w:tcW w:w="72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5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 ：正职每人每年标准</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74282.4元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8"/>
                <w:szCs w:val="18"/>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2C123F"/>
                <w:sz w:val="18"/>
                <w:szCs w:val="18"/>
                <w:u w:val="none"/>
              </w:rPr>
            </w:pPr>
            <w:r>
              <w:rPr>
                <w:rFonts w:hint="eastAsia" w:ascii="宋体" w:hAnsi="宋体" w:eastAsia="宋体" w:cs="宋体"/>
                <w:i w:val="0"/>
                <w:iCs w:val="0"/>
                <w:color w:val="2C123F"/>
                <w:kern w:val="0"/>
                <w:sz w:val="18"/>
                <w:szCs w:val="18"/>
                <w:u w:val="none"/>
                <w:lang w:val="en-US" w:eastAsia="zh-CN" w:bidi="ar"/>
              </w:rPr>
              <w:t>指标</w:t>
            </w:r>
            <w:r>
              <w:rPr>
                <w:rFonts w:hint="eastAsia" w:ascii="宋体" w:hAnsi="宋体" w:eastAsia="宋体" w:cs="宋体"/>
                <w:i w:val="0"/>
                <w:iCs w:val="0"/>
                <w:color w:val="000000"/>
                <w:kern w:val="0"/>
                <w:sz w:val="18"/>
                <w:szCs w:val="18"/>
                <w:u w:val="none"/>
                <w:lang w:val="en-US" w:eastAsia="zh-CN" w:bidi="ar"/>
              </w:rPr>
              <w:t>2：副职每人每年标准</w:t>
            </w:r>
          </w:p>
        </w:tc>
        <w:tc>
          <w:tcPr>
            <w:tcW w:w="12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65608元</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5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指标2：副职每人每年标准</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65608元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8"/>
                <w:szCs w:val="18"/>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2C123F"/>
                <w:sz w:val="18"/>
                <w:szCs w:val="18"/>
                <w:u w:val="none"/>
              </w:rPr>
            </w:pPr>
            <w:r>
              <w:rPr>
                <w:rFonts w:hint="eastAsia" w:ascii="宋体" w:hAnsi="宋体" w:eastAsia="宋体" w:cs="宋体"/>
                <w:i w:val="0"/>
                <w:iCs w:val="0"/>
                <w:color w:val="2C123F"/>
                <w:kern w:val="0"/>
                <w:sz w:val="18"/>
                <w:szCs w:val="18"/>
                <w:u w:val="none"/>
                <w:lang w:val="en-US" w:eastAsia="zh-CN" w:bidi="ar"/>
              </w:rPr>
              <w:t>指标3</w:t>
            </w:r>
            <w:r>
              <w:rPr>
                <w:rFonts w:hint="eastAsia" w:ascii="宋体" w:hAnsi="宋体" w:eastAsia="宋体" w:cs="宋体"/>
                <w:i w:val="0"/>
                <w:iCs w:val="0"/>
                <w:color w:val="000000"/>
                <w:kern w:val="0"/>
                <w:sz w:val="18"/>
                <w:szCs w:val="18"/>
                <w:u w:val="none"/>
                <w:lang w:val="en-US" w:eastAsia="zh-CN" w:bidi="ar"/>
              </w:rPr>
              <w:t>：一般工作人员每人每年标准</w:t>
            </w:r>
          </w:p>
        </w:tc>
        <w:tc>
          <w:tcPr>
            <w:tcW w:w="12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65608元</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5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指标3：一般工作人员每人每年标准</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65608元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指标1:解决就业人数</w:t>
            </w:r>
          </w:p>
        </w:tc>
        <w:tc>
          <w:tcPr>
            <w:tcW w:w="12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1107人</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 指标</w:t>
            </w:r>
          </w:p>
        </w:tc>
        <w:tc>
          <w:tcPr>
            <w:tcW w:w="15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指标1:解决就业人数</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1107人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 ：对于薪酬发放满意度</w:t>
            </w:r>
          </w:p>
        </w:tc>
        <w:tc>
          <w:tcPr>
            <w:tcW w:w="12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 满意度指标</w:t>
            </w:r>
          </w:p>
        </w:tc>
        <w:tc>
          <w:tcPr>
            <w:tcW w:w="15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 ：对于薪酬发放满意度</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r>
    </w:tbl>
    <w:p>
      <w:pPr>
        <w:keepNext w:val="0"/>
        <w:keepLines w:val="0"/>
        <w:widowControl/>
        <w:suppressLineNumbers w:val="0"/>
        <w:jc w:val="left"/>
        <w:textAlignment w:val="center"/>
        <w:rPr>
          <w:rStyle w:val="6"/>
          <w:lang w:val="en-US" w:eastAsia="zh-CN" w:bidi="ar"/>
        </w:rPr>
      </w:pPr>
    </w:p>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kern w:val="2"/>
          <w:sz w:val="32"/>
          <w:szCs w:val="32"/>
          <w:lang w:val="en-US" w:eastAsia="zh-CN" w:bidi="ar-SA"/>
        </w:rPr>
        <w:t>2.</w:t>
      </w:r>
      <w:r>
        <w:rPr>
          <w:rFonts w:hint="eastAsia" w:ascii="仿宋" w:hAnsi="仿宋" w:eastAsia="仿宋" w:cs="仿宋"/>
          <w:b/>
          <w:bCs/>
          <w:sz w:val="32"/>
          <w:szCs w:val="32"/>
          <w:lang w:val="en-US" w:eastAsia="zh-CN"/>
        </w:rPr>
        <w:t>“敬老院运营维护”项目。</w:t>
      </w:r>
    </w:p>
    <w:tbl>
      <w:tblPr>
        <w:tblStyle w:val="3"/>
        <w:tblW w:w="90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0"/>
        <w:gridCol w:w="657"/>
        <w:gridCol w:w="138"/>
        <w:gridCol w:w="525"/>
        <w:gridCol w:w="1075"/>
        <w:gridCol w:w="100"/>
        <w:gridCol w:w="1350"/>
        <w:gridCol w:w="637"/>
        <w:gridCol w:w="1263"/>
        <w:gridCol w:w="259"/>
        <w:gridCol w:w="409"/>
        <w:gridCol w:w="236"/>
        <w:gridCol w:w="698"/>
        <w:gridCol w:w="5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88" w:type="dxa"/>
          <w:trHeight w:val="510" w:hRule="atLeast"/>
        </w:trPr>
        <w:tc>
          <w:tcPr>
            <w:tcW w:w="8427" w:type="dxa"/>
            <w:gridSpan w:val="13"/>
            <w:tcBorders>
              <w:top w:val="nil"/>
              <w:left w:val="nil"/>
              <w:bottom w:val="nil"/>
              <w:right w:val="nil"/>
            </w:tcBorders>
            <w:shd w:val="clear" w:color="auto" w:fill="auto"/>
            <w:noWrap/>
            <w:vAlign w:val="center"/>
          </w:tcPr>
          <w:p>
            <w:pPr>
              <w:adjustRightInd w:val="0"/>
              <w:snapToGrid w:val="0"/>
              <w:spacing w:line="600" w:lineRule="exact"/>
              <w:ind w:firstLine="640" w:firstLineChars="20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rPr>
              <w:t>（1）项目概述。主要用于补助特困供养人员产生的额外生活支出和长期照护支出。特困供养机构（敬老院）10人及以下配备3名护理人员，以10人为基础，每增加10人增加护理人员1人，以此类推。特困供养机构管护人员工资待遇每月应不低于1800元，随着经济的发展应当逐年增加，递增的幅度应不低于5%，最高不超过当地最低工资标准的2倍。202</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年，农村集中特困供养每人每年增加1020元补贴含600元水电煤补助；敬老院等级评定给予运行维护费用补助。一星级标准每人每年600元、二星级标准每人每年1200元、三星级标准每人每年2400元。</w:t>
            </w:r>
          </w:p>
          <w:p>
            <w:pPr>
              <w:numPr>
                <w:ilvl w:val="0"/>
                <w:numId w:val="0"/>
              </w:num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（2）立项依据</w:t>
            </w:r>
            <w:r>
              <w:rPr>
                <w:rFonts w:hint="eastAsia" w:ascii="仿宋" w:hAnsi="仿宋" w:eastAsia="仿宋" w:cs="仿宋"/>
                <w:color w:val="auto"/>
                <w:sz w:val="32"/>
                <w:szCs w:val="32"/>
                <w:lang w:eastAsia="zh-CN"/>
              </w:rPr>
              <w:t>。</w:t>
            </w:r>
            <w:r>
              <w:rPr>
                <w:rFonts w:hint="eastAsia" w:ascii="仿宋" w:hAnsi="仿宋" w:eastAsia="仿宋" w:cs="仿宋"/>
                <w:b w:val="0"/>
                <w:bCs w:val="0"/>
                <w:sz w:val="32"/>
                <w:szCs w:val="32"/>
                <w:lang w:val="en-US" w:eastAsia="zh-CN"/>
              </w:rPr>
              <w:t>关于印发《特困人员供养服务机构运行维护实施方案》（宿民发〔2020〕34号）</w:t>
            </w:r>
            <w:r>
              <w:rPr>
                <w:rFonts w:hint="eastAsia" w:ascii="仿宋" w:hAnsi="仿宋" w:eastAsia="仿宋" w:cs="仿宋"/>
                <w:color w:val="auto"/>
                <w:sz w:val="32"/>
                <w:szCs w:val="32"/>
                <w:lang w:eastAsia="zh-CN"/>
              </w:rPr>
              <w:t>。</w:t>
            </w:r>
          </w:p>
          <w:p>
            <w:pPr>
              <w:numPr>
                <w:ilvl w:val="0"/>
                <w:numId w:val="0"/>
              </w:numPr>
              <w:ind w:firstLine="640" w:firstLineChars="200"/>
              <w:rPr>
                <w:rFonts w:hint="eastAsia" w:ascii="仿宋" w:hAnsi="仿宋" w:eastAsia="仿宋" w:cs="仿宋"/>
                <w:color w:val="auto"/>
                <w:sz w:val="32"/>
                <w:szCs w:val="32"/>
                <w:lang w:eastAsia="zh-CN"/>
              </w:rPr>
            </w:pPr>
            <w:r>
              <w:rPr>
                <w:rFonts w:hint="eastAsia" w:ascii="仿宋" w:hAnsi="仿宋" w:eastAsia="仿宋" w:cs="仿宋"/>
                <w:sz w:val="32"/>
                <w:szCs w:val="32"/>
                <w:lang w:val="en-US" w:eastAsia="zh-CN"/>
              </w:rPr>
              <w:t>《宿州市人民政府办公室关于调整提高宿州市2019年最低生活保障标准和特困人员供养标准的通知》（宿政办秘〔2019〕36号）。</w:t>
            </w:r>
          </w:p>
          <w:p>
            <w:pPr>
              <w:keepNext w:val="0"/>
              <w:keepLines w:val="0"/>
              <w:widowControl/>
              <w:suppressLineNumbers w:val="0"/>
              <w:ind w:firstLine="640" w:firstLineChars="20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rPr>
              <w:t>（3）</w:t>
            </w:r>
            <w:r>
              <w:rPr>
                <w:rFonts w:hint="eastAsia" w:ascii="仿宋" w:hAnsi="仿宋" w:eastAsia="仿宋" w:cs="仿宋"/>
                <w:color w:val="auto"/>
                <w:sz w:val="32"/>
                <w:szCs w:val="32"/>
                <w:lang w:eastAsia="zh-CN"/>
              </w:rPr>
              <w:t>实施主体。宿州市埇桥区民政局。</w:t>
            </w:r>
          </w:p>
          <w:p>
            <w:pPr>
              <w:adjustRightInd w:val="0"/>
              <w:snapToGrid w:val="0"/>
              <w:spacing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起止时间。</w:t>
            </w:r>
            <w:r>
              <w:rPr>
                <w:rFonts w:hint="eastAsia" w:ascii="仿宋" w:hAnsi="仿宋" w:eastAsia="仿宋" w:cs="仿宋"/>
                <w:color w:val="auto"/>
                <w:sz w:val="32"/>
                <w:szCs w:val="32"/>
                <w:lang w:val="en-US" w:eastAsia="zh-CN"/>
              </w:rPr>
              <w:t>2024年1月1日至2024年12月31日。</w:t>
            </w:r>
          </w:p>
          <w:p>
            <w:pPr>
              <w:adjustRightInd w:val="0"/>
              <w:snapToGrid w:val="0"/>
              <w:spacing w:line="600" w:lineRule="exact"/>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）项目内容</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敬老院</w:t>
            </w:r>
            <w:r>
              <w:rPr>
                <w:rFonts w:hint="eastAsia" w:ascii="仿宋" w:hAnsi="仿宋" w:eastAsia="仿宋" w:cs="仿宋"/>
                <w:color w:val="auto"/>
                <w:sz w:val="32"/>
                <w:szCs w:val="32"/>
              </w:rPr>
              <w:t>管理人员补助2298元/月/人；</w:t>
            </w:r>
            <w:r>
              <w:rPr>
                <w:rFonts w:hint="eastAsia" w:ascii="仿宋" w:hAnsi="仿宋" w:eastAsia="仿宋" w:cs="仿宋"/>
                <w:color w:val="auto"/>
                <w:sz w:val="32"/>
                <w:szCs w:val="32"/>
                <w:lang w:val="en-US" w:eastAsia="zh-CN"/>
              </w:rPr>
              <w:t>敬老院</w:t>
            </w:r>
            <w:r>
              <w:rPr>
                <w:rFonts w:hint="eastAsia" w:ascii="仿宋" w:hAnsi="仿宋" w:eastAsia="仿宋" w:cs="仿宋"/>
                <w:color w:val="auto"/>
                <w:sz w:val="32"/>
                <w:szCs w:val="32"/>
              </w:rPr>
              <w:t>星级补贴二星级1200元/人/年、一星级600元/人/年；</w:t>
            </w:r>
            <w:r>
              <w:rPr>
                <w:rFonts w:hint="eastAsia" w:ascii="仿宋" w:hAnsi="仿宋" w:eastAsia="仿宋" w:cs="仿宋"/>
                <w:color w:val="auto"/>
                <w:sz w:val="32"/>
                <w:szCs w:val="32"/>
                <w:lang w:val="en-US" w:eastAsia="zh-CN"/>
              </w:rPr>
              <w:t>集中特困人员</w:t>
            </w:r>
            <w:r>
              <w:rPr>
                <w:rFonts w:hint="eastAsia" w:ascii="仿宋" w:hAnsi="仿宋" w:eastAsia="仿宋" w:cs="仿宋"/>
                <w:color w:val="auto"/>
                <w:sz w:val="32"/>
                <w:szCs w:val="32"/>
              </w:rPr>
              <w:t>增加生活补贴1020元/人/年；</w:t>
            </w:r>
          </w:p>
          <w:p>
            <w:pPr>
              <w:adjustRightInd w:val="0"/>
              <w:snapToGrid w:val="0"/>
              <w:spacing w:line="600" w:lineRule="exact"/>
              <w:ind w:firstLine="320" w:firstLineChars="100"/>
              <w:jc w:val="both"/>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）年度预算安排。</w:t>
            </w:r>
            <w:r>
              <w:rPr>
                <w:rFonts w:hint="eastAsia" w:ascii="仿宋" w:hAnsi="仿宋" w:eastAsia="仿宋" w:cs="仿宋"/>
                <w:color w:val="auto"/>
                <w:sz w:val="32"/>
                <w:szCs w:val="32"/>
                <w:lang w:eastAsia="zh-CN"/>
              </w:rPr>
              <w:t>财政拨款</w:t>
            </w:r>
            <w:r>
              <w:rPr>
                <w:rFonts w:hint="eastAsia" w:ascii="仿宋" w:hAnsi="仿宋" w:eastAsia="仿宋" w:cs="仿宋"/>
                <w:color w:val="auto"/>
                <w:sz w:val="32"/>
                <w:szCs w:val="32"/>
                <w:lang w:val="en-US" w:eastAsia="zh-CN"/>
              </w:rPr>
              <w:t>570万元。</w:t>
            </w:r>
          </w:p>
          <w:p>
            <w:pPr>
              <w:adjustRightInd w:val="0"/>
              <w:snapToGrid w:val="0"/>
              <w:spacing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）绩效目标和指标。</w:t>
            </w:r>
          </w:p>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仿宋_GB2312" w:hAnsi="仿宋_GB2312" w:eastAsia="仿宋_GB2312" w:cs="仿宋_GB2312"/>
                <w:sz w:val="32"/>
                <w:szCs w:val="32"/>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88" w:type="dxa"/>
          <w:trHeight w:val="282" w:hRule="atLeast"/>
        </w:trPr>
        <w:tc>
          <w:tcPr>
            <w:tcW w:w="8427" w:type="dxa"/>
            <w:gridSpan w:val="1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88" w:type="dxa"/>
          <w:trHeight w:val="282" w:hRule="atLeast"/>
        </w:trPr>
        <w:tc>
          <w:tcPr>
            <w:tcW w:w="187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6552" w:type="dxa"/>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敬老院运营维护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88" w:type="dxa"/>
          <w:trHeight w:val="282" w:hRule="atLeast"/>
        </w:trPr>
        <w:tc>
          <w:tcPr>
            <w:tcW w:w="187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6552" w:type="dxa"/>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宿州市埇桥区民政局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88" w:type="dxa"/>
          <w:trHeight w:val="282" w:hRule="atLeast"/>
        </w:trPr>
        <w:tc>
          <w:tcPr>
            <w:tcW w:w="187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项目属性</w:t>
            </w:r>
          </w:p>
        </w:tc>
        <w:tc>
          <w:tcPr>
            <w:tcW w:w="305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延续项目</w:t>
            </w:r>
          </w:p>
        </w:tc>
        <w:tc>
          <w:tcPr>
            <w:tcW w:w="215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项目期</w:t>
            </w:r>
          </w:p>
        </w:tc>
        <w:tc>
          <w:tcPr>
            <w:tcW w:w="134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1"/>
                <w:rFonts w:hint="eastAsia" w:ascii="宋体" w:hAnsi="宋体" w:eastAsia="宋体" w:cs="宋体"/>
                <w:sz w:val="18"/>
                <w:szCs w:val="18"/>
                <w:lang w:val="en-US" w:eastAsia="zh-CN" w:bidi="ar"/>
              </w:rPr>
              <w:t>1</w:t>
            </w:r>
            <w:r>
              <w:rPr>
                <w:rStyle w:val="12"/>
                <w:rFonts w:hint="eastAsia" w:ascii="宋体" w:hAnsi="宋体" w:eastAsia="宋体" w:cs="宋体"/>
                <w:sz w:val="18"/>
                <w:szCs w:val="18"/>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88" w:type="dxa"/>
          <w:trHeight w:val="282" w:hRule="atLeast"/>
        </w:trPr>
        <w:tc>
          <w:tcPr>
            <w:tcW w:w="1875"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 （万元）</w:t>
            </w:r>
          </w:p>
        </w:tc>
        <w:tc>
          <w:tcPr>
            <w:tcW w:w="16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中期资金总额：</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570</w:t>
            </w:r>
          </w:p>
        </w:tc>
        <w:tc>
          <w:tcPr>
            <w:tcW w:w="215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34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88" w:type="dxa"/>
          <w:trHeight w:val="282" w:hRule="atLeast"/>
        </w:trPr>
        <w:tc>
          <w:tcPr>
            <w:tcW w:w="187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6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其中：财政拨款</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c>
          <w:tcPr>
            <w:tcW w:w="215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其中：财政拨款</w:t>
            </w:r>
          </w:p>
        </w:tc>
        <w:tc>
          <w:tcPr>
            <w:tcW w:w="134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88" w:type="dxa"/>
          <w:trHeight w:val="282" w:hRule="atLeast"/>
        </w:trPr>
        <w:tc>
          <w:tcPr>
            <w:tcW w:w="187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6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其他资金</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15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其他资金</w:t>
            </w:r>
          </w:p>
        </w:tc>
        <w:tc>
          <w:tcPr>
            <w:tcW w:w="134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88" w:type="dxa"/>
          <w:trHeight w:val="402"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384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中期目标（2024年1月一2024年12月）</w:t>
            </w:r>
          </w:p>
        </w:tc>
        <w:tc>
          <w:tcPr>
            <w:tcW w:w="3502"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88" w:type="dxa"/>
          <w:trHeight w:val="402"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3845" w:type="dxa"/>
            <w:gridSpan w:val="6"/>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为贯彻落实《安徽省人民政府关于进一步健全特困人员救助供养制度的实施意见》《宿州市人民政府关于发展养老服务业的实施意见》，提升全市特困供养服务机构建后管养水平，保障全区集中特困供养人员生活质量。</w:t>
            </w:r>
          </w:p>
        </w:tc>
        <w:tc>
          <w:tcPr>
            <w:tcW w:w="3502" w:type="dxa"/>
            <w:gridSpan w:val="6"/>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为贯彻落实《安徽省人民政府关于进一步健全特困人员救助供养制度的实施意见》《宿州市人民政府关于发展养老服务业的实施意见》，提升全市特困供养服务机构建后管养水平，保障全区集中特困供养人员生活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88" w:type="dxa"/>
          <w:trHeight w:val="402"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3845" w:type="dxa"/>
            <w:gridSpan w:val="6"/>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3502" w:type="dxa"/>
            <w:gridSpan w:val="6"/>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88" w:type="dxa"/>
          <w:trHeight w:val="402"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3845" w:type="dxa"/>
            <w:gridSpan w:val="6"/>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3502" w:type="dxa"/>
            <w:gridSpan w:val="6"/>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88" w:type="dxa"/>
          <w:trHeight w:val="402"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3845" w:type="dxa"/>
            <w:gridSpan w:val="6"/>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3502" w:type="dxa"/>
            <w:gridSpan w:val="6"/>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88" w:type="dxa"/>
          <w:trHeight w:val="282"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1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602" w:type="dxa"/>
            <w:gridSpan w:val="4"/>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88" w:type="dxa"/>
          <w:trHeight w:val="19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57" w:type="dxa"/>
            <w:vMerge w:val="restart"/>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1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指标1:救助人数</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敬老院管理人员160人，星级补助（二星级288人、一星级182人）、集中特困人员850人；</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指标1:救助人数</w:t>
            </w:r>
          </w:p>
        </w:tc>
        <w:tc>
          <w:tcPr>
            <w:tcW w:w="1602"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敬老院管理人员160人，星级补助（二星级288人、一星级182人）、集中特困人员850人；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88" w:type="dxa"/>
          <w:trHeight w:val="7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质暈指标</w:t>
            </w:r>
          </w:p>
        </w:tc>
        <w:tc>
          <w:tcPr>
            <w:tcW w:w="11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 ：补贴资金发放准确率</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 ：补贴资金发放准确率</w:t>
            </w:r>
          </w:p>
        </w:tc>
        <w:tc>
          <w:tcPr>
            <w:tcW w:w="1602"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88" w:type="dxa"/>
          <w:trHeight w:val="10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1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 ：补贴资金在规定时间内支付到位</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 ：补贴资金在规定时间内支付到位</w:t>
            </w:r>
          </w:p>
        </w:tc>
        <w:tc>
          <w:tcPr>
            <w:tcW w:w="1602"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88" w:type="dxa"/>
          <w:trHeight w:val="24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1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指标1：补贴标准</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管理人员补助2298元/月/人；星级补贴二星级1200元/人/年、一星级600元/人/年；增加生活补贴1020元/人/年；</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指标1：补贴标准</w:t>
            </w:r>
          </w:p>
        </w:tc>
        <w:tc>
          <w:tcPr>
            <w:tcW w:w="1602"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管理人员补助2298元/月/人；星级补贴二星级1200元/人/年、一星级600元/人/年；增加生活补贴1020元/人/年；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88" w:type="dxa"/>
          <w:trHeight w:val="7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5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663"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 指标</w:t>
            </w:r>
          </w:p>
        </w:tc>
        <w:tc>
          <w:tcPr>
            <w:tcW w:w="11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指标1:困难群众生活水平提升情况</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稳步提升</w:t>
            </w:r>
          </w:p>
        </w:tc>
        <w:tc>
          <w:tcPr>
            <w:tcW w:w="63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 指标</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指标1:困难群众生活水平提升情况</w:t>
            </w:r>
          </w:p>
        </w:tc>
        <w:tc>
          <w:tcPr>
            <w:tcW w:w="1602"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稳步提升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88" w:type="dxa"/>
          <w:trHeight w:val="7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63"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指标2：困难群众基本生活保障制度</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不断完善</w:t>
            </w: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指标2：困难群众基本生活保障制度</w:t>
            </w:r>
          </w:p>
        </w:tc>
        <w:tc>
          <w:tcPr>
            <w:tcW w:w="1602"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不断完善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88" w:type="dxa"/>
          <w:trHeight w:val="7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 指标</w:t>
            </w:r>
          </w:p>
        </w:tc>
        <w:tc>
          <w:tcPr>
            <w:tcW w:w="11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 ：对健全社会救助体系的影响</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成效明显</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 指标</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 ：对健全社会救助体系的影响</w:t>
            </w:r>
          </w:p>
        </w:tc>
        <w:tc>
          <w:tcPr>
            <w:tcW w:w="1602"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成效明显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88" w:type="dxa"/>
          <w:trHeight w:val="55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 满意度指标</w:t>
            </w:r>
          </w:p>
        </w:tc>
        <w:tc>
          <w:tcPr>
            <w:tcW w:w="11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 ：救助对象对社会救助实施的满意度</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 满意度指标</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 ：救助对象对社会救助实施的满意度</w:t>
            </w:r>
          </w:p>
        </w:tc>
        <w:tc>
          <w:tcPr>
            <w:tcW w:w="1602"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108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657"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663" w:type="dxa"/>
            <w:gridSpan w:val="2"/>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1175" w:type="dxa"/>
            <w:gridSpan w:val="2"/>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135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637"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1931" w:type="dxa"/>
            <w:gridSpan w:val="3"/>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236"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1286" w:type="dxa"/>
            <w:gridSpan w:val="2"/>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108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657"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663" w:type="dxa"/>
            <w:gridSpan w:val="2"/>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1175" w:type="dxa"/>
            <w:gridSpan w:val="2"/>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135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637"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1931" w:type="dxa"/>
            <w:gridSpan w:val="3"/>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236"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1286" w:type="dxa"/>
            <w:gridSpan w:val="2"/>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3.“2024_残疾人补贴_重度残疾人护理补贴”项目。</w:t>
      </w:r>
    </w:p>
    <w:tbl>
      <w:tblPr>
        <w:tblStyle w:val="3"/>
        <w:tblW w:w="91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05"/>
        <w:gridCol w:w="682"/>
        <w:gridCol w:w="713"/>
        <w:gridCol w:w="1550"/>
        <w:gridCol w:w="1135"/>
        <w:gridCol w:w="1080"/>
        <w:gridCol w:w="1080"/>
        <w:gridCol w:w="842"/>
        <w:gridCol w:w="13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9105" w:type="dxa"/>
            <w:gridSpan w:val="9"/>
            <w:tcBorders>
              <w:top w:val="nil"/>
              <w:left w:val="nil"/>
              <w:bottom w:val="nil"/>
              <w:right w:val="nil"/>
            </w:tcBorders>
            <w:shd w:val="clear" w:color="auto" w:fill="auto"/>
            <w:noWrap/>
            <w:vAlign w:val="center"/>
          </w:tcPr>
          <w:p>
            <w:pPr>
              <w:adjustRightInd w:val="0"/>
              <w:snapToGrid w:val="0"/>
              <w:spacing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（1）项目概述。促进残疾人家庭增收，加快推进残疾人小康进程，着力解决残疾人因残疾产生的额外生活支出和长期照护支出困难。</w:t>
            </w:r>
          </w:p>
          <w:p>
            <w:pPr>
              <w:adjustRightInd w:val="0"/>
              <w:snapToGrid w:val="0"/>
              <w:spacing w:line="600" w:lineRule="exact"/>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（2）立项依据</w:t>
            </w:r>
            <w:r>
              <w:rPr>
                <w:rFonts w:hint="eastAsia" w:ascii="仿宋" w:hAnsi="仿宋" w:eastAsia="仿宋" w:cs="仿宋"/>
                <w:color w:val="auto"/>
                <w:sz w:val="32"/>
                <w:szCs w:val="32"/>
                <w:lang w:eastAsia="zh-CN"/>
              </w:rPr>
              <w:t>。</w:t>
            </w:r>
            <w:r>
              <w:rPr>
                <w:rFonts w:hint="eastAsia" w:ascii="仿宋" w:hAnsi="仿宋" w:eastAsia="仿宋" w:cs="仿宋"/>
                <w:sz w:val="32"/>
                <w:szCs w:val="32"/>
                <w:lang w:eastAsia="zh-CN"/>
              </w:rPr>
              <w:t>《安徽省困难残疾人生活补贴和重度残疾人护理补贴工作规范》（皖民务字〔</w:t>
            </w:r>
            <w:r>
              <w:rPr>
                <w:rFonts w:hint="eastAsia" w:ascii="仿宋" w:hAnsi="仿宋" w:eastAsia="仿宋" w:cs="仿宋"/>
                <w:sz w:val="32"/>
                <w:szCs w:val="32"/>
                <w:lang w:val="en-US" w:eastAsia="zh-CN"/>
              </w:rPr>
              <w:t>2022</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116</w:t>
            </w:r>
            <w:r>
              <w:rPr>
                <w:rFonts w:hint="eastAsia" w:ascii="仿宋" w:hAnsi="仿宋" w:eastAsia="仿宋" w:cs="仿宋"/>
                <w:sz w:val="32"/>
                <w:szCs w:val="32"/>
                <w:lang w:eastAsia="zh-CN"/>
              </w:rPr>
              <w:t>号）</w:t>
            </w:r>
            <w:r>
              <w:rPr>
                <w:rFonts w:hint="eastAsia" w:ascii="仿宋" w:hAnsi="仿宋" w:eastAsia="仿宋" w:cs="仿宋"/>
                <w:color w:val="auto"/>
                <w:sz w:val="32"/>
                <w:szCs w:val="32"/>
              </w:rPr>
              <w:t>、</w:t>
            </w:r>
            <w:r>
              <w:rPr>
                <w:rFonts w:hint="eastAsia" w:ascii="仿宋" w:hAnsi="仿宋" w:eastAsia="仿宋" w:cs="仿宋"/>
                <w:sz w:val="32"/>
                <w:szCs w:val="32"/>
                <w:lang w:eastAsia="zh-CN"/>
              </w:rPr>
              <w:t>《关于提高残疾人两项补贴标准的通知》（宿民发〔</w:t>
            </w:r>
            <w:r>
              <w:rPr>
                <w:rFonts w:hint="eastAsia" w:ascii="仿宋" w:hAnsi="仿宋" w:eastAsia="仿宋" w:cs="仿宋"/>
                <w:sz w:val="32"/>
                <w:szCs w:val="32"/>
                <w:lang w:val="en-US" w:eastAsia="zh-CN"/>
              </w:rPr>
              <w:t>2023</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号）</w:t>
            </w:r>
            <w:r>
              <w:rPr>
                <w:rFonts w:hint="eastAsia" w:ascii="仿宋" w:hAnsi="仿宋" w:eastAsia="仿宋" w:cs="仿宋"/>
                <w:color w:val="auto"/>
                <w:sz w:val="32"/>
                <w:szCs w:val="32"/>
                <w:lang w:eastAsia="zh-CN"/>
              </w:rPr>
              <w:t>。</w:t>
            </w:r>
          </w:p>
          <w:p>
            <w:pPr>
              <w:adjustRightInd w:val="0"/>
              <w:snapToGrid w:val="0"/>
              <w:spacing w:line="600" w:lineRule="exact"/>
              <w:ind w:firstLine="320" w:firstLineChars="10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（3）</w:t>
            </w:r>
            <w:r>
              <w:rPr>
                <w:rFonts w:hint="eastAsia" w:ascii="仿宋" w:hAnsi="仿宋" w:eastAsia="仿宋" w:cs="仿宋"/>
                <w:color w:val="auto"/>
                <w:sz w:val="32"/>
                <w:szCs w:val="32"/>
                <w:lang w:eastAsia="zh-CN"/>
              </w:rPr>
              <w:t>实施主体。宿州市埇桥区民政局。</w:t>
            </w:r>
          </w:p>
          <w:p>
            <w:pPr>
              <w:adjustRightInd w:val="0"/>
              <w:snapToGrid w:val="0"/>
              <w:spacing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起止时间。</w:t>
            </w:r>
            <w:r>
              <w:rPr>
                <w:rFonts w:hint="eastAsia" w:ascii="仿宋" w:hAnsi="仿宋" w:eastAsia="仿宋" w:cs="仿宋"/>
                <w:color w:val="auto"/>
                <w:sz w:val="32"/>
                <w:szCs w:val="32"/>
                <w:lang w:val="en-US" w:eastAsia="zh-CN"/>
              </w:rPr>
              <w:t>2024年1月1日至2024年12月31日。</w:t>
            </w:r>
          </w:p>
          <w:p>
            <w:pPr>
              <w:adjustRightInd w:val="0"/>
              <w:snapToGrid w:val="0"/>
              <w:spacing w:line="600" w:lineRule="exact"/>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）项目内容</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解决残疾人特殊生活困难和长期照护困难，切实改善和保障残疾人基本生活。重度残疾人护理补贴范围。具有埇桥区户籍，持有《中华人民共和国残疾人证》，残疾等级被评定为一级、二级的重度残疾人。</w:t>
            </w:r>
            <w:r>
              <w:rPr>
                <w:rFonts w:hint="eastAsia" w:ascii="仿宋" w:hAnsi="仿宋" w:eastAsia="仿宋" w:cs="仿宋"/>
                <w:color w:val="auto"/>
                <w:sz w:val="32"/>
                <w:szCs w:val="32"/>
                <w:lang w:val="en-US" w:eastAsia="zh-CN"/>
              </w:rPr>
              <w:t xml:space="preserve">   </w:t>
            </w:r>
          </w:p>
          <w:p>
            <w:pPr>
              <w:adjustRightInd w:val="0"/>
              <w:snapToGrid w:val="0"/>
              <w:spacing w:line="600" w:lineRule="exact"/>
              <w:ind w:firstLine="320" w:firstLineChars="100"/>
              <w:jc w:val="both"/>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）年度预算安排。</w:t>
            </w:r>
            <w:r>
              <w:rPr>
                <w:rFonts w:hint="eastAsia" w:ascii="仿宋" w:hAnsi="仿宋" w:eastAsia="仿宋" w:cs="仿宋"/>
                <w:color w:val="auto"/>
                <w:sz w:val="32"/>
                <w:szCs w:val="32"/>
                <w:lang w:eastAsia="zh-CN"/>
              </w:rPr>
              <w:t>财政拨款</w:t>
            </w:r>
            <w:r>
              <w:rPr>
                <w:rFonts w:hint="eastAsia" w:ascii="仿宋" w:hAnsi="仿宋" w:eastAsia="仿宋" w:cs="仿宋"/>
                <w:color w:val="auto"/>
                <w:sz w:val="32"/>
                <w:szCs w:val="32"/>
                <w:lang w:val="en-US" w:eastAsia="zh-CN"/>
              </w:rPr>
              <w:t>1594.902万元。</w:t>
            </w:r>
          </w:p>
          <w:p>
            <w:pPr>
              <w:adjustRightInd w:val="0"/>
              <w:snapToGrid w:val="0"/>
              <w:spacing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）绩效目标和指标。</w:t>
            </w:r>
          </w:p>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仿宋_GB2312" w:hAnsi="仿宋_GB2312" w:eastAsia="仿宋_GB2312" w:cs="仿宋_GB2312"/>
                <w:sz w:val="32"/>
                <w:szCs w:val="32"/>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0" w:type="auto"/>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10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700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重度残疾人护理补贴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210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700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宿州市埇桥区民政局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10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项目属性</w:t>
            </w:r>
          </w:p>
        </w:tc>
        <w:tc>
          <w:tcPr>
            <w:tcW w:w="268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延续项目</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项目期</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2100"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 （万元）</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中期资金总额：</w:t>
            </w:r>
          </w:p>
        </w:tc>
        <w:tc>
          <w:tcPr>
            <w:tcW w:w="11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1594.902</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1594.902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2100"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其中：财政拨款</w:t>
            </w:r>
          </w:p>
        </w:tc>
        <w:tc>
          <w:tcPr>
            <w:tcW w:w="11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1594.902</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其中：财政拨款</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1594.902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2100"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其他资金</w:t>
            </w:r>
          </w:p>
        </w:tc>
        <w:tc>
          <w:tcPr>
            <w:tcW w:w="11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8"/>
                <w:szCs w:val="18"/>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其他资金</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5" w:type="dxa"/>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408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中期目标（2024年1月一2024年12月）</w:t>
            </w:r>
          </w:p>
        </w:tc>
        <w:tc>
          <w:tcPr>
            <w:tcW w:w="432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0" w:hRule="atLeast"/>
        </w:trPr>
        <w:tc>
          <w:tcPr>
            <w:tcW w:w="70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408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目标1:解决残疾人特殊生活困难和长期照护困难，切实改善和保障残疾人基本生活。重度残疾人护理补贴范围。具有埇桥区户籍，持有《中华人民共和国残疾人证》，残疾等级被评定为一级、二级的重度残疾人。</w:t>
            </w:r>
          </w:p>
        </w:tc>
        <w:tc>
          <w:tcPr>
            <w:tcW w:w="432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目标1:解决残疾人特殊生活困难和长期照护困难，切实改善和保障残疾人基本生活。重度残疾人护理补贴范围。具有埇桥区户籍，持有《中华人民共和国残疾人证》，残疾等级被评定为一级、二级的重度残疾人。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1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9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3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82" w:type="dxa"/>
            <w:vMerge w:val="restart"/>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指标1：救助人数</w:t>
            </w:r>
          </w:p>
        </w:tc>
        <w:tc>
          <w:tcPr>
            <w:tcW w:w="11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≥26000人</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9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指标1：救助人数</w:t>
            </w:r>
          </w:p>
        </w:tc>
        <w:tc>
          <w:tcPr>
            <w:tcW w:w="13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≥26000人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质暈指标</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指标1：保障人数</w:t>
            </w:r>
          </w:p>
        </w:tc>
        <w:tc>
          <w:tcPr>
            <w:tcW w:w="11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≥26000人</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9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指标1：保障人数</w:t>
            </w:r>
          </w:p>
        </w:tc>
        <w:tc>
          <w:tcPr>
            <w:tcW w:w="13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≥26000人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71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 ：资金在规定时间内下达率</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9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 ：资金在规定时间内下达率</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8"/>
                <w:szCs w:val="18"/>
                <w:u w:val="none"/>
              </w:rPr>
            </w:pP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指标2：补贴资金在规定时间内支付到位</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9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指标2：补贴资金在规定时间内支付到位</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指标1：保障金额</w:t>
            </w:r>
          </w:p>
        </w:tc>
        <w:tc>
          <w:tcPr>
            <w:tcW w:w="11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80元/人/月</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9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指标1：保障金额</w:t>
            </w:r>
          </w:p>
        </w:tc>
        <w:tc>
          <w:tcPr>
            <w:tcW w:w="13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80元/人/月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8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 指标</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指标1：社会帮扶率</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 指标</w:t>
            </w:r>
          </w:p>
        </w:tc>
        <w:tc>
          <w:tcPr>
            <w:tcW w:w="19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指标1：社会帮扶率</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 指标</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指标1：救助率</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 指标</w:t>
            </w:r>
          </w:p>
        </w:tc>
        <w:tc>
          <w:tcPr>
            <w:tcW w:w="19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指标1：救助率</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8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71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 满意度指标</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指标1：救助服务满意度</w:t>
            </w:r>
          </w:p>
        </w:tc>
        <w:tc>
          <w:tcPr>
            <w:tcW w:w="11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 满意度指标</w:t>
            </w:r>
          </w:p>
        </w:tc>
        <w:tc>
          <w:tcPr>
            <w:tcW w:w="19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指标1：救助服务满意度</w:t>
            </w:r>
          </w:p>
        </w:tc>
        <w:tc>
          <w:tcPr>
            <w:tcW w:w="13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指标2：政策经办服务满意度</w:t>
            </w:r>
          </w:p>
        </w:tc>
        <w:tc>
          <w:tcPr>
            <w:tcW w:w="11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9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指标2：政策经办服务满意度</w:t>
            </w:r>
          </w:p>
        </w:tc>
        <w:tc>
          <w:tcPr>
            <w:tcW w:w="13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r>
    </w:tbl>
    <w:p>
      <w:pPr>
        <w:pStyle w:val="2"/>
        <w:ind w:left="0" w:leftChars="0" w:firstLine="0" w:firstLineChars="0"/>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4.“2024_残疾人补贴_困难残疾人生活补贴”项目。</w:t>
      </w:r>
    </w:p>
    <w:p>
      <w:pPr>
        <w:pStyle w:val="15"/>
        <w:numPr>
          <w:ilvl w:val="0"/>
          <w:numId w:val="0"/>
        </w:numPr>
        <w:tabs>
          <w:tab w:val="left" w:pos="1295"/>
        </w:tabs>
        <w:spacing w:before="152" w:after="0" w:line="328" w:lineRule="auto"/>
        <w:ind w:right="390" w:rightChars="0" w:firstLine="640" w:firstLineChars="200"/>
        <w:jc w:val="both"/>
        <w:rPr>
          <w:rFonts w:hint="eastAsia" w:ascii="仿宋" w:hAnsi="仿宋" w:eastAsia="仿宋" w:cs="仿宋"/>
          <w:sz w:val="32"/>
          <w:szCs w:val="32"/>
        </w:rPr>
      </w:pPr>
      <w:r>
        <w:rPr>
          <w:rFonts w:hint="eastAsia" w:ascii="仿宋" w:hAnsi="仿宋" w:eastAsia="仿宋" w:cs="仿宋"/>
          <w:b w:val="0"/>
          <w:bCs/>
          <w:color w:val="auto"/>
          <w:sz w:val="32"/>
          <w:szCs w:val="32"/>
          <w:lang w:val="en-US" w:eastAsia="zh-CN"/>
        </w:rPr>
        <w:t>（1）项目概述。促进残疾人家庭增收，加快推进残疾人小康进程，着力解决残疾人因残疾产生的额外生活支出和长期照护支出困难。困难残疾人生活补贴指具有埇桥区户籍,持有《中华人民共和国残疾人证》且残疾等级在四级以上（含四级），</w:t>
      </w:r>
      <w:r>
        <w:rPr>
          <w:rFonts w:hint="eastAsia" w:ascii="仿宋" w:hAnsi="仿宋" w:eastAsia="仿宋" w:cs="仿宋"/>
          <w:w w:val="100"/>
          <w:sz w:val="32"/>
          <w:szCs w:val="32"/>
        </w:rPr>
        <w:t>纳入低保或脱贫人口（</w:t>
      </w:r>
      <w:r>
        <w:rPr>
          <w:rFonts w:hint="eastAsia" w:ascii="仿宋" w:hAnsi="仿宋" w:eastAsia="仿宋" w:cs="仿宋"/>
          <w:spacing w:val="-1"/>
          <w:w w:val="100"/>
          <w:sz w:val="32"/>
          <w:szCs w:val="32"/>
        </w:rPr>
        <w:t>稳定脱贫户除外</w:t>
      </w:r>
      <w:r>
        <w:rPr>
          <w:rFonts w:hint="eastAsia" w:ascii="仿宋" w:hAnsi="仿宋" w:eastAsia="仿宋" w:cs="仿宋"/>
          <w:spacing w:val="4"/>
          <w:w w:val="100"/>
          <w:sz w:val="32"/>
          <w:szCs w:val="32"/>
        </w:rPr>
        <w:t>）</w:t>
      </w:r>
      <w:r>
        <w:rPr>
          <w:rFonts w:hint="eastAsia" w:ascii="仿宋" w:hAnsi="仿宋" w:eastAsia="仿宋" w:cs="仿宋"/>
          <w:spacing w:val="-16"/>
          <w:w w:val="100"/>
          <w:sz w:val="32"/>
          <w:szCs w:val="32"/>
        </w:rPr>
        <w:t>中</w:t>
      </w:r>
      <w:r>
        <w:rPr>
          <w:rFonts w:hint="eastAsia" w:ascii="仿宋" w:hAnsi="仿宋" w:eastAsia="仿宋" w:cs="仿宋"/>
          <w:spacing w:val="-2"/>
          <w:sz w:val="32"/>
          <w:szCs w:val="32"/>
        </w:rPr>
        <w:t>的残疾人。</w:t>
      </w:r>
    </w:p>
    <w:p>
      <w:pPr>
        <w:numPr>
          <w:ilvl w:val="0"/>
          <w:numId w:val="0"/>
        </w:numPr>
        <w:adjustRightInd w:val="0"/>
        <w:snapToGrid w:val="0"/>
        <w:spacing w:line="600" w:lineRule="exact"/>
        <w:ind w:firstLine="640" w:firstLineChars="200"/>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（2）立项依据。</w:t>
      </w:r>
      <w:r>
        <w:rPr>
          <w:rFonts w:hint="eastAsia" w:ascii="仿宋" w:hAnsi="仿宋" w:eastAsia="仿宋" w:cs="仿宋"/>
          <w:sz w:val="32"/>
          <w:szCs w:val="32"/>
          <w:lang w:eastAsia="zh-CN"/>
        </w:rPr>
        <w:t>《安徽省困难残疾人生活补贴和重度残疾人护理补贴工作规范》（皖民务字〔</w:t>
      </w:r>
      <w:r>
        <w:rPr>
          <w:rFonts w:hint="eastAsia" w:ascii="仿宋" w:hAnsi="仿宋" w:eastAsia="仿宋" w:cs="仿宋"/>
          <w:sz w:val="32"/>
          <w:szCs w:val="32"/>
          <w:lang w:val="en-US" w:eastAsia="zh-CN"/>
        </w:rPr>
        <w:t>2022</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116</w:t>
      </w:r>
      <w:r>
        <w:rPr>
          <w:rFonts w:hint="eastAsia" w:ascii="仿宋" w:hAnsi="仿宋" w:eastAsia="仿宋" w:cs="仿宋"/>
          <w:sz w:val="32"/>
          <w:szCs w:val="32"/>
          <w:lang w:eastAsia="zh-CN"/>
        </w:rPr>
        <w:t>号）</w:t>
      </w:r>
      <w:r>
        <w:rPr>
          <w:rFonts w:hint="eastAsia" w:ascii="仿宋" w:hAnsi="仿宋" w:eastAsia="仿宋" w:cs="仿宋"/>
          <w:color w:val="auto"/>
          <w:sz w:val="32"/>
          <w:szCs w:val="32"/>
        </w:rPr>
        <w:t>、</w:t>
      </w:r>
      <w:r>
        <w:rPr>
          <w:rFonts w:hint="eastAsia" w:ascii="仿宋" w:hAnsi="仿宋" w:eastAsia="仿宋" w:cs="仿宋"/>
          <w:sz w:val="32"/>
          <w:szCs w:val="32"/>
          <w:lang w:eastAsia="zh-CN"/>
        </w:rPr>
        <w:t>《关于提高残疾人两项补贴标准的通知》（宿民发〔</w:t>
      </w:r>
      <w:r>
        <w:rPr>
          <w:rFonts w:hint="eastAsia" w:ascii="仿宋" w:hAnsi="仿宋" w:eastAsia="仿宋" w:cs="仿宋"/>
          <w:sz w:val="32"/>
          <w:szCs w:val="32"/>
          <w:lang w:val="en-US" w:eastAsia="zh-CN"/>
        </w:rPr>
        <w:t>2023</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号）</w:t>
      </w:r>
      <w:r>
        <w:rPr>
          <w:rFonts w:hint="eastAsia" w:ascii="仿宋" w:hAnsi="仿宋" w:eastAsia="仿宋" w:cs="仿宋"/>
          <w:color w:val="auto"/>
          <w:sz w:val="32"/>
          <w:szCs w:val="32"/>
          <w:lang w:eastAsia="zh-CN"/>
        </w:rPr>
        <w:t>。</w:t>
      </w:r>
    </w:p>
    <w:p>
      <w:pPr>
        <w:numPr>
          <w:ilvl w:val="0"/>
          <w:numId w:val="0"/>
        </w:numPr>
        <w:adjustRightInd w:val="0"/>
        <w:snapToGrid w:val="0"/>
        <w:spacing w:line="600" w:lineRule="exact"/>
        <w:ind w:firstLine="640" w:firstLineChars="200"/>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（3）实施主体。宿州市埇桥区民政局。</w:t>
      </w:r>
    </w:p>
    <w:p>
      <w:pPr>
        <w:numPr>
          <w:ilvl w:val="0"/>
          <w:numId w:val="0"/>
        </w:numPr>
        <w:adjustRightInd w:val="0"/>
        <w:snapToGrid w:val="0"/>
        <w:spacing w:line="600" w:lineRule="exact"/>
        <w:ind w:firstLine="640" w:firstLineChars="200"/>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（4）起止时间。2024年1月1日至2024年12月31日。</w:t>
      </w:r>
    </w:p>
    <w:p>
      <w:pPr>
        <w:pStyle w:val="15"/>
        <w:numPr>
          <w:ilvl w:val="0"/>
          <w:numId w:val="0"/>
        </w:numPr>
        <w:tabs>
          <w:tab w:val="left" w:pos="1295"/>
        </w:tabs>
        <w:spacing w:before="152" w:after="0" w:line="328" w:lineRule="auto"/>
        <w:ind w:right="390" w:rightChars="0" w:firstLine="640" w:firstLineChars="200"/>
        <w:jc w:val="both"/>
        <w:rPr>
          <w:rFonts w:hint="eastAsia" w:ascii="仿宋" w:hAnsi="仿宋" w:eastAsia="仿宋" w:cs="仿宋"/>
          <w:sz w:val="32"/>
          <w:szCs w:val="32"/>
        </w:rPr>
      </w:pPr>
      <w:r>
        <w:rPr>
          <w:rFonts w:hint="eastAsia" w:ascii="仿宋" w:hAnsi="仿宋" w:eastAsia="仿宋" w:cs="仿宋"/>
          <w:b w:val="0"/>
          <w:bCs/>
          <w:color w:val="auto"/>
          <w:sz w:val="32"/>
          <w:szCs w:val="32"/>
          <w:lang w:val="en-US" w:eastAsia="zh-CN"/>
        </w:rPr>
        <w:t>（5）项目内容。解决残疾人特殊生活困难和长期照护困难，切实改善和保障残疾人基本生活。困难残疾人生活补贴范围。具有埇桥区户籍，持有《中华人民共和国残疾人证》且残疾等级在四级以上（含四级），</w:t>
      </w:r>
      <w:r>
        <w:rPr>
          <w:rFonts w:hint="eastAsia" w:ascii="仿宋" w:hAnsi="仿宋" w:eastAsia="仿宋" w:cs="仿宋"/>
          <w:w w:val="100"/>
          <w:sz w:val="32"/>
          <w:szCs w:val="32"/>
        </w:rPr>
        <w:t>纳入低保或脱贫人口（</w:t>
      </w:r>
      <w:r>
        <w:rPr>
          <w:rFonts w:hint="eastAsia" w:ascii="仿宋" w:hAnsi="仿宋" w:eastAsia="仿宋" w:cs="仿宋"/>
          <w:spacing w:val="-1"/>
          <w:w w:val="100"/>
          <w:sz w:val="32"/>
          <w:szCs w:val="32"/>
        </w:rPr>
        <w:t>稳定脱贫户除外</w:t>
      </w:r>
      <w:r>
        <w:rPr>
          <w:rFonts w:hint="eastAsia" w:ascii="仿宋" w:hAnsi="仿宋" w:eastAsia="仿宋" w:cs="仿宋"/>
          <w:spacing w:val="4"/>
          <w:w w:val="100"/>
          <w:sz w:val="32"/>
          <w:szCs w:val="32"/>
        </w:rPr>
        <w:t>）</w:t>
      </w:r>
      <w:r>
        <w:rPr>
          <w:rFonts w:hint="eastAsia" w:ascii="仿宋" w:hAnsi="仿宋" w:eastAsia="仿宋" w:cs="仿宋"/>
          <w:spacing w:val="-16"/>
          <w:w w:val="100"/>
          <w:sz w:val="32"/>
          <w:szCs w:val="32"/>
        </w:rPr>
        <w:t>中</w:t>
      </w:r>
      <w:r>
        <w:rPr>
          <w:rFonts w:hint="eastAsia" w:ascii="仿宋" w:hAnsi="仿宋" w:eastAsia="仿宋" w:cs="仿宋"/>
          <w:spacing w:val="-2"/>
          <w:sz w:val="32"/>
          <w:szCs w:val="32"/>
        </w:rPr>
        <w:t>的残疾人。</w:t>
      </w:r>
    </w:p>
    <w:p>
      <w:pPr>
        <w:numPr>
          <w:ilvl w:val="0"/>
          <w:numId w:val="0"/>
        </w:numPr>
        <w:adjustRightInd w:val="0"/>
        <w:snapToGrid w:val="0"/>
        <w:spacing w:line="600" w:lineRule="exact"/>
        <w:ind w:firstLine="640" w:firstLineChars="200"/>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（6）年度预算安排。财政拨款1305.198万元。</w:t>
      </w:r>
    </w:p>
    <w:p>
      <w:pPr>
        <w:numPr>
          <w:ilvl w:val="0"/>
          <w:numId w:val="0"/>
        </w:num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b w:val="0"/>
          <w:bCs/>
          <w:color w:val="auto"/>
          <w:sz w:val="32"/>
          <w:szCs w:val="32"/>
          <w:lang w:val="en-US" w:eastAsia="zh-CN"/>
        </w:rPr>
        <w:t>（7）绩效目标和指标。</w:t>
      </w:r>
    </w:p>
    <w:tbl>
      <w:tblPr>
        <w:tblStyle w:val="3"/>
        <w:tblW w:w="82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30"/>
        <w:gridCol w:w="707"/>
        <w:gridCol w:w="838"/>
        <w:gridCol w:w="1462"/>
        <w:gridCol w:w="1150"/>
        <w:gridCol w:w="888"/>
        <w:gridCol w:w="900"/>
        <w:gridCol w:w="537"/>
        <w:gridCol w:w="11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295"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仿宋_GB2312" w:hAnsi="仿宋_GB2312" w:eastAsia="仿宋_GB2312" w:cs="仿宋_GB2312"/>
                <w:sz w:val="32"/>
                <w:szCs w:val="32"/>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0" w:type="auto"/>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217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6120"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困难残疾人生活补贴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17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6120"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宿州市埇桥区民政局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17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项目属性</w:t>
            </w:r>
          </w:p>
        </w:tc>
        <w:tc>
          <w:tcPr>
            <w:tcW w:w="26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延续项目</w:t>
            </w:r>
          </w:p>
        </w:tc>
        <w:tc>
          <w:tcPr>
            <w:tcW w:w="1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项目期</w:t>
            </w: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175"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 （万元）</w:t>
            </w:r>
          </w:p>
        </w:tc>
        <w:tc>
          <w:tcPr>
            <w:tcW w:w="1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中期资金总额：</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1305.198</w:t>
            </w:r>
          </w:p>
        </w:tc>
        <w:tc>
          <w:tcPr>
            <w:tcW w:w="1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1305.198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217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其中：财政拨款</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1305.198</w:t>
            </w:r>
          </w:p>
        </w:tc>
        <w:tc>
          <w:tcPr>
            <w:tcW w:w="1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其中：财政拨款</w:t>
            </w: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1305.198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217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其他资金</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8"/>
                <w:szCs w:val="18"/>
                <w:u w:val="none"/>
              </w:rPr>
            </w:pPr>
          </w:p>
        </w:tc>
        <w:tc>
          <w:tcPr>
            <w:tcW w:w="1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其他资金</w:t>
            </w: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30" w:type="dxa"/>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415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中期目标（2024年1月一2024年12月）</w:t>
            </w:r>
          </w:p>
        </w:tc>
        <w:tc>
          <w:tcPr>
            <w:tcW w:w="35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63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415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解决残疾人特殊生活困难和长期照护困难，切实改善和保障残疾人基本生活。困难残疾人生活补贴范围。具有埇桥区户籍，持有《中华人民共和国残疾人证》且残疾等级在四级以上（含四级），纳入低保或脱贫人口（稳定脱贫户除外）中的残疾人。</w:t>
            </w:r>
          </w:p>
        </w:tc>
        <w:tc>
          <w:tcPr>
            <w:tcW w:w="35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解决残疾人特殊生活困难和长期照护困难，切实改善和保障残疾人基本生活。困难残疾人生活补贴范围。具有埇桥区户籍，持有《中华人民共和国残疾人证》且残疾等级在四级以上（含四级），纳入低保或脱贫人口（稳定脱贫户除外）中的残疾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7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8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c>
          <w:tcPr>
            <w:tcW w:w="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4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183"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07" w:type="dxa"/>
            <w:vMerge w:val="restart"/>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8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指标1:救助人数</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≥22000人</w:t>
            </w:r>
          </w:p>
        </w:tc>
        <w:tc>
          <w:tcPr>
            <w:tcW w:w="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4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指标1:救助人数</w:t>
            </w:r>
          </w:p>
        </w:tc>
        <w:tc>
          <w:tcPr>
            <w:tcW w:w="1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≥22000人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质暈指标</w:t>
            </w:r>
          </w:p>
        </w:tc>
        <w:tc>
          <w:tcPr>
            <w:tcW w:w="1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指标1：保障人数</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≥22000人</w:t>
            </w:r>
          </w:p>
        </w:tc>
        <w:tc>
          <w:tcPr>
            <w:tcW w:w="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4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指标1：保障人数</w:t>
            </w:r>
          </w:p>
        </w:tc>
        <w:tc>
          <w:tcPr>
            <w:tcW w:w="1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≥22000人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83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 ：资金在规定时间内下达率</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4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 ：资金在规定时间内下达率</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8"/>
                <w:szCs w:val="18"/>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指标2：补贴资金在规定时间内支付到位</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4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指标2：补贴资金在规定时间内支付到位</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指标1：保障金额</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一级、二级、三级、四级残疾人80元/人/月</w:t>
            </w:r>
          </w:p>
        </w:tc>
        <w:tc>
          <w:tcPr>
            <w:tcW w:w="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4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指标1：保障金额</w:t>
            </w:r>
          </w:p>
        </w:tc>
        <w:tc>
          <w:tcPr>
            <w:tcW w:w="1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一级、二级、三级、四级残疾人80元/人/月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0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8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 指标</w:t>
            </w:r>
          </w:p>
        </w:tc>
        <w:tc>
          <w:tcPr>
            <w:tcW w:w="1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指标1：社会帮扶率</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 指标</w:t>
            </w:r>
          </w:p>
        </w:tc>
        <w:tc>
          <w:tcPr>
            <w:tcW w:w="14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指标1：社会帮扶率</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 指标</w:t>
            </w:r>
          </w:p>
        </w:tc>
        <w:tc>
          <w:tcPr>
            <w:tcW w:w="1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指标1：救助率</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 指标</w:t>
            </w:r>
          </w:p>
        </w:tc>
        <w:tc>
          <w:tcPr>
            <w:tcW w:w="14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指标1：救助率</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0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83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 满意度指标</w:t>
            </w:r>
          </w:p>
        </w:tc>
        <w:tc>
          <w:tcPr>
            <w:tcW w:w="1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指标1：救助服务满意度</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 满意度指标</w:t>
            </w:r>
          </w:p>
        </w:tc>
        <w:tc>
          <w:tcPr>
            <w:tcW w:w="14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指标1：救助服务满意度</w:t>
            </w:r>
          </w:p>
        </w:tc>
        <w:tc>
          <w:tcPr>
            <w:tcW w:w="1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指标2：政策经办服务满意度</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4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指标2：政策经办服务满意度</w:t>
            </w:r>
          </w:p>
        </w:tc>
        <w:tc>
          <w:tcPr>
            <w:tcW w:w="1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r>
    </w:tbl>
    <w:p>
      <w:pPr>
        <w:pStyle w:val="2"/>
        <w:ind w:left="0" w:leftChars="0" w:firstLine="0" w:firstLineChars="0"/>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5.“2024_困难群众救助_特困人员救助供养”项目。</w:t>
      </w:r>
    </w:p>
    <w:tbl>
      <w:tblPr>
        <w:tblStyle w:val="3"/>
        <w:tblW w:w="91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0"/>
        <w:gridCol w:w="787"/>
        <w:gridCol w:w="725"/>
        <w:gridCol w:w="1588"/>
        <w:gridCol w:w="1437"/>
        <w:gridCol w:w="1013"/>
        <w:gridCol w:w="1075"/>
        <w:gridCol w:w="387"/>
        <w:gridCol w:w="15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9195" w:type="dxa"/>
            <w:gridSpan w:val="9"/>
            <w:tcBorders>
              <w:top w:val="nil"/>
              <w:left w:val="nil"/>
              <w:bottom w:val="nil"/>
              <w:right w:val="nil"/>
            </w:tcBorders>
            <w:shd w:val="clear" w:color="auto" w:fill="auto"/>
            <w:noWrap/>
            <w:vAlign w:val="center"/>
          </w:tcPr>
          <w:p>
            <w:pPr>
              <w:adjustRightInd w:val="0"/>
              <w:snapToGrid w:val="0"/>
              <w:spacing w:line="600" w:lineRule="exact"/>
              <w:ind w:firstLine="640" w:firstLineChars="20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rPr>
              <w:t>（1）项目概述。具有我区户籍的特困供养人员基本生活费、医疗费等</w:t>
            </w:r>
            <w:r>
              <w:rPr>
                <w:rFonts w:hint="eastAsia" w:ascii="仿宋" w:hAnsi="仿宋" w:eastAsia="仿宋" w:cs="仿宋"/>
                <w:color w:val="auto"/>
                <w:sz w:val="32"/>
                <w:szCs w:val="32"/>
                <w:lang w:eastAsia="zh-CN"/>
              </w:rPr>
              <w:t>。</w:t>
            </w:r>
          </w:p>
          <w:p>
            <w:pPr>
              <w:adjustRightInd w:val="0"/>
              <w:snapToGrid w:val="0"/>
              <w:spacing w:line="600" w:lineRule="exact"/>
              <w:ind w:firstLine="640" w:firstLineChars="20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rPr>
              <w:t>（2）立项依据</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关于调整我市2023年最低生活保障标准和特困人员供养标准的通知</w:t>
            </w:r>
            <w:r>
              <w:rPr>
                <w:rFonts w:hint="eastAsia" w:ascii="仿宋" w:hAnsi="仿宋" w:eastAsia="仿宋" w:cs="仿宋"/>
                <w:color w:val="auto"/>
                <w:sz w:val="32"/>
                <w:szCs w:val="32"/>
                <w:lang w:eastAsia="zh-CN"/>
              </w:rPr>
              <w:t>》（宿政办秘〔202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24</w:t>
            </w:r>
            <w:r>
              <w:rPr>
                <w:rFonts w:hint="eastAsia" w:ascii="仿宋" w:hAnsi="仿宋" w:eastAsia="仿宋" w:cs="仿宋"/>
                <w:color w:val="auto"/>
                <w:sz w:val="32"/>
                <w:szCs w:val="32"/>
                <w:lang w:eastAsia="zh-CN"/>
              </w:rPr>
              <w:t>号）。</w:t>
            </w:r>
          </w:p>
          <w:p>
            <w:pPr>
              <w:adjustRightInd w:val="0"/>
              <w:snapToGrid w:val="0"/>
              <w:spacing w:line="600" w:lineRule="exact"/>
              <w:ind w:firstLine="640" w:firstLineChars="20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rPr>
              <w:t>（3）</w:t>
            </w:r>
            <w:r>
              <w:rPr>
                <w:rFonts w:hint="eastAsia" w:ascii="仿宋" w:hAnsi="仿宋" w:eastAsia="仿宋" w:cs="仿宋"/>
                <w:color w:val="auto"/>
                <w:sz w:val="32"/>
                <w:szCs w:val="32"/>
                <w:lang w:eastAsia="zh-CN"/>
              </w:rPr>
              <w:t>实施主体。宿州市埇桥区民政局。</w:t>
            </w:r>
          </w:p>
          <w:p>
            <w:pPr>
              <w:adjustRightInd w:val="0"/>
              <w:snapToGrid w:val="0"/>
              <w:spacing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起止时间。</w:t>
            </w:r>
            <w:r>
              <w:rPr>
                <w:rFonts w:hint="eastAsia" w:ascii="仿宋" w:hAnsi="仿宋" w:eastAsia="仿宋" w:cs="仿宋"/>
                <w:color w:val="auto"/>
                <w:sz w:val="32"/>
                <w:szCs w:val="32"/>
                <w:lang w:val="en-US" w:eastAsia="zh-CN"/>
              </w:rPr>
              <w:t>2024年1月1日至2024年12月31日。</w:t>
            </w:r>
          </w:p>
          <w:p>
            <w:pPr>
              <w:adjustRightInd w:val="0"/>
              <w:snapToGrid w:val="0"/>
              <w:spacing w:line="600" w:lineRule="exact"/>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）项目内容</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城乡特困供养人员基本生活费和分散特困供养人员照料护理补助。集中供养特困人员的全护理标准为 965 元/月，半护理标准为579元/月，全自理护理标准为78元</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月，分散供养特困人员的全护理标准为676元/月，半护理标准为 386 元/月，全自理护理标准为58 元/月。</w:t>
            </w:r>
          </w:p>
          <w:p>
            <w:pPr>
              <w:adjustRightInd w:val="0"/>
              <w:snapToGrid w:val="0"/>
              <w:spacing w:line="600" w:lineRule="exact"/>
              <w:ind w:firstLine="320" w:firstLineChars="100"/>
              <w:jc w:val="both"/>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）年度预算安排。</w:t>
            </w:r>
            <w:r>
              <w:rPr>
                <w:rFonts w:hint="eastAsia" w:ascii="仿宋" w:hAnsi="仿宋" w:eastAsia="仿宋" w:cs="仿宋"/>
                <w:color w:val="auto"/>
                <w:sz w:val="32"/>
                <w:szCs w:val="32"/>
                <w:lang w:eastAsia="zh-CN"/>
              </w:rPr>
              <w:t>财政拨款</w:t>
            </w:r>
            <w:r>
              <w:rPr>
                <w:rFonts w:hint="eastAsia" w:ascii="仿宋" w:hAnsi="仿宋" w:eastAsia="仿宋" w:cs="仿宋"/>
                <w:color w:val="auto"/>
                <w:sz w:val="32"/>
                <w:szCs w:val="32"/>
                <w:lang w:val="en-US" w:eastAsia="zh-CN"/>
              </w:rPr>
              <w:t>4100万元。</w:t>
            </w:r>
          </w:p>
          <w:p>
            <w:pPr>
              <w:adjustRightInd w:val="0"/>
              <w:snapToGrid w:val="0"/>
              <w:spacing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）绩效目标和指标。</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仿宋_GB2312" w:hAnsi="仿宋_GB2312" w:eastAsia="仿宋_GB2312" w:cs="仿宋_GB2312"/>
                <w:sz w:val="32"/>
                <w:szCs w:val="32"/>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195"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216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7033"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特困人员供养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216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7033"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宿州市埇桥区民政局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216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项目属性</w:t>
            </w:r>
          </w:p>
        </w:tc>
        <w:tc>
          <w:tcPr>
            <w:tcW w:w="30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延续项目</w:t>
            </w:r>
          </w:p>
        </w:tc>
        <w:tc>
          <w:tcPr>
            <w:tcW w:w="20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项目期</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2162"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 （万元）</w:t>
            </w:r>
          </w:p>
        </w:tc>
        <w:tc>
          <w:tcPr>
            <w:tcW w:w="1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中期资金总额：</w:t>
            </w:r>
          </w:p>
        </w:tc>
        <w:tc>
          <w:tcPr>
            <w:tcW w:w="1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4100</w:t>
            </w:r>
          </w:p>
        </w:tc>
        <w:tc>
          <w:tcPr>
            <w:tcW w:w="20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216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其中：财政拨款</w:t>
            </w:r>
          </w:p>
        </w:tc>
        <w:tc>
          <w:tcPr>
            <w:tcW w:w="1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4100</w:t>
            </w:r>
          </w:p>
        </w:tc>
        <w:tc>
          <w:tcPr>
            <w:tcW w:w="20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其中：财政拨款</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216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其他资金</w:t>
            </w:r>
          </w:p>
        </w:tc>
        <w:tc>
          <w:tcPr>
            <w:tcW w:w="1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0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其他资金</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453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中期目标（2024年1月一2024年12月）</w:t>
            </w:r>
          </w:p>
        </w:tc>
        <w:tc>
          <w:tcPr>
            <w:tcW w:w="40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4537" w:type="dxa"/>
            <w:gridSpan w:val="4"/>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目标1：聚焦脱贫攻坚、聚焦特殊群体、不断完善与我区经济社会发展水平相结合、相适应的特困人员救助供养制度，织密特困供养对象服务网络，兜牢特困供养对象基本生活底线。</w:t>
            </w:r>
          </w:p>
        </w:tc>
        <w:tc>
          <w:tcPr>
            <w:tcW w:w="4008" w:type="dxa"/>
            <w:gridSpan w:val="4"/>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聚焦脱贫攻坚、聚焦特殊群体、不断完善与我区经济社会发展水平相结合、相适应的特困人员救助供养制度，织密特困供养对象服务网络，兜牢特困供养对象基本生活底线，切实提高特困供养对象生活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4537" w:type="dxa"/>
            <w:gridSpan w:val="4"/>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4008" w:type="dxa"/>
            <w:gridSpan w:val="4"/>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4537" w:type="dxa"/>
            <w:gridSpan w:val="4"/>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4008" w:type="dxa"/>
            <w:gridSpan w:val="4"/>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4537" w:type="dxa"/>
            <w:gridSpan w:val="4"/>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4008" w:type="dxa"/>
            <w:gridSpan w:val="4"/>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7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c>
          <w:tcPr>
            <w:tcW w:w="1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87" w:type="dxa"/>
            <w:vMerge w:val="restart"/>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72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指标1:救助人数</w:t>
            </w:r>
          </w:p>
        </w:tc>
        <w:tc>
          <w:tcPr>
            <w:tcW w:w="1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农村分散5250人、城市分散5人、农村集中850人</w:t>
            </w:r>
          </w:p>
        </w:tc>
        <w:tc>
          <w:tcPr>
            <w:tcW w:w="101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指标1:救助人数</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农村分散5250人、城市分散5人、农村集中850人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rPr>
                <w:rFonts w:hint="eastAsia" w:ascii="宋体" w:hAnsi="宋体" w:eastAsia="宋体" w:cs="宋体"/>
                <w:i w:val="0"/>
                <w:iCs w:val="0"/>
                <w:color w:val="000000"/>
                <w:sz w:val="18"/>
                <w:szCs w:val="18"/>
                <w:u w:val="none"/>
              </w:rPr>
            </w:pP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指标2：分散照护照料人数</w:t>
            </w:r>
          </w:p>
        </w:tc>
        <w:tc>
          <w:tcPr>
            <w:tcW w:w="1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全自理4655人，半失能304人，全失能145人</w:t>
            </w: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8"/>
                <w:szCs w:val="18"/>
                <w:u w:val="none"/>
              </w:rPr>
            </w:pP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指标2：分散照护照料人数</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全自理4655人，半失能304人，全失能145人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rPr>
                <w:rFonts w:hint="eastAsia" w:ascii="宋体" w:hAnsi="宋体" w:eastAsia="宋体" w:cs="宋体"/>
                <w:i w:val="0"/>
                <w:iCs w:val="0"/>
                <w:color w:val="000000"/>
                <w:sz w:val="18"/>
                <w:szCs w:val="18"/>
                <w:u w:val="none"/>
              </w:rPr>
            </w:pP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指标2：集中照护照料人数</w:t>
            </w:r>
          </w:p>
        </w:tc>
        <w:tc>
          <w:tcPr>
            <w:tcW w:w="1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全自理245人，半失能334人，全失能271人</w:t>
            </w: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8"/>
                <w:szCs w:val="18"/>
                <w:u w:val="none"/>
              </w:rPr>
            </w:pP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指标2：集中照护照料人数</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全自理245人，半失能334人，全失能271人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rPr>
                <w:rFonts w:hint="eastAsia" w:ascii="宋体" w:hAnsi="宋体" w:eastAsia="宋体" w:cs="宋体"/>
                <w:i w:val="0"/>
                <w:iCs w:val="0"/>
                <w:color w:val="000000"/>
                <w:sz w:val="18"/>
                <w:szCs w:val="18"/>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质暈指标</w:t>
            </w:r>
          </w:p>
        </w:tc>
        <w:tc>
          <w:tcPr>
            <w:tcW w:w="1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指标1：补贴资金发放准确率</w:t>
            </w:r>
          </w:p>
        </w:tc>
        <w:tc>
          <w:tcPr>
            <w:tcW w:w="1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 ：补贴资金发放准确率</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rPr>
                <w:rFonts w:hint="eastAsia" w:ascii="宋体" w:hAnsi="宋体" w:eastAsia="宋体" w:cs="宋体"/>
                <w:i w:val="0"/>
                <w:iCs w:val="0"/>
                <w:color w:val="000000"/>
                <w:sz w:val="18"/>
                <w:szCs w:val="18"/>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 ：补贴资金在规定时间内支付到位</w:t>
            </w:r>
          </w:p>
        </w:tc>
        <w:tc>
          <w:tcPr>
            <w:tcW w:w="1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 ：补贴资金在规定时间内支付到位</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rPr>
                <w:rFonts w:hint="eastAsia" w:ascii="宋体" w:hAnsi="宋体" w:eastAsia="宋体" w:cs="宋体"/>
                <w:i w:val="0"/>
                <w:iCs w:val="0"/>
                <w:color w:val="000000"/>
                <w:sz w:val="18"/>
                <w:szCs w:val="18"/>
                <w:u w:val="none"/>
              </w:rPr>
            </w:pPr>
          </w:p>
        </w:tc>
        <w:tc>
          <w:tcPr>
            <w:tcW w:w="72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指标1：特困基本生活费补贴标准</w:t>
            </w:r>
          </w:p>
        </w:tc>
        <w:tc>
          <w:tcPr>
            <w:tcW w:w="1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2023年7月执行农村特困729元、城市特困900元；预计2024年7月农村特困标准提高至982元、城市特困标准提高至1053元；</w:t>
            </w:r>
          </w:p>
        </w:tc>
        <w:tc>
          <w:tcPr>
            <w:tcW w:w="101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 ：特困基本生活费补贴标准</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2023年7月执行农村特困729元、城市特困900元；预计2024年7月农村特困标准提高至982元、城市特困标准提高至1053元；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rPr>
                <w:rFonts w:hint="eastAsia" w:ascii="宋体" w:hAnsi="宋体" w:eastAsia="宋体" w:cs="宋体"/>
                <w:i w:val="0"/>
                <w:iCs w:val="0"/>
                <w:color w:val="000000"/>
                <w:sz w:val="18"/>
                <w:szCs w:val="18"/>
                <w:u w:val="none"/>
              </w:rPr>
            </w:pP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2C123F"/>
                <w:sz w:val="18"/>
                <w:szCs w:val="18"/>
                <w:u w:val="none"/>
              </w:rPr>
            </w:pPr>
            <w:r>
              <w:rPr>
                <w:rFonts w:hint="eastAsia" w:ascii="宋体" w:hAnsi="宋体" w:eastAsia="宋体" w:cs="宋体"/>
                <w:i w:val="0"/>
                <w:iCs w:val="0"/>
                <w:color w:val="2C123F"/>
                <w:kern w:val="0"/>
                <w:sz w:val="18"/>
                <w:szCs w:val="18"/>
                <w:u w:val="none"/>
                <w:lang w:val="en-US" w:eastAsia="zh-CN" w:bidi="ar"/>
              </w:rPr>
              <w:t>指标</w:t>
            </w:r>
            <w:r>
              <w:rPr>
                <w:rFonts w:hint="eastAsia" w:ascii="宋体" w:hAnsi="宋体" w:eastAsia="宋体" w:cs="宋体"/>
                <w:i w:val="0"/>
                <w:iCs w:val="0"/>
                <w:color w:val="000000"/>
                <w:kern w:val="0"/>
                <w:sz w:val="18"/>
                <w:szCs w:val="18"/>
                <w:u w:val="none"/>
                <w:lang w:val="en-US" w:eastAsia="zh-CN" w:bidi="ar"/>
              </w:rPr>
              <w:t>2：照护照料补贴</w:t>
            </w:r>
          </w:p>
        </w:tc>
        <w:tc>
          <w:tcPr>
            <w:tcW w:w="1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分散每人每月676元、386元、58元；集中每人每月965元、579元、78元。</w:t>
            </w: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指标2：照护照料补贴</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分散每人每月676元、386元、58元；集中每人每月965元、579元、78元。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8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72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指标1：困难群众生活水平提升情况</w:t>
            </w:r>
          </w:p>
        </w:tc>
        <w:tc>
          <w:tcPr>
            <w:tcW w:w="1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稳步提升</w:t>
            </w:r>
          </w:p>
        </w:tc>
        <w:tc>
          <w:tcPr>
            <w:tcW w:w="101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 指标</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指标1：困难群众生活水平提升情况</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稳步提升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指标2：困难群众基本生活保障制度</w:t>
            </w:r>
          </w:p>
        </w:tc>
        <w:tc>
          <w:tcPr>
            <w:tcW w:w="1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不断完善</w:t>
            </w: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指标2：困难群众基本生活保障制度</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不断完善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 ：对健全社会救助体系的影响</w:t>
            </w:r>
          </w:p>
        </w:tc>
        <w:tc>
          <w:tcPr>
            <w:tcW w:w="1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成效明显</w:t>
            </w:r>
          </w:p>
        </w:tc>
        <w:tc>
          <w:tcPr>
            <w:tcW w:w="1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 指标</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 ：对健全社会救助体系的影响</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成效明显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 ：政策知晓率</w:t>
            </w:r>
          </w:p>
        </w:tc>
        <w:tc>
          <w:tcPr>
            <w:tcW w:w="1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 满意度指标</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 ：政策知晓率</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r>
    </w:tbl>
    <w:p>
      <w:pPr>
        <w:pStyle w:val="2"/>
        <w:ind w:left="0" w:leftChars="0" w:firstLine="0" w:firstLineChars="0"/>
      </w:pPr>
    </w:p>
    <w:p>
      <w:pPr>
        <w:spacing w:line="600" w:lineRule="exact"/>
        <w:ind w:firstLine="643" w:firstLineChars="200"/>
        <w:jc w:val="both"/>
        <w:rPr>
          <w:rFonts w:hint="eastAsia" w:ascii="仿宋" w:hAnsi="仿宋" w:eastAsia="仿宋" w:cs="仿宋"/>
          <w:sz w:val="32"/>
          <w:szCs w:val="32"/>
        </w:rPr>
      </w:pPr>
      <w:r>
        <w:rPr>
          <w:rFonts w:hint="eastAsia" w:ascii="仿宋" w:hAnsi="仿宋" w:eastAsia="仿宋" w:cs="仿宋"/>
          <w:b/>
          <w:bCs/>
          <w:kern w:val="2"/>
          <w:sz w:val="32"/>
          <w:szCs w:val="32"/>
          <w:lang w:val="en-US" w:eastAsia="zh-CN" w:bidi="ar-SA"/>
        </w:rPr>
        <w:t>6.“2024_困难群众救助_特殊儿童群体基本生活保障”项目。</w:t>
      </w:r>
    </w:p>
    <w:tbl>
      <w:tblPr>
        <w:tblStyle w:val="3"/>
        <w:tblW w:w="831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80"/>
        <w:gridCol w:w="735"/>
        <w:gridCol w:w="1022"/>
        <w:gridCol w:w="1038"/>
        <w:gridCol w:w="1225"/>
        <w:gridCol w:w="987"/>
        <w:gridCol w:w="900"/>
        <w:gridCol w:w="163"/>
        <w:gridCol w:w="11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8312" w:type="dxa"/>
            <w:gridSpan w:val="9"/>
            <w:tcBorders>
              <w:top w:val="nil"/>
              <w:left w:val="nil"/>
              <w:bottom w:val="nil"/>
              <w:right w:val="nil"/>
            </w:tcBorders>
            <w:shd w:val="clear" w:color="auto" w:fill="auto"/>
            <w:noWrap/>
            <w:vAlign w:val="center"/>
          </w:tcPr>
          <w:p>
            <w:pPr>
              <w:adjustRightInd w:val="0"/>
              <w:snapToGrid w:val="0"/>
              <w:spacing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1）项目概述。孤儿基本生活费保障失去父母、查找不到生父母且未被依法收养的未满18周岁的孤儿；父母因重大困难无法履行抚养和监护责任的事实无人抚养儿童，包括：父母双方均符合重残、重病、服刑在押、强制隔离戒毒、被执行其他限制人身自由的措施、失联、被撤销监护资格、被遣送（驱逐）出境、患有精神性疾病及完全丧失劳动能力情形之一的儿童；或者父母一方死亡、失踪或失联，另一方符合重残、重病、服刑在押、强制隔离戒毒、被执行其他限制人身自由的措施、失联、被撤销监护资格、被遣送（驱逐）出境、患有精神性疾病及完全丧失劳动能力的家庭中，未满18周岁的未成年人；未满18周岁的感染艾滋病病毒的未成年人。</w:t>
            </w:r>
          </w:p>
          <w:p>
            <w:pPr>
              <w:adjustRightInd w:val="0"/>
              <w:snapToGrid w:val="0"/>
              <w:spacing w:line="600" w:lineRule="exact"/>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（2）立项依据</w:t>
            </w:r>
            <w:r>
              <w:rPr>
                <w:rFonts w:hint="eastAsia" w:ascii="仿宋" w:hAnsi="仿宋" w:eastAsia="仿宋" w:cs="仿宋"/>
                <w:color w:val="auto"/>
                <w:sz w:val="32"/>
                <w:szCs w:val="32"/>
                <w:lang w:eastAsia="zh-CN"/>
              </w:rPr>
              <w:t>。《宿州市2022年孤儿基本生活保障实施方案》（宿民发〔20</w:t>
            </w:r>
            <w:r>
              <w:rPr>
                <w:rFonts w:hint="eastAsia" w:ascii="仿宋" w:hAnsi="仿宋" w:eastAsia="仿宋" w:cs="仿宋"/>
                <w:color w:val="auto"/>
                <w:sz w:val="32"/>
                <w:szCs w:val="32"/>
                <w:lang w:val="en-US" w:eastAsia="zh-CN"/>
              </w:rPr>
              <w:t>22</w:t>
            </w:r>
            <w:r>
              <w:rPr>
                <w:rFonts w:hint="eastAsia" w:ascii="仿宋" w:hAnsi="仿宋" w:eastAsia="仿宋" w:cs="仿宋"/>
                <w:color w:val="auto"/>
                <w:sz w:val="32"/>
                <w:szCs w:val="32"/>
                <w:lang w:eastAsia="zh-CN"/>
              </w:rPr>
              <w:t>〕24号）。</w:t>
            </w:r>
          </w:p>
          <w:p>
            <w:pPr>
              <w:adjustRightInd w:val="0"/>
              <w:snapToGrid w:val="0"/>
              <w:spacing w:line="600" w:lineRule="exact"/>
              <w:ind w:firstLine="320" w:firstLineChars="10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（3）</w:t>
            </w:r>
            <w:r>
              <w:rPr>
                <w:rFonts w:hint="eastAsia" w:ascii="仿宋" w:hAnsi="仿宋" w:eastAsia="仿宋" w:cs="仿宋"/>
                <w:color w:val="auto"/>
                <w:sz w:val="32"/>
                <w:szCs w:val="32"/>
                <w:lang w:eastAsia="zh-CN"/>
              </w:rPr>
              <w:t>实施主体。宿州市埇桥区民政局。</w:t>
            </w:r>
          </w:p>
          <w:p>
            <w:pPr>
              <w:adjustRightInd w:val="0"/>
              <w:snapToGrid w:val="0"/>
              <w:spacing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起止时间。</w:t>
            </w:r>
            <w:r>
              <w:rPr>
                <w:rFonts w:hint="eastAsia" w:ascii="仿宋" w:hAnsi="仿宋" w:eastAsia="仿宋" w:cs="仿宋"/>
                <w:color w:val="auto"/>
                <w:sz w:val="32"/>
                <w:szCs w:val="32"/>
                <w:lang w:val="en-US" w:eastAsia="zh-CN"/>
              </w:rPr>
              <w:t>2024年1月1日至2024年12月31日。</w:t>
            </w:r>
          </w:p>
          <w:p>
            <w:pPr>
              <w:adjustRightInd w:val="0"/>
              <w:snapToGrid w:val="0"/>
              <w:spacing w:line="600" w:lineRule="exact"/>
              <w:ind w:firstLine="640" w:firstLineChars="20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）项目内容</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坚持最有利于未成年人的原则，对孤儿和事实无人抚养儿童，采取政府补助的方式增强儿童家庭养育能力，为失去父母查找不到生父母及父母因重大困难无法履行抚养和监护责任的儿童发放基本生活费，保障标准为社会散居孤儿每人每月1100元，福利机构集中养育孤儿每人每月为1510元</w:t>
            </w:r>
            <w:r>
              <w:rPr>
                <w:rFonts w:hint="eastAsia" w:ascii="仿宋" w:hAnsi="仿宋" w:eastAsia="仿宋" w:cs="仿宋"/>
                <w:color w:val="auto"/>
                <w:sz w:val="32"/>
                <w:szCs w:val="32"/>
                <w:lang w:eastAsia="zh-CN"/>
              </w:rPr>
              <w:t>。</w:t>
            </w:r>
          </w:p>
          <w:p>
            <w:pPr>
              <w:adjustRightInd w:val="0"/>
              <w:snapToGrid w:val="0"/>
              <w:spacing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）年度预算安排。</w:t>
            </w:r>
            <w:r>
              <w:rPr>
                <w:rFonts w:hint="eastAsia" w:ascii="仿宋" w:hAnsi="仿宋" w:eastAsia="仿宋" w:cs="仿宋"/>
                <w:color w:val="auto"/>
                <w:sz w:val="32"/>
                <w:szCs w:val="32"/>
                <w:lang w:eastAsia="zh-CN"/>
              </w:rPr>
              <w:t>财政拨款</w:t>
            </w:r>
            <w:r>
              <w:rPr>
                <w:rFonts w:hint="eastAsia" w:ascii="仿宋" w:hAnsi="仿宋" w:eastAsia="仿宋" w:cs="仿宋"/>
                <w:color w:val="auto"/>
                <w:sz w:val="32"/>
                <w:szCs w:val="32"/>
                <w:lang w:val="en-US" w:eastAsia="zh-CN"/>
              </w:rPr>
              <w:t>833.93万元。</w:t>
            </w:r>
          </w:p>
          <w:p>
            <w:pPr>
              <w:adjustRightInd w:val="0"/>
              <w:snapToGrid w:val="0"/>
              <w:spacing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）绩效目标和指标。</w:t>
            </w:r>
          </w:p>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仿宋_GB2312" w:hAnsi="仿宋_GB2312" w:eastAsia="仿宋_GB2312" w:cs="仿宋_GB2312"/>
                <w:sz w:val="32"/>
                <w:szCs w:val="32"/>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8312"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83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547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孤儿基本生活费（社会散居）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283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547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宿州市埇桥区民政局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83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项目属性</w:t>
            </w:r>
          </w:p>
        </w:tc>
        <w:tc>
          <w:tcPr>
            <w:tcW w:w="22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延续项目</w:t>
            </w:r>
          </w:p>
        </w:tc>
        <w:tc>
          <w:tcPr>
            <w:tcW w:w="18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项目期</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2837"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 （万元）</w:t>
            </w: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中期资金总额：</w:t>
            </w:r>
          </w:p>
        </w:tc>
        <w:tc>
          <w:tcPr>
            <w:tcW w:w="1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sz w:val="18"/>
                <w:szCs w:val="18"/>
              </w:rPr>
              <w:t>833.</w:t>
            </w:r>
            <w:r>
              <w:rPr>
                <w:rFonts w:hint="eastAsia" w:ascii="宋体" w:hAnsi="宋体" w:eastAsia="宋体" w:cs="宋体"/>
                <w:sz w:val="18"/>
                <w:szCs w:val="18"/>
                <w:lang w:val="en-US" w:eastAsia="zh-CN"/>
              </w:rPr>
              <w:t>93</w:t>
            </w:r>
          </w:p>
        </w:tc>
        <w:tc>
          <w:tcPr>
            <w:tcW w:w="18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833.</w:t>
            </w:r>
            <w:r>
              <w:rPr>
                <w:rFonts w:hint="eastAsia" w:ascii="宋体" w:hAnsi="宋体" w:eastAsia="宋体" w:cs="宋体"/>
                <w:sz w:val="18"/>
                <w:szCs w:val="18"/>
                <w:lang w:val="en-US" w:eastAsia="zh-CN"/>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83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其中：财政拨款</w:t>
            </w:r>
          </w:p>
        </w:tc>
        <w:tc>
          <w:tcPr>
            <w:tcW w:w="1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sz w:val="18"/>
                <w:szCs w:val="18"/>
              </w:rPr>
              <w:t>833.9</w:t>
            </w:r>
            <w:r>
              <w:rPr>
                <w:rFonts w:hint="eastAsia" w:ascii="宋体" w:hAnsi="宋体" w:eastAsia="宋体" w:cs="宋体"/>
                <w:sz w:val="18"/>
                <w:szCs w:val="18"/>
                <w:lang w:val="en-US" w:eastAsia="zh-CN"/>
              </w:rPr>
              <w:t>3</w:t>
            </w:r>
          </w:p>
        </w:tc>
        <w:tc>
          <w:tcPr>
            <w:tcW w:w="18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其中：财政拨款</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833.9</w:t>
            </w:r>
            <w:r>
              <w:rPr>
                <w:rFonts w:hint="eastAsia" w:ascii="宋体" w:hAnsi="宋体" w:eastAsia="宋体" w:cs="宋体"/>
                <w:sz w:val="18"/>
                <w:szCs w:val="18"/>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283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其他资金</w:t>
            </w:r>
          </w:p>
        </w:tc>
        <w:tc>
          <w:tcPr>
            <w:tcW w:w="1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8"/>
                <w:szCs w:val="18"/>
                <w:u w:val="none"/>
              </w:rPr>
            </w:pPr>
          </w:p>
        </w:tc>
        <w:tc>
          <w:tcPr>
            <w:tcW w:w="18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其他资金</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402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中期目标（2024年1月一2024年12月）</w:t>
            </w:r>
          </w:p>
        </w:tc>
        <w:tc>
          <w:tcPr>
            <w:tcW w:w="3212"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7" w:hRule="atLeast"/>
        </w:trPr>
        <w:tc>
          <w:tcPr>
            <w:tcW w:w="0" w:type="auto"/>
            <w:vMerge w:val="continue"/>
            <w:tcBorders>
              <w:top w:val="single" w:color="000000" w:sz="4" w:space="0"/>
              <w:left w:val="single" w:color="000000" w:sz="4" w:space="0"/>
              <w:bottom w:val="nil"/>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402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目标1:对孤儿和事实无人抚养儿童，采取政府补助的方式增强儿童家庭养育能力，以最大限度地维系儿童原有家庭环境，保障其生存和发展权益。</w:t>
            </w:r>
          </w:p>
        </w:tc>
        <w:tc>
          <w:tcPr>
            <w:tcW w:w="3212"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目标1:对孤儿和事实无人抚养儿童，采取政府补助的方式增强儿童家庭养育能力，以最大限度地维系儿童原有家庭环境，保障其生存和发展权益。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0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0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162"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0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救助人数</w:t>
            </w:r>
          </w:p>
        </w:tc>
        <w:tc>
          <w:tcPr>
            <w:tcW w:w="1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应保尽保</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0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救助人数</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应保尽保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质暈指标</w:t>
            </w: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补贴社会化发放率</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0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补贴社会化发放率</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补贴资金在规定时间内支付到位</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0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补贴资金在规定时间内支付到位</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补助标准</w:t>
            </w:r>
          </w:p>
        </w:tc>
        <w:tc>
          <w:tcPr>
            <w:tcW w:w="1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社会散居孤儿基本生活费不低于1100元/人/月</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0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补助标准</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社会散居孤儿基本生活费不低于1100元/人/月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0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 指标</w:t>
            </w: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孤儿生活水平提升情况</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稳步提升</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 指标</w:t>
            </w:r>
          </w:p>
        </w:tc>
        <w:tc>
          <w:tcPr>
            <w:tcW w:w="10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孤儿生活水平提升情况</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稳步提升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 指标</w:t>
            </w: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孤儿基本生活保障制度</w:t>
            </w:r>
          </w:p>
        </w:tc>
        <w:tc>
          <w:tcPr>
            <w:tcW w:w="1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不断完善</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 指标</w:t>
            </w:r>
          </w:p>
        </w:tc>
        <w:tc>
          <w:tcPr>
            <w:tcW w:w="10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孤儿基本生活保障制度</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不断完善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政策知晓率</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政策知晓率</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0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 满意度指标</w:t>
            </w: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救助服务满意度</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 满意度指标</w:t>
            </w:r>
          </w:p>
        </w:tc>
        <w:tc>
          <w:tcPr>
            <w:tcW w:w="10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救助服务满意度</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r>
    </w:tbl>
    <w:p>
      <w:pPr>
        <w:pStyle w:val="2"/>
        <w:ind w:left="0" w:leftChars="0" w:firstLine="0" w:firstLineChars="0"/>
      </w:pPr>
    </w:p>
    <w:p>
      <w:pPr>
        <w:spacing w:line="600" w:lineRule="exact"/>
        <w:ind w:firstLine="643" w:firstLineChars="200"/>
        <w:jc w:val="both"/>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7.“2024_困难群众救助_最低生活保障”项目。</w:t>
      </w:r>
    </w:p>
    <w:tbl>
      <w:tblPr>
        <w:tblStyle w:val="3"/>
        <w:tblW w:w="827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0"/>
        <w:gridCol w:w="582"/>
        <w:gridCol w:w="600"/>
        <w:gridCol w:w="1125"/>
        <w:gridCol w:w="225"/>
        <w:gridCol w:w="1088"/>
        <w:gridCol w:w="1087"/>
        <w:gridCol w:w="650"/>
        <w:gridCol w:w="713"/>
        <w:gridCol w:w="11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8278" w:type="dxa"/>
            <w:gridSpan w:val="10"/>
            <w:tcBorders>
              <w:top w:val="nil"/>
              <w:left w:val="nil"/>
              <w:bottom w:val="nil"/>
              <w:right w:val="nil"/>
            </w:tcBorders>
            <w:shd w:val="clear" w:color="auto" w:fill="auto"/>
            <w:noWrap/>
            <w:vAlign w:val="center"/>
          </w:tcPr>
          <w:p>
            <w:pPr>
              <w:adjustRightInd w:val="0"/>
              <w:snapToGrid w:val="0"/>
              <w:spacing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1）项目概述。不断完善社会救助制度，巩固脱贫攻坚成果，与乡村振兴有效衔接。实行应保尽保，确保把所有符合条件的困难群众全部纳入低保范围。加强动态管理，切实做到保障对象有进有出、补助水平有升有降。做到农村低保制度与其他社会保障制度相衔接，实现综合救助格局，有效保障困难群众基本生活。</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（2）立项依据</w:t>
            </w:r>
            <w:r>
              <w:rPr>
                <w:rFonts w:hint="eastAsia" w:ascii="仿宋" w:hAnsi="仿宋" w:eastAsia="仿宋" w:cs="仿宋"/>
                <w:color w:val="auto"/>
                <w:sz w:val="32"/>
                <w:szCs w:val="32"/>
                <w:lang w:eastAsia="zh-CN"/>
              </w:rPr>
              <w:t>。《宿州市人民政府办公室</w:t>
            </w:r>
            <w:r>
              <w:rPr>
                <w:rFonts w:hint="eastAsia" w:ascii="仿宋" w:hAnsi="仿宋" w:eastAsia="仿宋" w:cs="仿宋"/>
                <w:sz w:val="32"/>
                <w:szCs w:val="32"/>
                <w:lang w:val="en-US" w:eastAsia="zh-CN"/>
              </w:rPr>
              <w:t>关于调整我市2023年最低生活保障标准和特困人员供养标准的通知</w:t>
            </w:r>
            <w:r>
              <w:rPr>
                <w:rFonts w:hint="eastAsia" w:ascii="仿宋" w:hAnsi="仿宋" w:eastAsia="仿宋" w:cs="仿宋"/>
                <w:color w:val="auto"/>
                <w:sz w:val="32"/>
                <w:szCs w:val="32"/>
                <w:lang w:eastAsia="zh-CN"/>
              </w:rPr>
              <w:t>》（宿政办秘〔202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24</w:t>
            </w:r>
            <w:r>
              <w:rPr>
                <w:rFonts w:hint="eastAsia" w:ascii="仿宋" w:hAnsi="仿宋" w:eastAsia="仿宋" w:cs="仿宋"/>
                <w:color w:val="auto"/>
                <w:sz w:val="32"/>
                <w:szCs w:val="32"/>
                <w:lang w:eastAsia="zh-CN"/>
              </w:rPr>
              <w:t>号），《关于印发</w:t>
            </w:r>
            <w:r>
              <w:rPr>
                <w:rFonts w:hint="eastAsia" w:ascii="仿宋" w:hAnsi="仿宋" w:eastAsia="仿宋" w:cs="仿宋"/>
                <w:color w:val="auto"/>
                <w:sz w:val="32"/>
                <w:szCs w:val="32"/>
                <w:lang w:val="en-US" w:eastAsia="zh-CN"/>
              </w:rPr>
              <w:t>&lt;</w:t>
            </w:r>
            <w:r>
              <w:rPr>
                <w:rFonts w:hint="eastAsia" w:ascii="仿宋" w:hAnsi="仿宋" w:eastAsia="仿宋" w:cs="仿宋"/>
                <w:color w:val="auto"/>
                <w:sz w:val="32"/>
                <w:szCs w:val="32"/>
                <w:lang w:eastAsia="zh-CN"/>
              </w:rPr>
              <w:t>宿州市埇桥区最低生活保障工作操作细则</w:t>
            </w:r>
            <w:r>
              <w:rPr>
                <w:rFonts w:hint="eastAsia" w:ascii="仿宋" w:hAnsi="仿宋" w:eastAsia="仿宋" w:cs="仿宋"/>
                <w:color w:val="auto"/>
                <w:sz w:val="32"/>
                <w:szCs w:val="32"/>
                <w:lang w:val="en-US" w:eastAsia="zh-CN"/>
              </w:rPr>
              <w:t>&gt;</w:t>
            </w:r>
            <w:r>
              <w:rPr>
                <w:rFonts w:hint="eastAsia" w:ascii="仿宋" w:hAnsi="仿宋" w:eastAsia="仿宋" w:cs="仿宋"/>
                <w:color w:val="auto"/>
                <w:sz w:val="32"/>
                <w:szCs w:val="32"/>
                <w:lang w:eastAsia="zh-CN"/>
              </w:rPr>
              <w:t>的通知》（埇民发〔2023〕83号）。</w:t>
            </w:r>
          </w:p>
          <w:p>
            <w:pPr>
              <w:adjustRightInd w:val="0"/>
              <w:snapToGrid w:val="0"/>
              <w:spacing w:line="600" w:lineRule="exact"/>
              <w:ind w:firstLine="320" w:firstLineChars="10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（3）</w:t>
            </w:r>
            <w:r>
              <w:rPr>
                <w:rFonts w:hint="eastAsia" w:ascii="仿宋" w:hAnsi="仿宋" w:eastAsia="仿宋" w:cs="仿宋"/>
                <w:color w:val="auto"/>
                <w:sz w:val="32"/>
                <w:szCs w:val="32"/>
                <w:lang w:eastAsia="zh-CN"/>
              </w:rPr>
              <w:t>实施主体。宿州市埇桥区民政局。</w:t>
            </w:r>
          </w:p>
          <w:p>
            <w:pPr>
              <w:adjustRightInd w:val="0"/>
              <w:snapToGrid w:val="0"/>
              <w:spacing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起止时间。</w:t>
            </w:r>
            <w:r>
              <w:rPr>
                <w:rFonts w:hint="eastAsia" w:ascii="仿宋" w:hAnsi="仿宋" w:eastAsia="仿宋" w:cs="仿宋"/>
                <w:color w:val="auto"/>
                <w:sz w:val="32"/>
                <w:szCs w:val="32"/>
                <w:lang w:val="en-US" w:eastAsia="zh-CN"/>
              </w:rPr>
              <w:t>2024年1月1日至2024年12月31日。</w:t>
            </w:r>
          </w:p>
          <w:p>
            <w:pPr>
              <w:adjustRightInd w:val="0"/>
              <w:snapToGrid w:val="0"/>
              <w:spacing w:line="600" w:lineRule="exact"/>
              <w:ind w:firstLine="640" w:firstLineChars="20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）项目内容</w:t>
            </w:r>
            <w:r>
              <w:rPr>
                <w:rFonts w:hint="eastAsia" w:ascii="仿宋" w:hAnsi="仿宋" w:eastAsia="仿宋" w:cs="仿宋"/>
                <w:color w:val="auto"/>
                <w:sz w:val="32"/>
                <w:szCs w:val="32"/>
                <w:lang w:eastAsia="zh-CN"/>
              </w:rPr>
              <w:t>。对共同生活的家庭成员人均收入低于当地最低生活保障标准，且符合当地最低生活保障家庭财产状况规定的家庭，给予最低生活保障。</w:t>
            </w:r>
          </w:p>
          <w:p>
            <w:pPr>
              <w:adjustRightInd w:val="0"/>
              <w:snapToGrid w:val="0"/>
              <w:spacing w:line="600" w:lineRule="exact"/>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lang w:eastAsia="zh-CN"/>
              </w:rPr>
              <w:t>）年度预算安排。财政拨款</w:t>
            </w:r>
            <w:r>
              <w:rPr>
                <w:rFonts w:hint="eastAsia" w:ascii="仿宋" w:hAnsi="仿宋" w:eastAsia="仿宋" w:cs="仿宋"/>
                <w:color w:val="auto"/>
                <w:sz w:val="32"/>
                <w:szCs w:val="32"/>
                <w:lang w:val="en-US" w:eastAsia="zh-CN"/>
              </w:rPr>
              <w:t>21001.61万元。</w:t>
            </w:r>
          </w:p>
          <w:p>
            <w:pPr>
              <w:adjustRightInd w:val="0"/>
              <w:snapToGrid w:val="0"/>
              <w:spacing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）绩效目标和指标。</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仿宋_GB2312" w:hAnsi="仿宋_GB2312" w:eastAsia="仿宋_GB2312" w:cs="仿宋_GB2312"/>
                <w:sz w:val="32"/>
                <w:szCs w:val="32"/>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8278" w:type="dxa"/>
            <w:gridSpan w:val="10"/>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6616"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农村居民最低生活保障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6616"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宿州市埇桥区民政局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项目属性</w:t>
            </w:r>
          </w:p>
        </w:tc>
        <w:tc>
          <w:tcPr>
            <w:tcW w:w="303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延续项目</w:t>
            </w:r>
          </w:p>
        </w:tc>
        <w:tc>
          <w:tcPr>
            <w:tcW w:w="17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项目期</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1662"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 （万元）</w:t>
            </w:r>
          </w:p>
        </w:tc>
        <w:tc>
          <w:tcPr>
            <w:tcW w:w="17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中期资金总额：</w:t>
            </w:r>
          </w:p>
        </w:tc>
        <w:tc>
          <w:tcPr>
            <w:tcW w:w="13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17469.04</w:t>
            </w:r>
          </w:p>
        </w:tc>
        <w:tc>
          <w:tcPr>
            <w:tcW w:w="17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17469.04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166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7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其中：财政拨款</w:t>
            </w:r>
          </w:p>
        </w:tc>
        <w:tc>
          <w:tcPr>
            <w:tcW w:w="13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17469.04</w:t>
            </w:r>
          </w:p>
        </w:tc>
        <w:tc>
          <w:tcPr>
            <w:tcW w:w="17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其中：财政拨款</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17469.04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166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7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其他资金</w:t>
            </w:r>
          </w:p>
        </w:tc>
        <w:tc>
          <w:tcPr>
            <w:tcW w:w="13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8"/>
                <w:szCs w:val="18"/>
                <w:u w:val="none"/>
              </w:rPr>
            </w:pPr>
          </w:p>
        </w:tc>
        <w:tc>
          <w:tcPr>
            <w:tcW w:w="17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其他资金</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1080" w:type="dxa"/>
            <w:vMerge w:val="restart"/>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362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中期目标（2024年1月一2024年12月）</w:t>
            </w:r>
          </w:p>
        </w:tc>
        <w:tc>
          <w:tcPr>
            <w:tcW w:w="357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1080" w:type="dxa"/>
            <w:vMerge w:val="continue"/>
            <w:tcBorders>
              <w:top w:val="single" w:color="000000" w:sz="4" w:space="0"/>
              <w:left w:val="single" w:color="000000" w:sz="4" w:space="0"/>
              <w:bottom w:val="nil"/>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362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目标1：保障农村生活困难家庭基本生活，做到应保尽保</w:t>
            </w:r>
          </w:p>
        </w:tc>
        <w:tc>
          <w:tcPr>
            <w:tcW w:w="357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目标1:保障农村生活困难家庭基本生活，做到应保尽保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一级指标 </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128"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82" w:type="dxa"/>
            <w:vMerge w:val="restart"/>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指标1:农村低保覆盖面</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应保尽保</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指标1:农村低保覆盖面</w:t>
            </w:r>
          </w:p>
        </w:tc>
        <w:tc>
          <w:tcPr>
            <w:tcW w:w="1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应保尽保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质暈指标</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指标1:补助标准</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与经济社会发展水平相适应，不低于当年低保标准的60%</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指标1:补助标准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与经济社会发展水平相适应，不低于当年低保标准的60%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指标1:农村最低生活补助金按时发放</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指标1:农村最低生活补助金按时发放</w:t>
            </w:r>
          </w:p>
        </w:tc>
        <w:tc>
          <w:tcPr>
            <w:tcW w:w="1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指标1:低保资金社会化发放率</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指标1:低保资金社会化发放率</w:t>
            </w:r>
          </w:p>
        </w:tc>
        <w:tc>
          <w:tcPr>
            <w:tcW w:w="1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8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 指标</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指标1:困难群众生活水平提升情况</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稳步提升</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 指标</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指标1:困难群众生活水平提升情况</w:t>
            </w:r>
          </w:p>
        </w:tc>
        <w:tc>
          <w:tcPr>
            <w:tcW w:w="1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稳步提升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 指标</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指标1:困难群众基本生活保障制度</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不断完善</w:t>
            </w:r>
          </w:p>
        </w:tc>
        <w:tc>
          <w:tcPr>
            <w:tcW w:w="108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 指标</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指标1:困难群众基本生活保障制度</w:t>
            </w:r>
          </w:p>
        </w:tc>
        <w:tc>
          <w:tcPr>
            <w:tcW w:w="1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不断完善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指标2：对健全社会救助体系的影响</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成效明显</w:t>
            </w: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指标2：对健全社会救助体系的影响</w:t>
            </w:r>
          </w:p>
        </w:tc>
        <w:tc>
          <w:tcPr>
            <w:tcW w:w="1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成效明显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8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 满意度指标</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指标1：政策知晓率</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w:t>
            </w:r>
          </w:p>
        </w:tc>
        <w:tc>
          <w:tcPr>
            <w:tcW w:w="108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 满意度指标</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指标1：政策知晓率</w:t>
            </w:r>
          </w:p>
        </w:tc>
        <w:tc>
          <w:tcPr>
            <w:tcW w:w="1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指标2：救助对象对社会救助实施的满意度</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指标2：救助对象对社会救助实施的满意度</w:t>
            </w:r>
          </w:p>
        </w:tc>
        <w:tc>
          <w:tcPr>
            <w:tcW w:w="1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r>
    </w:tbl>
    <w:p>
      <w:pPr>
        <w:pStyle w:val="2"/>
        <w:ind w:left="0" w:leftChars="0" w:firstLine="0" w:firstLineChars="0"/>
      </w:pPr>
    </w:p>
    <w:tbl>
      <w:tblPr>
        <w:tblStyle w:val="3"/>
        <w:tblW w:w="79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36"/>
        <w:gridCol w:w="528"/>
        <w:gridCol w:w="636"/>
        <w:gridCol w:w="1325"/>
        <w:gridCol w:w="1234"/>
        <w:gridCol w:w="741"/>
        <w:gridCol w:w="877"/>
        <w:gridCol w:w="498"/>
        <w:gridCol w:w="11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935"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仿宋_GB2312" w:hAnsi="仿宋_GB2312" w:eastAsia="仿宋_GB2312" w:cs="仿宋_GB2312"/>
                <w:sz w:val="32"/>
                <w:szCs w:val="32"/>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0" w:type="auto"/>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10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583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城市居民最低生活保障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210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583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宿州市埇桥区民政局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210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项目属性</w:t>
            </w:r>
          </w:p>
        </w:tc>
        <w:tc>
          <w:tcPr>
            <w:tcW w:w="25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延续项目</w:t>
            </w:r>
          </w:p>
        </w:tc>
        <w:tc>
          <w:tcPr>
            <w:tcW w:w="161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项目期</w:t>
            </w:r>
          </w:p>
        </w:tc>
        <w:tc>
          <w:tcPr>
            <w:tcW w:w="16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100"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 （万元）</w:t>
            </w:r>
          </w:p>
        </w:tc>
        <w:tc>
          <w:tcPr>
            <w:tcW w:w="1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中期资金总额：</w:t>
            </w:r>
          </w:p>
        </w:tc>
        <w:tc>
          <w:tcPr>
            <w:tcW w:w="12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3532.5736</w:t>
            </w:r>
          </w:p>
        </w:tc>
        <w:tc>
          <w:tcPr>
            <w:tcW w:w="161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6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3532.5736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2100"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其中：财政拨款</w:t>
            </w:r>
          </w:p>
        </w:tc>
        <w:tc>
          <w:tcPr>
            <w:tcW w:w="12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3532.5736</w:t>
            </w:r>
          </w:p>
        </w:tc>
        <w:tc>
          <w:tcPr>
            <w:tcW w:w="161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其中：财政拨款</w:t>
            </w:r>
          </w:p>
        </w:tc>
        <w:tc>
          <w:tcPr>
            <w:tcW w:w="16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3532.5736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2100"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其他资金</w:t>
            </w:r>
          </w:p>
        </w:tc>
        <w:tc>
          <w:tcPr>
            <w:tcW w:w="12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8"/>
                <w:szCs w:val="18"/>
                <w:u w:val="none"/>
              </w:rPr>
            </w:pPr>
          </w:p>
        </w:tc>
        <w:tc>
          <w:tcPr>
            <w:tcW w:w="161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其他资金</w:t>
            </w:r>
          </w:p>
        </w:tc>
        <w:tc>
          <w:tcPr>
            <w:tcW w:w="16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总体目标</w:t>
            </w:r>
          </w:p>
        </w:tc>
        <w:tc>
          <w:tcPr>
            <w:tcW w:w="372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中期目标（2024年1月一2024年12月）</w:t>
            </w:r>
          </w:p>
        </w:tc>
        <w:tc>
          <w:tcPr>
            <w:tcW w:w="3276"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7" w:hRule="atLeast"/>
        </w:trPr>
        <w:tc>
          <w:tcPr>
            <w:tcW w:w="0" w:type="auto"/>
            <w:vMerge w:val="continue"/>
            <w:tcBorders>
              <w:top w:val="single" w:color="000000" w:sz="4" w:space="0"/>
              <w:left w:val="single" w:color="000000" w:sz="4" w:space="0"/>
              <w:bottom w:val="nil"/>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372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目标1：保障城市生活困难家庭基本生活，做到应保尽保</w:t>
            </w:r>
          </w:p>
        </w:tc>
        <w:tc>
          <w:tcPr>
            <w:tcW w:w="3276"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目标1:保障城市生活困难家庭基本生活，做到应保尽保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93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2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3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160"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指标1：城市低保覆盖面</w:t>
            </w:r>
          </w:p>
        </w:tc>
        <w:tc>
          <w:tcPr>
            <w:tcW w:w="12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应保尽保</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3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指标1：城市低保覆盖面</w:t>
            </w:r>
          </w:p>
        </w:tc>
        <w:tc>
          <w:tcPr>
            <w:tcW w:w="1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应保尽保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质暈指标</w:t>
            </w:r>
          </w:p>
        </w:tc>
        <w:tc>
          <w:tcPr>
            <w:tcW w:w="1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指标1:补助标准</w:t>
            </w:r>
          </w:p>
        </w:tc>
        <w:tc>
          <w:tcPr>
            <w:tcW w:w="12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与经济社会发展水平相适应，不低于当年低保标准的60%</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3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指标1:补助标准</w:t>
            </w:r>
          </w:p>
        </w:tc>
        <w:tc>
          <w:tcPr>
            <w:tcW w:w="1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与经济社会发展水平相适应，不低于当年低保标准的60%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指标1:城市最低生活补助金按时发放</w:t>
            </w:r>
          </w:p>
        </w:tc>
        <w:tc>
          <w:tcPr>
            <w:tcW w:w="12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3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指标1:城市最低生活补助金按时发放</w:t>
            </w:r>
          </w:p>
        </w:tc>
        <w:tc>
          <w:tcPr>
            <w:tcW w:w="1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指标1:低保资金社会化发放率</w:t>
            </w:r>
          </w:p>
        </w:tc>
        <w:tc>
          <w:tcPr>
            <w:tcW w:w="12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3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指标1:低保资金社会化发放率</w:t>
            </w:r>
          </w:p>
        </w:tc>
        <w:tc>
          <w:tcPr>
            <w:tcW w:w="1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 指标</w:t>
            </w:r>
          </w:p>
        </w:tc>
        <w:tc>
          <w:tcPr>
            <w:tcW w:w="1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指标1:困难群众生活水平提升情况</w:t>
            </w:r>
          </w:p>
        </w:tc>
        <w:tc>
          <w:tcPr>
            <w:tcW w:w="12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稳步提升</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 指标</w:t>
            </w:r>
          </w:p>
        </w:tc>
        <w:tc>
          <w:tcPr>
            <w:tcW w:w="13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指标1:困难群众生活水平提升情况</w:t>
            </w:r>
          </w:p>
        </w:tc>
        <w:tc>
          <w:tcPr>
            <w:tcW w:w="1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稳步提升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3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 指标</w:t>
            </w:r>
          </w:p>
        </w:tc>
        <w:tc>
          <w:tcPr>
            <w:tcW w:w="1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指标1:困难群众基本生活保障制度</w:t>
            </w:r>
          </w:p>
        </w:tc>
        <w:tc>
          <w:tcPr>
            <w:tcW w:w="12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不断完善</w:t>
            </w:r>
          </w:p>
        </w:tc>
        <w:tc>
          <w:tcPr>
            <w:tcW w:w="7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 指标</w:t>
            </w:r>
          </w:p>
        </w:tc>
        <w:tc>
          <w:tcPr>
            <w:tcW w:w="13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指标1:困难群众基本生活保障制度</w:t>
            </w:r>
          </w:p>
        </w:tc>
        <w:tc>
          <w:tcPr>
            <w:tcW w:w="1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不断完善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指标2：对健全社会救助体系的影响</w:t>
            </w:r>
          </w:p>
        </w:tc>
        <w:tc>
          <w:tcPr>
            <w:tcW w:w="12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成效明显</w:t>
            </w: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3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指标2：对健全社会救助体系的影响</w:t>
            </w:r>
          </w:p>
        </w:tc>
        <w:tc>
          <w:tcPr>
            <w:tcW w:w="1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成效明显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63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 满意度指标</w:t>
            </w:r>
          </w:p>
        </w:tc>
        <w:tc>
          <w:tcPr>
            <w:tcW w:w="1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指标1：政策知晓率</w:t>
            </w:r>
          </w:p>
        </w:tc>
        <w:tc>
          <w:tcPr>
            <w:tcW w:w="12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w:t>
            </w:r>
          </w:p>
        </w:tc>
        <w:tc>
          <w:tcPr>
            <w:tcW w:w="7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 满意度指标</w:t>
            </w:r>
          </w:p>
        </w:tc>
        <w:tc>
          <w:tcPr>
            <w:tcW w:w="13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指标1：政策知晓率</w:t>
            </w:r>
          </w:p>
        </w:tc>
        <w:tc>
          <w:tcPr>
            <w:tcW w:w="1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指标2：救助对象对社会救助实施的满意度</w:t>
            </w:r>
          </w:p>
        </w:tc>
        <w:tc>
          <w:tcPr>
            <w:tcW w:w="12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3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指标2：救助对象对社会救助实施的满意度</w:t>
            </w:r>
          </w:p>
        </w:tc>
        <w:tc>
          <w:tcPr>
            <w:tcW w:w="1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r>
    </w:tbl>
    <w:p>
      <w:pPr>
        <w:pStyle w:val="2"/>
        <w:ind w:left="0" w:leftChars="0" w:firstLine="0" w:firstLineChars="0"/>
      </w:pPr>
    </w:p>
    <w:p>
      <w:pPr>
        <w:spacing w:line="600" w:lineRule="exact"/>
        <w:ind w:firstLine="643" w:firstLineChars="200"/>
        <w:jc w:val="both"/>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8.“2024_老年人福利补贴”项目。</w:t>
      </w:r>
    </w:p>
    <w:tbl>
      <w:tblPr>
        <w:tblStyle w:val="3"/>
        <w:tblW w:w="84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5"/>
        <w:gridCol w:w="15"/>
        <w:gridCol w:w="592"/>
        <w:gridCol w:w="38"/>
        <w:gridCol w:w="675"/>
        <w:gridCol w:w="25"/>
        <w:gridCol w:w="1075"/>
        <w:gridCol w:w="150"/>
        <w:gridCol w:w="112"/>
        <w:gridCol w:w="1125"/>
        <w:gridCol w:w="150"/>
        <w:gridCol w:w="838"/>
        <w:gridCol w:w="140"/>
        <w:gridCol w:w="735"/>
        <w:gridCol w:w="150"/>
        <w:gridCol w:w="362"/>
        <w:gridCol w:w="50"/>
        <w:gridCol w:w="1406"/>
        <w:gridCol w:w="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7" w:type="dxa"/>
          <w:trHeight w:val="510" w:hRule="atLeast"/>
        </w:trPr>
        <w:tc>
          <w:tcPr>
            <w:tcW w:w="8343" w:type="dxa"/>
            <w:gridSpan w:val="18"/>
            <w:tcBorders>
              <w:top w:val="nil"/>
              <w:left w:val="nil"/>
              <w:bottom w:val="nil"/>
              <w:right w:val="nil"/>
            </w:tcBorders>
            <w:shd w:val="clear" w:color="auto" w:fill="auto"/>
            <w:noWrap/>
            <w:vAlign w:val="center"/>
          </w:tcPr>
          <w:p>
            <w:pPr>
              <w:adjustRightInd w:val="0"/>
              <w:snapToGrid w:val="0"/>
              <w:spacing w:line="600" w:lineRule="exact"/>
              <w:ind w:firstLine="640" w:firstLineChars="20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rPr>
              <w:t>（1）项目概述。</w:t>
            </w:r>
            <w:r>
              <w:rPr>
                <w:rFonts w:hint="eastAsia" w:ascii="仿宋" w:hAnsi="仿宋" w:eastAsia="仿宋" w:cs="仿宋"/>
                <w:color w:val="auto"/>
                <w:sz w:val="32"/>
                <w:szCs w:val="32"/>
                <w:lang w:val="en-US" w:eastAsia="zh-CN"/>
              </w:rPr>
              <w:t>高龄津贴：</w:t>
            </w:r>
            <w:r>
              <w:rPr>
                <w:rFonts w:hint="eastAsia" w:ascii="仿宋" w:hAnsi="仿宋" w:eastAsia="仿宋" w:cs="仿宋"/>
                <w:color w:val="auto"/>
                <w:sz w:val="32"/>
                <w:szCs w:val="32"/>
              </w:rPr>
              <w:t>具有我区户籍的80周岁以上老年人发放高龄津贴</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低收入养老服务补贴：</w:t>
            </w:r>
            <w:r>
              <w:rPr>
                <w:rFonts w:hint="eastAsia" w:ascii="仿宋" w:hAnsi="仿宋" w:eastAsia="仿宋" w:cs="仿宋"/>
                <w:color w:val="auto"/>
                <w:sz w:val="32"/>
                <w:szCs w:val="32"/>
                <w:lang w:eastAsia="zh-CN"/>
              </w:rPr>
              <w:t>埇桥区内年满60周岁的低保人员；埇桥区内经过评估确定为轻度、中度、重度、完全失能失智的低保老年人。</w:t>
            </w:r>
          </w:p>
          <w:p>
            <w:pPr>
              <w:keepNext w:val="0"/>
              <w:keepLines w:val="0"/>
              <w:widowControl/>
              <w:suppressLineNumbers w:val="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（2）立项依据</w:t>
            </w:r>
            <w:r>
              <w:rPr>
                <w:rFonts w:hint="eastAsia" w:ascii="仿宋" w:hAnsi="仿宋" w:eastAsia="仿宋" w:cs="仿宋"/>
                <w:color w:val="auto"/>
                <w:sz w:val="32"/>
                <w:szCs w:val="32"/>
                <w:lang w:eastAsia="zh-CN"/>
              </w:rPr>
              <w:t>。《关于印发&lt;养老服务和智慧养老实施方案&gt;的通知》（宿民发〔202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〕26号）《关于印发&lt;埇桥区养老服务和智慧养老实施方案&gt;的通知》（埇民发〔202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〕49号）</w:t>
            </w:r>
          </w:p>
          <w:p>
            <w:pPr>
              <w:keepNext w:val="0"/>
              <w:keepLines w:val="0"/>
              <w:widowControl/>
              <w:suppressLineNumbers w:val="0"/>
              <w:ind w:firstLine="640" w:firstLineChars="20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rPr>
              <w:t>（3）</w:t>
            </w:r>
            <w:r>
              <w:rPr>
                <w:rFonts w:hint="eastAsia" w:ascii="仿宋" w:hAnsi="仿宋" w:eastAsia="仿宋" w:cs="仿宋"/>
                <w:color w:val="auto"/>
                <w:sz w:val="32"/>
                <w:szCs w:val="32"/>
                <w:lang w:eastAsia="zh-CN"/>
              </w:rPr>
              <w:t>实施主体。宿州市埇桥区民政局。</w:t>
            </w:r>
          </w:p>
          <w:p>
            <w:pPr>
              <w:adjustRightInd w:val="0"/>
              <w:snapToGrid w:val="0"/>
              <w:spacing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起止时间。</w:t>
            </w:r>
            <w:r>
              <w:rPr>
                <w:rFonts w:hint="eastAsia" w:ascii="仿宋" w:hAnsi="仿宋" w:eastAsia="仿宋" w:cs="仿宋"/>
                <w:color w:val="auto"/>
                <w:sz w:val="32"/>
                <w:szCs w:val="32"/>
                <w:lang w:val="en-US" w:eastAsia="zh-CN"/>
              </w:rPr>
              <w:t>2024年1月1日至2024年12月31日。</w:t>
            </w:r>
          </w:p>
          <w:p>
            <w:pPr>
              <w:adjustRightInd w:val="0"/>
              <w:snapToGrid w:val="0"/>
              <w:spacing w:line="600" w:lineRule="exact"/>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）项目内容</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高龄津贴：80-89周岁50元/月/人，90-99周岁100元/月/人，百岁500元/月/人。</w:t>
            </w:r>
          </w:p>
          <w:p>
            <w:pPr>
              <w:pStyle w:val="5"/>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sz w:val="32"/>
                <w:szCs w:val="32"/>
                <w:lang w:val="en-US" w:eastAsia="zh-CN"/>
              </w:rPr>
              <w:t>低收入养老服务补贴：原则上以政府购买服务为主，服务网络不健全的农村地区可以惠农“一卡通”方式支付，农村自理老人每人每月60元，城市自理老人每人每月100元，经评估确定为轻、中、重度、</w:t>
            </w:r>
            <w:r>
              <w:rPr>
                <w:rFonts w:hint="eastAsia" w:ascii="仿宋" w:hAnsi="仿宋" w:eastAsia="仿宋" w:cs="仿宋"/>
                <w:color w:val="auto"/>
                <w:kern w:val="2"/>
                <w:sz w:val="32"/>
                <w:szCs w:val="32"/>
                <w:lang w:val="en-US" w:eastAsia="zh-CN" w:bidi="ar-SA"/>
              </w:rPr>
              <w:t>完全重度的失能失智老年人分别子10元、15元、20元、25元护理补贴。</w:t>
            </w:r>
          </w:p>
          <w:p>
            <w:pPr>
              <w:adjustRightInd w:val="0"/>
              <w:snapToGrid w:val="0"/>
              <w:spacing w:line="600" w:lineRule="exact"/>
              <w:ind w:firstLine="320" w:firstLineChars="100"/>
              <w:jc w:val="both"/>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 xml:space="preserve">  （6）年度预算安排。财政拨款5,304.60万元。</w:t>
            </w:r>
          </w:p>
          <w:p>
            <w:pPr>
              <w:adjustRightInd w:val="0"/>
              <w:snapToGrid w:val="0"/>
              <w:spacing w:line="600" w:lineRule="exact"/>
              <w:ind w:firstLine="640" w:firstLineChars="200"/>
              <w:jc w:val="both"/>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（7）绩效目标和指标。</w:t>
            </w:r>
          </w:p>
          <w:p>
            <w:pPr>
              <w:keepNext w:val="0"/>
              <w:keepLines w:val="0"/>
              <w:widowControl/>
              <w:suppressLineNumbers w:val="0"/>
              <w:jc w:val="center"/>
              <w:textAlignment w:val="center"/>
              <w:rPr>
                <w:rFonts w:hint="eastAsia" w:ascii="仿宋_GB2312" w:hAnsi="仿宋_GB2312" w:eastAsia="仿宋_GB2312" w:cs="仿宋_GB2312"/>
                <w:sz w:val="32"/>
                <w:szCs w:val="32"/>
              </w:rPr>
            </w:pPr>
          </w:p>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仿宋_GB2312" w:hAnsi="仿宋_GB2312" w:eastAsia="仿宋_GB2312" w:cs="仿宋_GB2312"/>
                <w:sz w:val="32"/>
                <w:szCs w:val="32"/>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7" w:type="dxa"/>
          <w:trHeight w:val="282" w:hRule="atLeast"/>
        </w:trPr>
        <w:tc>
          <w:tcPr>
            <w:tcW w:w="8343" w:type="dxa"/>
            <w:gridSpan w:val="1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7" w:type="dxa"/>
          <w:trHeight w:val="282" w:hRule="atLeast"/>
        </w:trPr>
        <w:tc>
          <w:tcPr>
            <w:tcW w:w="131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7031" w:type="dxa"/>
            <w:gridSpan w:val="1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高龄津贴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7" w:type="dxa"/>
          <w:trHeight w:val="282" w:hRule="atLeast"/>
        </w:trPr>
        <w:tc>
          <w:tcPr>
            <w:tcW w:w="131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7031" w:type="dxa"/>
            <w:gridSpan w:val="1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宿州市埇桥区民政局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7" w:type="dxa"/>
          <w:trHeight w:val="282" w:hRule="atLeast"/>
        </w:trPr>
        <w:tc>
          <w:tcPr>
            <w:tcW w:w="131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项目属性</w:t>
            </w:r>
          </w:p>
        </w:tc>
        <w:tc>
          <w:tcPr>
            <w:tcW w:w="3200"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延续项目</w:t>
            </w:r>
          </w:p>
        </w:tc>
        <w:tc>
          <w:tcPr>
            <w:tcW w:w="2013"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项目期</w:t>
            </w:r>
          </w:p>
        </w:tc>
        <w:tc>
          <w:tcPr>
            <w:tcW w:w="181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7" w:type="dxa"/>
          <w:trHeight w:val="282" w:hRule="atLeast"/>
        </w:trPr>
        <w:tc>
          <w:tcPr>
            <w:tcW w:w="1312"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 （万元）</w:t>
            </w:r>
          </w:p>
        </w:tc>
        <w:tc>
          <w:tcPr>
            <w:tcW w:w="18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中期资金总额：</w:t>
            </w:r>
          </w:p>
        </w:tc>
        <w:tc>
          <w:tcPr>
            <w:tcW w:w="13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3891</w:t>
            </w:r>
          </w:p>
        </w:tc>
        <w:tc>
          <w:tcPr>
            <w:tcW w:w="2013"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81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7" w:type="dxa"/>
          <w:trHeight w:val="282" w:hRule="atLeast"/>
        </w:trPr>
        <w:tc>
          <w:tcPr>
            <w:tcW w:w="131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8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其中：财政拨款</w:t>
            </w:r>
          </w:p>
        </w:tc>
        <w:tc>
          <w:tcPr>
            <w:tcW w:w="13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3891</w:t>
            </w:r>
          </w:p>
        </w:tc>
        <w:tc>
          <w:tcPr>
            <w:tcW w:w="2013"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其中：财政拨款</w:t>
            </w:r>
          </w:p>
        </w:tc>
        <w:tc>
          <w:tcPr>
            <w:tcW w:w="181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7" w:type="dxa"/>
          <w:trHeight w:val="282" w:hRule="atLeast"/>
        </w:trPr>
        <w:tc>
          <w:tcPr>
            <w:tcW w:w="131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8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其他资金</w:t>
            </w:r>
          </w:p>
        </w:tc>
        <w:tc>
          <w:tcPr>
            <w:tcW w:w="13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013"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其他资金</w:t>
            </w:r>
          </w:p>
        </w:tc>
        <w:tc>
          <w:tcPr>
            <w:tcW w:w="181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7" w:type="dxa"/>
          <w:trHeight w:val="402" w:hRule="atLeast"/>
        </w:trPr>
        <w:tc>
          <w:tcPr>
            <w:tcW w:w="72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3792"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中期目标（2024年1月一2024年12月）</w:t>
            </w:r>
          </w:p>
        </w:tc>
        <w:tc>
          <w:tcPr>
            <w:tcW w:w="3831"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7" w:type="dxa"/>
          <w:trHeight w:val="402" w:hRule="atLeast"/>
        </w:trPr>
        <w:tc>
          <w:tcPr>
            <w:tcW w:w="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3792" w:type="dxa"/>
            <w:gridSpan w:val="8"/>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坚持以人为本，按照“低标准，广覆盖，可持续”的总体要求，逐步改善高龄老人生活、健康条件，加快老年人社会保障体系建设。</w:t>
            </w:r>
          </w:p>
        </w:tc>
        <w:tc>
          <w:tcPr>
            <w:tcW w:w="3831" w:type="dxa"/>
            <w:gridSpan w:val="8"/>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坚持以人为本，按照“低标准，广覆盖，可持续”的总体要求，逐步改善高龄老人生活、健康条件，加快老年人社会保障体系建设，推进老年人社会福利由补缺型向适度惠普型转变使老年人共享改革发展成果，为构建和谐埇桥作出积极贡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7" w:type="dxa"/>
          <w:trHeight w:val="402" w:hRule="atLeast"/>
        </w:trPr>
        <w:tc>
          <w:tcPr>
            <w:tcW w:w="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3792" w:type="dxa"/>
            <w:gridSpan w:val="8"/>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3831" w:type="dxa"/>
            <w:gridSpan w:val="8"/>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7" w:type="dxa"/>
          <w:trHeight w:val="402" w:hRule="atLeast"/>
        </w:trPr>
        <w:tc>
          <w:tcPr>
            <w:tcW w:w="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3792" w:type="dxa"/>
            <w:gridSpan w:val="8"/>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3831" w:type="dxa"/>
            <w:gridSpan w:val="8"/>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7" w:type="dxa"/>
          <w:trHeight w:val="402" w:hRule="atLeast"/>
        </w:trPr>
        <w:tc>
          <w:tcPr>
            <w:tcW w:w="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3792" w:type="dxa"/>
            <w:gridSpan w:val="8"/>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3831" w:type="dxa"/>
            <w:gridSpan w:val="8"/>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7" w:type="dxa"/>
          <w:trHeight w:val="282" w:hRule="atLeast"/>
        </w:trPr>
        <w:tc>
          <w:tcPr>
            <w:tcW w:w="72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7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362"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c>
          <w:tcPr>
            <w:tcW w:w="9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43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7" w:type="dxa"/>
          <w:trHeight w:val="540" w:hRule="atLeast"/>
        </w:trPr>
        <w:tc>
          <w:tcPr>
            <w:tcW w:w="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92" w:type="dxa"/>
            <w:vMerge w:val="restart"/>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7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362"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指标1：享受高龄津贴人数</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应补尽补</w:t>
            </w:r>
          </w:p>
        </w:tc>
        <w:tc>
          <w:tcPr>
            <w:tcW w:w="9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43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指标1：享受高龄津贴人数</w:t>
            </w:r>
          </w:p>
        </w:tc>
        <w:tc>
          <w:tcPr>
            <w:tcW w:w="1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应补尽补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7" w:type="dxa"/>
          <w:trHeight w:val="660" w:hRule="atLeast"/>
        </w:trPr>
        <w:tc>
          <w:tcPr>
            <w:tcW w:w="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92"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7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质暈指标</w:t>
            </w:r>
          </w:p>
        </w:tc>
        <w:tc>
          <w:tcPr>
            <w:tcW w:w="1362"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 ：高龄津贴社会化发放率</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9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43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 ：高龄津贴社会化发放率</w:t>
            </w:r>
          </w:p>
        </w:tc>
        <w:tc>
          <w:tcPr>
            <w:tcW w:w="1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7" w:type="dxa"/>
          <w:trHeight w:val="700" w:hRule="atLeast"/>
        </w:trPr>
        <w:tc>
          <w:tcPr>
            <w:tcW w:w="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92"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7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362"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指标1：补助资金在规定时间内发放到位</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9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43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指标1：补助资金在规定时间内发放到位</w:t>
            </w:r>
          </w:p>
        </w:tc>
        <w:tc>
          <w:tcPr>
            <w:tcW w:w="1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7" w:type="dxa"/>
          <w:trHeight w:val="1680" w:hRule="atLeast"/>
        </w:trPr>
        <w:tc>
          <w:tcPr>
            <w:tcW w:w="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92"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7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362"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 ：高龄津贴标准</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80-89周岁50元/月/人，90-99周岁100元/月/人，百岁500元/月/人</w:t>
            </w:r>
          </w:p>
        </w:tc>
        <w:tc>
          <w:tcPr>
            <w:tcW w:w="9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43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 ：高龄津贴标准</w:t>
            </w:r>
          </w:p>
        </w:tc>
        <w:tc>
          <w:tcPr>
            <w:tcW w:w="1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80-89周岁50元/月/人，90-99周岁100元/月/人，百岁500元/月/人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7" w:type="dxa"/>
          <w:trHeight w:val="1020" w:hRule="atLeast"/>
        </w:trPr>
        <w:tc>
          <w:tcPr>
            <w:tcW w:w="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9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7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 指标</w:t>
            </w:r>
          </w:p>
        </w:tc>
        <w:tc>
          <w:tcPr>
            <w:tcW w:w="1362"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指标1:改善高龄老人生活、健康条件</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稳步提升</w:t>
            </w:r>
          </w:p>
        </w:tc>
        <w:tc>
          <w:tcPr>
            <w:tcW w:w="9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 指标</w:t>
            </w:r>
          </w:p>
        </w:tc>
        <w:tc>
          <w:tcPr>
            <w:tcW w:w="143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指标1:改善高龄老人生活、健康条件</w:t>
            </w:r>
          </w:p>
        </w:tc>
        <w:tc>
          <w:tcPr>
            <w:tcW w:w="1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稳步提升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7" w:type="dxa"/>
          <w:trHeight w:val="1680" w:hRule="atLeast"/>
        </w:trPr>
        <w:tc>
          <w:tcPr>
            <w:tcW w:w="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9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 指标</w:t>
            </w:r>
          </w:p>
        </w:tc>
        <w:tc>
          <w:tcPr>
            <w:tcW w:w="1362"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 ：加快老年人社会保障体系建设，推进老年人社会福利由补缺型向适度惠普型转变使老年人共享改革发展成果</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不断完善</w:t>
            </w:r>
          </w:p>
        </w:tc>
        <w:tc>
          <w:tcPr>
            <w:tcW w:w="9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 指标</w:t>
            </w:r>
          </w:p>
        </w:tc>
        <w:tc>
          <w:tcPr>
            <w:tcW w:w="143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 ：加快老年人社会保障体系建设，推进老年人社会福利由补缺型向适度惠普型转变使老年人共享改革发展成果</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不断完善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7" w:type="dxa"/>
          <w:trHeight w:val="900" w:hRule="atLeast"/>
        </w:trPr>
        <w:tc>
          <w:tcPr>
            <w:tcW w:w="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7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 满意度指标</w:t>
            </w:r>
          </w:p>
        </w:tc>
        <w:tc>
          <w:tcPr>
            <w:tcW w:w="1362"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指标1：享受高龄津贴人群满意度</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9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 满意度指标</w:t>
            </w:r>
          </w:p>
        </w:tc>
        <w:tc>
          <w:tcPr>
            <w:tcW w:w="143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指标1：享受高龄津贴人群满意度</w:t>
            </w:r>
          </w:p>
        </w:tc>
        <w:tc>
          <w:tcPr>
            <w:tcW w:w="1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490" w:type="dxa"/>
            <w:gridSpan w:val="19"/>
            <w:tcBorders>
              <w:top w:val="nil"/>
              <w:left w:val="nil"/>
              <w:bottom w:val="nil"/>
              <w:right w:val="nil"/>
            </w:tcBorders>
            <w:shd w:val="clear" w:color="auto" w:fill="auto"/>
            <w:noWrap/>
            <w:vAlign w:val="center"/>
          </w:tcPr>
          <w:p>
            <w:pPr>
              <w:adjustRightInd w:val="0"/>
              <w:snapToGrid w:val="0"/>
              <w:spacing w:line="600" w:lineRule="exact"/>
              <w:jc w:val="both"/>
              <w:rPr>
                <w:rFonts w:hint="eastAsia" w:ascii="仿宋" w:hAnsi="仿宋" w:eastAsia="仿宋" w:cs="仿宋"/>
                <w:color w:val="auto"/>
                <w:sz w:val="32"/>
                <w:szCs w:val="32"/>
              </w:rPr>
            </w:pPr>
          </w:p>
          <w:p>
            <w:pPr>
              <w:pStyle w:val="5"/>
              <w:rPr>
                <w:rFonts w:hint="eastAsia"/>
              </w:rPr>
            </w:pP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仿宋_GB2312" w:hAnsi="仿宋_GB2312" w:eastAsia="仿宋_GB2312" w:cs="仿宋_GB2312"/>
                <w:sz w:val="32"/>
                <w:szCs w:val="32"/>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8490" w:type="dxa"/>
            <w:gridSpan w:val="1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050"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6440" w:type="dxa"/>
            <w:gridSpan w:val="1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低收入老年人养老服务补贴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2050"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6440" w:type="dxa"/>
            <w:gridSpan w:val="1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宿州市埇桥区民政局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2050"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项目属性</w:t>
            </w:r>
          </w:p>
        </w:tc>
        <w:tc>
          <w:tcPr>
            <w:tcW w:w="2612"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延续项目</w:t>
            </w:r>
          </w:p>
        </w:tc>
        <w:tc>
          <w:tcPr>
            <w:tcW w:w="171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项目期</w:t>
            </w:r>
          </w:p>
        </w:tc>
        <w:tc>
          <w:tcPr>
            <w:tcW w:w="2115"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2050" w:type="dxa"/>
            <w:gridSpan w:val="6"/>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 （万元）</w:t>
            </w: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中期资金总额：</w:t>
            </w:r>
          </w:p>
        </w:tc>
        <w:tc>
          <w:tcPr>
            <w:tcW w:w="13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1413.6</w:t>
            </w:r>
          </w:p>
        </w:tc>
        <w:tc>
          <w:tcPr>
            <w:tcW w:w="171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2115"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2050" w:type="dxa"/>
            <w:gridSpan w:val="6"/>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其中：财政拨款</w:t>
            </w:r>
          </w:p>
        </w:tc>
        <w:tc>
          <w:tcPr>
            <w:tcW w:w="13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1413.6</w:t>
            </w:r>
          </w:p>
        </w:tc>
        <w:tc>
          <w:tcPr>
            <w:tcW w:w="171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其中：财政拨款</w:t>
            </w:r>
          </w:p>
        </w:tc>
        <w:tc>
          <w:tcPr>
            <w:tcW w:w="2115"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050" w:type="dxa"/>
            <w:gridSpan w:val="6"/>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其他资金</w:t>
            </w:r>
          </w:p>
        </w:tc>
        <w:tc>
          <w:tcPr>
            <w:tcW w:w="13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8"/>
                <w:szCs w:val="18"/>
                <w:u w:val="none"/>
              </w:rPr>
            </w:pPr>
          </w:p>
        </w:tc>
        <w:tc>
          <w:tcPr>
            <w:tcW w:w="171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其他资金</w:t>
            </w:r>
          </w:p>
        </w:tc>
        <w:tc>
          <w:tcPr>
            <w:tcW w:w="2115"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05"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3957" w:type="dxa"/>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中期目标（2024年1月一2024年12月）</w:t>
            </w:r>
          </w:p>
        </w:tc>
        <w:tc>
          <w:tcPr>
            <w:tcW w:w="3828"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3957" w:type="dxa"/>
            <w:gridSpan w:val="10"/>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为符合条件60岁以上低保老人发放每人每月60元，经评估确定为轻、中、重度、完全重度的失能失智老年人分别予10元、15元、20元、25元护理补贴，推进我区社会养老服务体系建设，发展居家养老服务。</w:t>
            </w:r>
          </w:p>
        </w:tc>
        <w:tc>
          <w:tcPr>
            <w:tcW w:w="3828" w:type="dxa"/>
            <w:gridSpan w:val="8"/>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为符合条件60岁以上低保老人发放每人每月60元，经评估确定为轻、中、重度、完全重度的失能失智老年人分别予10元、15元、20元、25元护理补贴，推进我区社会养老服务体系建设，发展居家养老服务。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3957" w:type="dxa"/>
            <w:gridSpan w:val="10"/>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3828" w:type="dxa"/>
            <w:gridSpan w:val="8"/>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3957" w:type="dxa"/>
            <w:gridSpan w:val="10"/>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3828" w:type="dxa"/>
            <w:gridSpan w:val="8"/>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3957" w:type="dxa"/>
            <w:gridSpan w:val="10"/>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3828" w:type="dxa"/>
            <w:gridSpan w:val="8"/>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7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64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700" w:type="dxa"/>
            <w:gridSpan w:val="2"/>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225" w:type="dxa"/>
            <w:gridSpan w:val="2"/>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387"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c>
          <w:tcPr>
            <w:tcW w:w="978" w:type="dxa"/>
            <w:gridSpan w:val="2"/>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24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603"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45"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70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22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指标1:补贴人数覆盖率</w:t>
            </w:r>
          </w:p>
        </w:tc>
        <w:tc>
          <w:tcPr>
            <w:tcW w:w="1387"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978"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247"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指标1：补贴人数覆盖率</w:t>
            </w:r>
          </w:p>
        </w:tc>
        <w:tc>
          <w:tcPr>
            <w:tcW w:w="1603"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4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70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8"/>
                <w:szCs w:val="18"/>
                <w:u w:val="none"/>
              </w:rPr>
            </w:pPr>
          </w:p>
        </w:tc>
        <w:tc>
          <w:tcPr>
            <w:tcW w:w="122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38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7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4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603"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4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70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8"/>
                <w:szCs w:val="18"/>
                <w:u w:val="none"/>
              </w:rPr>
            </w:pPr>
          </w:p>
        </w:tc>
        <w:tc>
          <w:tcPr>
            <w:tcW w:w="122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38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7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4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603"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4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70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质暈指标</w:t>
            </w:r>
          </w:p>
        </w:tc>
        <w:tc>
          <w:tcPr>
            <w:tcW w:w="122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指标1：救助标准</w:t>
            </w:r>
          </w:p>
        </w:tc>
        <w:tc>
          <w:tcPr>
            <w:tcW w:w="1387"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符合条件60岁以上低保老人每人每月60元，经评估确定为轻、中、重度、完全重度的失能失智老年人分别予10元、15元、20元、25元护理补贴</w:t>
            </w:r>
          </w:p>
        </w:tc>
        <w:tc>
          <w:tcPr>
            <w:tcW w:w="978"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247"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指标1：救助标准</w:t>
            </w:r>
          </w:p>
        </w:tc>
        <w:tc>
          <w:tcPr>
            <w:tcW w:w="1603"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符合条件60岁以上低保老人每人每月60元，经评估确定为轻、中、重度、完全重度的失能失智老年人分别予10元、15元、20元、25元护理补贴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4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70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8"/>
                <w:szCs w:val="18"/>
                <w:u w:val="none"/>
              </w:rPr>
            </w:pPr>
          </w:p>
        </w:tc>
        <w:tc>
          <w:tcPr>
            <w:tcW w:w="122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38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7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4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603"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4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70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8"/>
                <w:szCs w:val="18"/>
                <w:u w:val="none"/>
              </w:rPr>
            </w:pPr>
          </w:p>
        </w:tc>
        <w:tc>
          <w:tcPr>
            <w:tcW w:w="122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38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7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4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603"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4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70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22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指标1：居家养老服务补贴按时发放</w:t>
            </w:r>
          </w:p>
        </w:tc>
        <w:tc>
          <w:tcPr>
            <w:tcW w:w="1387"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978"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247"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指标1：居家养老服务补贴按时发放</w:t>
            </w:r>
          </w:p>
        </w:tc>
        <w:tc>
          <w:tcPr>
            <w:tcW w:w="1603"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4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70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8"/>
                <w:szCs w:val="18"/>
                <w:u w:val="none"/>
              </w:rPr>
            </w:pPr>
          </w:p>
        </w:tc>
        <w:tc>
          <w:tcPr>
            <w:tcW w:w="122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38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7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4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603"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4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70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8"/>
                <w:szCs w:val="18"/>
                <w:u w:val="none"/>
              </w:rPr>
            </w:pPr>
          </w:p>
        </w:tc>
        <w:tc>
          <w:tcPr>
            <w:tcW w:w="122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38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7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4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603"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4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70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22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指标1：补贴资金社会化发放率</w:t>
            </w:r>
          </w:p>
        </w:tc>
        <w:tc>
          <w:tcPr>
            <w:tcW w:w="1387"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978"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247"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指标1：补贴资金社会化发放率</w:t>
            </w:r>
          </w:p>
        </w:tc>
        <w:tc>
          <w:tcPr>
            <w:tcW w:w="1603"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4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70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8"/>
                <w:szCs w:val="18"/>
                <w:u w:val="none"/>
              </w:rPr>
            </w:pPr>
          </w:p>
        </w:tc>
        <w:tc>
          <w:tcPr>
            <w:tcW w:w="122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38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7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4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603"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4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70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8"/>
                <w:szCs w:val="18"/>
                <w:u w:val="none"/>
              </w:rPr>
            </w:pPr>
          </w:p>
        </w:tc>
        <w:tc>
          <w:tcPr>
            <w:tcW w:w="122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38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7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4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603"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45" w:type="dxa"/>
            <w:gridSpan w:val="3"/>
            <w:vMerge w:val="restart"/>
            <w:tcBorders>
              <w:top w:val="nil"/>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70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 指标</w:t>
            </w:r>
          </w:p>
        </w:tc>
        <w:tc>
          <w:tcPr>
            <w:tcW w:w="122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指标1：居家养老服务水平</w:t>
            </w:r>
          </w:p>
        </w:tc>
        <w:tc>
          <w:tcPr>
            <w:tcW w:w="1387"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稳步提升</w:t>
            </w:r>
          </w:p>
        </w:tc>
        <w:tc>
          <w:tcPr>
            <w:tcW w:w="978"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 指标</w:t>
            </w:r>
          </w:p>
        </w:tc>
        <w:tc>
          <w:tcPr>
            <w:tcW w:w="1247"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指标1：居家养老服务水平</w:t>
            </w:r>
          </w:p>
        </w:tc>
        <w:tc>
          <w:tcPr>
            <w:tcW w:w="1603"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稳步提升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45" w:type="dxa"/>
            <w:gridSpan w:val="3"/>
            <w:vMerge w:val="continue"/>
            <w:tcBorders>
              <w:top w:val="nil"/>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0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2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38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7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4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603"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45" w:type="dxa"/>
            <w:gridSpan w:val="3"/>
            <w:vMerge w:val="continue"/>
            <w:tcBorders>
              <w:top w:val="nil"/>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0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2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38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7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4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603"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45" w:type="dxa"/>
            <w:gridSpan w:val="3"/>
            <w:vMerge w:val="continue"/>
            <w:tcBorders>
              <w:top w:val="nil"/>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0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 指标</w:t>
            </w:r>
          </w:p>
        </w:tc>
        <w:tc>
          <w:tcPr>
            <w:tcW w:w="122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指标1：社会养老服务体系建设</w:t>
            </w:r>
          </w:p>
        </w:tc>
        <w:tc>
          <w:tcPr>
            <w:tcW w:w="1387"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不断完善</w:t>
            </w:r>
          </w:p>
        </w:tc>
        <w:tc>
          <w:tcPr>
            <w:tcW w:w="978"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 指标</w:t>
            </w:r>
          </w:p>
        </w:tc>
        <w:tc>
          <w:tcPr>
            <w:tcW w:w="1247"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指标1：社会养老服务体系建设</w:t>
            </w:r>
          </w:p>
        </w:tc>
        <w:tc>
          <w:tcPr>
            <w:tcW w:w="1603"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不断完善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45" w:type="dxa"/>
            <w:gridSpan w:val="3"/>
            <w:vMerge w:val="continue"/>
            <w:tcBorders>
              <w:top w:val="nil"/>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0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2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38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7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4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603"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45" w:type="dxa"/>
            <w:gridSpan w:val="3"/>
            <w:vMerge w:val="continue"/>
            <w:tcBorders>
              <w:top w:val="nil"/>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0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2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38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7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4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603"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45"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700" w:type="dxa"/>
            <w:gridSpan w:val="2"/>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 满意度指标</w:t>
            </w:r>
          </w:p>
        </w:tc>
        <w:tc>
          <w:tcPr>
            <w:tcW w:w="122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指标1：工作满意度</w:t>
            </w:r>
          </w:p>
        </w:tc>
        <w:tc>
          <w:tcPr>
            <w:tcW w:w="1387"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978" w:type="dxa"/>
            <w:gridSpan w:val="2"/>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 满意度指标</w:t>
            </w:r>
          </w:p>
        </w:tc>
        <w:tc>
          <w:tcPr>
            <w:tcW w:w="1247"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指标1：工作满意度</w:t>
            </w:r>
          </w:p>
        </w:tc>
        <w:tc>
          <w:tcPr>
            <w:tcW w:w="1603"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4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00" w:type="dxa"/>
            <w:gridSpan w:val="2"/>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22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38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78" w:type="dxa"/>
            <w:gridSpan w:val="2"/>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24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603"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bl>
    <w:p>
      <w:pPr>
        <w:pStyle w:val="2"/>
        <w:ind w:left="0" w:leftChars="0" w:firstLine="0" w:firstLineChars="0"/>
      </w:pPr>
    </w:p>
    <w:p>
      <w:pPr>
        <w:numPr>
          <w:ilvl w:val="0"/>
          <w:numId w:val="1"/>
        </w:numPr>
        <w:spacing w:line="600" w:lineRule="exact"/>
        <w:ind w:firstLine="643" w:firstLineChars="200"/>
        <w:jc w:val="both"/>
        <w:rPr>
          <w:rFonts w:hint="eastAsia" w:ascii="仿宋" w:hAnsi="仿宋" w:eastAsia="仿宋" w:cs="仿宋"/>
          <w:b/>
          <w:bCs/>
          <w:sz w:val="32"/>
          <w:szCs w:val="32"/>
        </w:rPr>
      </w:pPr>
      <w:r>
        <w:rPr>
          <w:rFonts w:hint="eastAsia" w:ascii="仿宋" w:hAnsi="仿宋" w:eastAsia="仿宋" w:cs="仿宋"/>
          <w:b/>
          <w:bCs/>
          <w:sz w:val="32"/>
          <w:szCs w:val="32"/>
        </w:rPr>
        <w:t>“2024_困难群众救助_特殊儿童群体基本生活保障”项目。</w:t>
      </w:r>
    </w:p>
    <w:p>
      <w:pPr>
        <w:adjustRightInd w:val="0"/>
        <w:snapToGrid w:val="0"/>
        <w:spacing w:line="600" w:lineRule="exact"/>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项目概述。我中心现救助孤儿及事实无人抚养儿童41人，根据宿州市埇桥区人民政府《关于调整孤儿基本生活费保障标准的通知》，福利机构集中供养孤儿和事实无人抚养儿童标准为每人每月1610元，2024年需申请财政资金79.212万元，以切实保障孤儿和事实无人抚养儿童的基本生活、教育、康复、发展等各项权益。</w:t>
      </w:r>
    </w:p>
    <w:p>
      <w:pPr>
        <w:adjustRightInd w:val="0"/>
        <w:snapToGrid w:val="0"/>
        <w:spacing w:line="600" w:lineRule="exact"/>
        <w:ind w:firstLine="640" w:firstLineChars="200"/>
        <w:jc w:val="both"/>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（2）立项依据。宿州市埇桥区人民政府《关于调整孤儿基本生活费保障标准的通知》</w:t>
      </w:r>
      <w:r>
        <w:rPr>
          <w:rFonts w:hint="eastAsia" w:ascii="仿宋" w:hAnsi="仿宋" w:eastAsia="仿宋" w:cs="仿宋"/>
          <w:color w:val="auto"/>
          <w:sz w:val="32"/>
          <w:szCs w:val="32"/>
          <w:lang w:val="en-US" w:eastAsia="zh-CN"/>
        </w:rPr>
        <w:tab/>
      </w:r>
    </w:p>
    <w:p>
      <w:pPr>
        <w:adjustRightInd w:val="0"/>
        <w:snapToGrid w:val="0"/>
        <w:spacing w:line="600" w:lineRule="exact"/>
        <w:ind w:firstLine="640" w:firstLineChars="200"/>
        <w:jc w:val="both"/>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（3）实施主体。宿州市埇桥区社会福利救助中心</w:t>
      </w:r>
    </w:p>
    <w:p>
      <w:pPr>
        <w:adjustRightInd w:val="0"/>
        <w:snapToGrid w:val="0"/>
        <w:spacing w:line="600" w:lineRule="exact"/>
        <w:ind w:firstLine="640" w:firstLineChars="200"/>
        <w:jc w:val="both"/>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（4）起止时间。2024年1月1日至2024年12月31日</w:t>
      </w:r>
    </w:p>
    <w:p>
      <w:pPr>
        <w:adjustRightInd w:val="0"/>
        <w:snapToGrid w:val="0"/>
        <w:spacing w:line="600" w:lineRule="exact"/>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项目内容。根据宿州市埇桥区人民政府《关于调整孤儿基本生活费保障标准的通知》，2024年救助中心需救助儿童41人，福利机构集中供养孤儿和事实无人抚养儿童标准为每人每月1610元，2024年孤儿救助保障预算资金共计79.212万元。通过科学合理测算儿童保障资金总额，提升资金使用效率，切实保障孤儿和事实无人抚养儿童的基本生活、教育、康复、发展等各项权益。</w:t>
      </w:r>
    </w:p>
    <w:p>
      <w:pPr>
        <w:adjustRightInd w:val="0"/>
        <w:snapToGrid w:val="0"/>
        <w:spacing w:line="600" w:lineRule="exact"/>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（6）年度预算安排。2024年财政预算拨款79.21万元</w:t>
      </w:r>
    </w:p>
    <w:p>
      <w:pPr>
        <w:adjustRightInd w:val="0"/>
        <w:snapToGrid w:val="0"/>
        <w:spacing w:line="600" w:lineRule="exact"/>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（7）绩效目标。</w:t>
      </w:r>
    </w:p>
    <w:tbl>
      <w:tblPr>
        <w:tblStyle w:val="3"/>
        <w:tblW w:w="840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3"/>
        <w:gridCol w:w="804"/>
        <w:gridCol w:w="867"/>
        <w:gridCol w:w="1476"/>
        <w:gridCol w:w="1058"/>
        <w:gridCol w:w="866"/>
        <w:gridCol w:w="1058"/>
        <w:gridCol w:w="615"/>
        <w:gridCol w:w="9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4" w:hRule="atLeast"/>
        </w:trPr>
        <w:tc>
          <w:tcPr>
            <w:tcW w:w="8400"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仿宋_GB2312" w:hAnsi="仿宋_GB2312" w:eastAsia="仿宋_GB2312" w:cs="仿宋_GB2312"/>
                <w:sz w:val="32"/>
                <w:szCs w:val="32"/>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4" w:hRule="atLeast"/>
        </w:trPr>
        <w:tc>
          <w:tcPr>
            <w:tcW w:w="0" w:type="auto"/>
            <w:gridSpan w:val="9"/>
            <w:tcBorders>
              <w:top w:val="nil"/>
              <w:left w:val="nil"/>
              <w:bottom w:val="nil"/>
              <w:right w:val="nil"/>
            </w:tcBorders>
            <w:shd w:val="clear" w:color="auto" w:fill="auto"/>
            <w:noWrap/>
            <w:vAlign w:val="bottom"/>
          </w:tcPr>
          <w:p>
            <w:pPr>
              <w:widowControl/>
              <w:jc w:val="center"/>
              <w:rPr>
                <w:rFonts w:hint="eastAsia" w:ascii="仿宋_GB2312" w:hAnsi="仿宋_GB2312" w:eastAsia="仿宋_GB2312" w:cs="仿宋_GB2312"/>
                <w:color w:val="000000"/>
                <w:kern w:val="0"/>
                <w:sz w:val="20"/>
                <w:szCs w:val="20"/>
              </w:rPr>
            </w:pPr>
            <w:r>
              <w:rPr>
                <w:rFonts w:hint="eastAsia" w:ascii="宋体" w:hAnsi="宋体" w:eastAsia="宋体" w:cs="宋体"/>
                <w:i w:val="0"/>
                <w:iCs w:val="0"/>
                <w:color w:val="000000"/>
                <w:kern w:val="0"/>
                <w:sz w:val="20"/>
                <w:szCs w:val="20"/>
                <w:u w:val="none"/>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234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项目名称</w:t>
            </w:r>
          </w:p>
        </w:tc>
        <w:tc>
          <w:tcPr>
            <w:tcW w:w="6056"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2024_困难群众救助_特殊儿童群体基本生活保障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234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实施单位</w:t>
            </w:r>
          </w:p>
        </w:tc>
        <w:tc>
          <w:tcPr>
            <w:tcW w:w="6056"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宿州市埇桥区社会福利救助中心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234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存续类型</w:t>
            </w:r>
          </w:p>
        </w:tc>
        <w:tc>
          <w:tcPr>
            <w:tcW w:w="14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延续项目</w:t>
            </w:r>
          </w:p>
        </w:tc>
        <w:tc>
          <w:tcPr>
            <w:tcW w:w="10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项目负责人</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于立新</w:t>
            </w:r>
          </w:p>
        </w:tc>
        <w:tc>
          <w:tcPr>
            <w:tcW w:w="10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联系电话：</w:t>
            </w:r>
          </w:p>
        </w:tc>
        <w:tc>
          <w:tcPr>
            <w:tcW w:w="163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18555079969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234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项目起止时间</w:t>
            </w:r>
          </w:p>
        </w:tc>
        <w:tc>
          <w:tcPr>
            <w:tcW w:w="6056"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2024年01月01日——2024年12月31日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2" w:hRule="atLeast"/>
        </w:trPr>
        <w:tc>
          <w:tcPr>
            <w:tcW w:w="234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项目概况</w:t>
            </w:r>
          </w:p>
        </w:tc>
        <w:tc>
          <w:tcPr>
            <w:tcW w:w="6056"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我中心现救助孤儿及事实无人抚养儿童41人，宿州市埇桥区人民政府《关于调整孤儿基本生活费保障标准的通知》，福利机构集中供养孤儿和事实无人抚养儿童标准为每人每月1610元，2024年需申请财政资金 79.212万元，以切实保障孤儿和事实无人抚养儿童的基本生活、教育、康复、发展等各项权益。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2" w:hRule="atLeast"/>
        </w:trPr>
        <w:tc>
          <w:tcPr>
            <w:tcW w:w="2344"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项目资金 （万元）</w:t>
            </w:r>
          </w:p>
        </w:tc>
        <w:tc>
          <w:tcPr>
            <w:tcW w:w="14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中期资金总额：</w:t>
            </w:r>
          </w:p>
        </w:tc>
        <w:tc>
          <w:tcPr>
            <w:tcW w:w="10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79.212</w:t>
            </w:r>
          </w:p>
        </w:tc>
        <w:tc>
          <w:tcPr>
            <w:tcW w:w="192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年度资金总额：</w:t>
            </w:r>
          </w:p>
        </w:tc>
        <w:tc>
          <w:tcPr>
            <w:tcW w:w="163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79.212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2" w:hRule="atLeast"/>
        </w:trPr>
        <w:tc>
          <w:tcPr>
            <w:tcW w:w="2344"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kern w:val="0"/>
                <w:sz w:val="18"/>
                <w:szCs w:val="18"/>
                <w:lang w:val="en-US" w:eastAsia="zh-CN" w:bidi="ar-SA"/>
              </w:rPr>
            </w:pPr>
          </w:p>
        </w:tc>
        <w:tc>
          <w:tcPr>
            <w:tcW w:w="14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其中：财政拨款</w:t>
            </w:r>
          </w:p>
        </w:tc>
        <w:tc>
          <w:tcPr>
            <w:tcW w:w="10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79.212</w:t>
            </w:r>
          </w:p>
        </w:tc>
        <w:tc>
          <w:tcPr>
            <w:tcW w:w="192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其中：财政拨款</w:t>
            </w:r>
          </w:p>
        </w:tc>
        <w:tc>
          <w:tcPr>
            <w:tcW w:w="163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79.212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2344"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kern w:val="0"/>
                <w:sz w:val="18"/>
                <w:szCs w:val="18"/>
                <w:lang w:val="en-US" w:eastAsia="zh-CN" w:bidi="ar-SA"/>
              </w:rPr>
            </w:pPr>
          </w:p>
        </w:tc>
        <w:tc>
          <w:tcPr>
            <w:tcW w:w="14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其他资金</w:t>
            </w:r>
          </w:p>
        </w:tc>
        <w:tc>
          <w:tcPr>
            <w:tcW w:w="10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kern w:val="0"/>
                <w:sz w:val="18"/>
                <w:szCs w:val="18"/>
                <w:lang w:val="en-US" w:eastAsia="zh-CN" w:bidi="ar-SA"/>
              </w:rPr>
            </w:pPr>
          </w:p>
        </w:tc>
        <w:tc>
          <w:tcPr>
            <w:tcW w:w="192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其他资金</w:t>
            </w:r>
          </w:p>
        </w:tc>
        <w:tc>
          <w:tcPr>
            <w:tcW w:w="163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trPr>
        <w:tc>
          <w:tcPr>
            <w:tcW w:w="673" w:type="dxa"/>
            <w:vMerge w:val="restart"/>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总</w:t>
            </w:r>
            <w:r>
              <w:rPr>
                <w:rFonts w:hint="eastAsia" w:ascii="宋体" w:hAnsi="宋体" w:eastAsia="宋体" w:cs="宋体"/>
                <w:color w:val="000000"/>
                <w:kern w:val="0"/>
                <w:sz w:val="18"/>
                <w:szCs w:val="18"/>
                <w:lang w:val="en-US" w:eastAsia="zh-CN" w:bidi="ar-SA"/>
              </w:rPr>
              <w:br w:type="textWrapping"/>
            </w:r>
            <w:r>
              <w:rPr>
                <w:rFonts w:hint="eastAsia" w:ascii="宋体" w:hAnsi="宋体" w:eastAsia="宋体" w:cs="宋体"/>
                <w:color w:val="000000"/>
                <w:kern w:val="0"/>
                <w:sz w:val="18"/>
                <w:szCs w:val="18"/>
                <w:lang w:val="en-US" w:eastAsia="zh-CN" w:bidi="ar-SA"/>
              </w:rPr>
              <w:br w:type="textWrapping"/>
            </w:r>
            <w:r>
              <w:rPr>
                <w:rFonts w:hint="eastAsia" w:ascii="宋体" w:hAnsi="宋体" w:eastAsia="宋体" w:cs="宋体"/>
                <w:color w:val="000000"/>
                <w:kern w:val="0"/>
                <w:sz w:val="18"/>
                <w:szCs w:val="18"/>
                <w:lang w:val="en-US" w:eastAsia="zh-CN" w:bidi="ar-SA"/>
              </w:rPr>
              <w:t>体</w:t>
            </w:r>
            <w:r>
              <w:rPr>
                <w:rFonts w:hint="eastAsia" w:ascii="宋体" w:hAnsi="宋体" w:eastAsia="宋体" w:cs="宋体"/>
                <w:color w:val="000000"/>
                <w:kern w:val="0"/>
                <w:sz w:val="18"/>
                <w:szCs w:val="18"/>
                <w:lang w:val="en-US" w:eastAsia="zh-CN" w:bidi="ar-SA"/>
              </w:rPr>
              <w:br w:type="textWrapping"/>
            </w:r>
            <w:r>
              <w:rPr>
                <w:rFonts w:hint="eastAsia" w:ascii="宋体" w:hAnsi="宋体" w:eastAsia="宋体" w:cs="宋体"/>
                <w:color w:val="000000"/>
                <w:kern w:val="0"/>
                <w:sz w:val="18"/>
                <w:szCs w:val="18"/>
                <w:lang w:val="en-US" w:eastAsia="zh-CN" w:bidi="ar-SA"/>
              </w:rPr>
              <w:br w:type="textWrapping"/>
            </w:r>
            <w:r>
              <w:rPr>
                <w:rFonts w:hint="eastAsia" w:ascii="宋体" w:hAnsi="宋体" w:eastAsia="宋体" w:cs="宋体"/>
                <w:color w:val="000000"/>
                <w:kern w:val="0"/>
                <w:sz w:val="18"/>
                <w:szCs w:val="18"/>
                <w:lang w:val="en-US" w:eastAsia="zh-CN" w:bidi="ar-SA"/>
              </w:rPr>
              <w:t>目</w:t>
            </w:r>
            <w:r>
              <w:rPr>
                <w:rFonts w:hint="eastAsia" w:ascii="宋体" w:hAnsi="宋体" w:eastAsia="宋体" w:cs="宋体"/>
                <w:color w:val="000000"/>
                <w:kern w:val="0"/>
                <w:sz w:val="18"/>
                <w:szCs w:val="18"/>
                <w:lang w:val="en-US" w:eastAsia="zh-CN" w:bidi="ar-SA"/>
              </w:rPr>
              <w:br w:type="textWrapping"/>
            </w:r>
            <w:r>
              <w:rPr>
                <w:rFonts w:hint="eastAsia" w:ascii="宋体" w:hAnsi="宋体" w:eastAsia="宋体" w:cs="宋体"/>
                <w:color w:val="000000"/>
                <w:kern w:val="0"/>
                <w:sz w:val="18"/>
                <w:szCs w:val="18"/>
                <w:lang w:val="en-US" w:eastAsia="zh-CN" w:bidi="ar-SA"/>
              </w:rPr>
              <w:br w:type="textWrapping"/>
            </w:r>
            <w:r>
              <w:rPr>
                <w:rFonts w:hint="eastAsia" w:ascii="宋体" w:hAnsi="宋体" w:eastAsia="宋体" w:cs="宋体"/>
                <w:color w:val="000000"/>
                <w:kern w:val="0"/>
                <w:sz w:val="18"/>
                <w:szCs w:val="18"/>
                <w:lang w:val="en-US" w:eastAsia="zh-CN" w:bidi="ar-SA"/>
              </w:rPr>
              <w:t>标</w:t>
            </w:r>
          </w:p>
        </w:tc>
        <w:tc>
          <w:tcPr>
            <w:tcW w:w="4172"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中期目标（2024年一2026年）</w:t>
            </w:r>
          </w:p>
        </w:tc>
        <w:tc>
          <w:tcPr>
            <w:tcW w:w="355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5" w:hRule="atLeast"/>
        </w:trPr>
        <w:tc>
          <w:tcPr>
            <w:tcW w:w="673"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color w:val="000000"/>
                <w:kern w:val="0"/>
                <w:sz w:val="18"/>
                <w:szCs w:val="18"/>
                <w:lang w:val="en-US" w:eastAsia="zh-CN" w:bidi="ar-SA"/>
              </w:rPr>
            </w:pPr>
          </w:p>
        </w:tc>
        <w:tc>
          <w:tcPr>
            <w:tcW w:w="4172"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按照“儿童优先”和“儿童利益最大化”的原则，对孤儿、父母因重大困难无法履行抚养和监护责任的事实无人抚养儿童，采取政府补助的方式增强儿童家庭养育能力，以最大限度地维系儿童原有家庭环境，保障其生存、保护和发展权益。让孤残儿童健康成长、入学和就业。</w:t>
            </w:r>
          </w:p>
        </w:tc>
        <w:tc>
          <w:tcPr>
            <w:tcW w:w="355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通过科学合理测算儿童保障资金总额，及时有效救助孤儿及事实无人抚养儿童，提升资金使用效率，切实保障孤儿及事实无人抚养儿童的生活、医疗、教育、康复、发展等各项权益。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5" w:hRule="atLeast"/>
        </w:trPr>
        <w:tc>
          <w:tcPr>
            <w:tcW w:w="67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绩</w:t>
            </w:r>
            <w:r>
              <w:rPr>
                <w:rFonts w:hint="eastAsia" w:ascii="宋体" w:hAnsi="宋体" w:eastAsia="宋体" w:cs="宋体"/>
                <w:color w:val="000000"/>
                <w:kern w:val="0"/>
                <w:sz w:val="18"/>
                <w:szCs w:val="18"/>
                <w:lang w:val="en-US" w:eastAsia="zh-CN" w:bidi="ar-SA"/>
              </w:rPr>
              <w:br w:type="textWrapping"/>
            </w:r>
            <w:r>
              <w:rPr>
                <w:rFonts w:hint="eastAsia" w:ascii="宋体" w:hAnsi="宋体" w:eastAsia="宋体" w:cs="宋体"/>
                <w:color w:val="000000"/>
                <w:kern w:val="0"/>
                <w:sz w:val="18"/>
                <w:szCs w:val="18"/>
                <w:lang w:val="en-US" w:eastAsia="zh-CN" w:bidi="ar-SA"/>
              </w:rPr>
              <w:t>效</w:t>
            </w:r>
            <w:r>
              <w:rPr>
                <w:rFonts w:hint="eastAsia" w:ascii="宋体" w:hAnsi="宋体" w:eastAsia="宋体" w:cs="宋体"/>
                <w:color w:val="000000"/>
                <w:kern w:val="0"/>
                <w:sz w:val="18"/>
                <w:szCs w:val="18"/>
                <w:lang w:val="en-US" w:eastAsia="zh-CN" w:bidi="ar-SA"/>
              </w:rPr>
              <w:br w:type="textWrapping"/>
            </w:r>
            <w:r>
              <w:rPr>
                <w:rFonts w:hint="eastAsia" w:ascii="宋体" w:hAnsi="宋体" w:eastAsia="宋体" w:cs="宋体"/>
                <w:color w:val="000000"/>
                <w:kern w:val="0"/>
                <w:sz w:val="18"/>
                <w:szCs w:val="18"/>
                <w:lang w:val="en-US" w:eastAsia="zh-CN" w:bidi="ar-SA"/>
              </w:rPr>
              <w:t>指</w:t>
            </w:r>
            <w:r>
              <w:rPr>
                <w:rFonts w:hint="eastAsia" w:ascii="宋体" w:hAnsi="宋体" w:eastAsia="宋体" w:cs="宋体"/>
                <w:color w:val="000000"/>
                <w:kern w:val="0"/>
                <w:sz w:val="18"/>
                <w:szCs w:val="18"/>
                <w:lang w:val="en-US" w:eastAsia="zh-CN" w:bidi="ar-SA"/>
              </w:rPr>
              <w:br w:type="textWrapping"/>
            </w:r>
            <w:r>
              <w:rPr>
                <w:rFonts w:hint="eastAsia" w:ascii="宋体" w:hAnsi="宋体" w:eastAsia="宋体" w:cs="宋体"/>
                <w:color w:val="000000"/>
                <w:kern w:val="0"/>
                <w:sz w:val="18"/>
                <w:szCs w:val="18"/>
                <w:lang w:val="en-US" w:eastAsia="zh-CN" w:bidi="ar-SA"/>
              </w:rPr>
              <w:t>标</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 xml:space="preserve">一级指标 </w:t>
            </w:r>
          </w:p>
        </w:tc>
        <w:tc>
          <w:tcPr>
            <w:tcW w:w="8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二级指标</w:t>
            </w:r>
          </w:p>
        </w:tc>
        <w:tc>
          <w:tcPr>
            <w:tcW w:w="14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三级指标</w:t>
            </w:r>
          </w:p>
        </w:tc>
        <w:tc>
          <w:tcPr>
            <w:tcW w:w="10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指标值</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二级指标</w:t>
            </w:r>
          </w:p>
        </w:tc>
        <w:tc>
          <w:tcPr>
            <w:tcW w:w="17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三级指标</w:t>
            </w: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5" w:hRule="atLeast"/>
        </w:trPr>
        <w:tc>
          <w:tcPr>
            <w:tcW w:w="67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kern w:val="0"/>
                <w:sz w:val="18"/>
                <w:szCs w:val="18"/>
                <w:lang w:val="en-US" w:eastAsia="zh-CN" w:bidi="ar-SA"/>
              </w:rPr>
            </w:pPr>
          </w:p>
        </w:tc>
        <w:tc>
          <w:tcPr>
            <w:tcW w:w="804" w:type="dxa"/>
            <w:vMerge w:val="restart"/>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产出指标</w:t>
            </w:r>
          </w:p>
        </w:tc>
        <w:tc>
          <w:tcPr>
            <w:tcW w:w="8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数量指标</w:t>
            </w:r>
          </w:p>
        </w:tc>
        <w:tc>
          <w:tcPr>
            <w:tcW w:w="14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救助儿童供养对象人数</w:t>
            </w:r>
          </w:p>
        </w:tc>
        <w:tc>
          <w:tcPr>
            <w:tcW w:w="10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41人</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数量指标</w:t>
            </w:r>
          </w:p>
        </w:tc>
        <w:tc>
          <w:tcPr>
            <w:tcW w:w="17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救助儿童供养对象人数</w:t>
            </w: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41人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67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kern w:val="0"/>
                <w:sz w:val="18"/>
                <w:szCs w:val="18"/>
                <w:lang w:val="en-US" w:eastAsia="zh-CN" w:bidi="ar-SA"/>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color w:val="000000"/>
                <w:kern w:val="0"/>
                <w:sz w:val="18"/>
                <w:szCs w:val="18"/>
                <w:lang w:val="en-US" w:eastAsia="zh-CN" w:bidi="ar-SA"/>
              </w:rPr>
            </w:pPr>
          </w:p>
        </w:tc>
        <w:tc>
          <w:tcPr>
            <w:tcW w:w="8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质量指标</w:t>
            </w:r>
          </w:p>
        </w:tc>
        <w:tc>
          <w:tcPr>
            <w:tcW w:w="14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救助儿童生活费保障标准</w:t>
            </w:r>
          </w:p>
        </w:tc>
        <w:tc>
          <w:tcPr>
            <w:tcW w:w="10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1610元/人/月</w:t>
            </w:r>
          </w:p>
        </w:tc>
        <w:tc>
          <w:tcPr>
            <w:tcW w:w="86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质量指标</w:t>
            </w:r>
          </w:p>
        </w:tc>
        <w:tc>
          <w:tcPr>
            <w:tcW w:w="17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救助儿童生活费保障标准</w:t>
            </w: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1610元/人/月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5" w:hRule="atLeast"/>
        </w:trPr>
        <w:tc>
          <w:tcPr>
            <w:tcW w:w="67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kern w:val="0"/>
                <w:sz w:val="18"/>
                <w:szCs w:val="18"/>
                <w:lang w:val="en-US" w:eastAsia="zh-CN" w:bidi="ar-SA"/>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color w:val="000000"/>
                <w:kern w:val="0"/>
                <w:sz w:val="18"/>
                <w:szCs w:val="18"/>
                <w:lang w:val="en-US" w:eastAsia="zh-CN" w:bidi="ar-SA"/>
              </w:rPr>
            </w:pPr>
          </w:p>
        </w:tc>
        <w:tc>
          <w:tcPr>
            <w:tcW w:w="8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kern w:val="0"/>
                <w:sz w:val="18"/>
                <w:szCs w:val="18"/>
                <w:lang w:val="en-US" w:eastAsia="zh-CN" w:bidi="ar-SA"/>
              </w:rPr>
            </w:pPr>
          </w:p>
        </w:tc>
        <w:tc>
          <w:tcPr>
            <w:tcW w:w="14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救助儿童生活质量</w:t>
            </w:r>
          </w:p>
        </w:tc>
        <w:tc>
          <w:tcPr>
            <w:tcW w:w="10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逐步提高</w:t>
            </w: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kern w:val="0"/>
                <w:sz w:val="18"/>
                <w:szCs w:val="18"/>
                <w:lang w:val="en-US" w:eastAsia="zh-CN" w:bidi="ar-SA"/>
              </w:rPr>
            </w:pPr>
          </w:p>
        </w:tc>
        <w:tc>
          <w:tcPr>
            <w:tcW w:w="17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救助儿童生活质量</w:t>
            </w: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逐步提高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67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kern w:val="0"/>
                <w:sz w:val="18"/>
                <w:szCs w:val="18"/>
                <w:lang w:val="en-US" w:eastAsia="zh-CN" w:bidi="ar-SA"/>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color w:val="000000"/>
                <w:kern w:val="0"/>
                <w:sz w:val="18"/>
                <w:szCs w:val="18"/>
                <w:lang w:val="en-US" w:eastAsia="zh-CN" w:bidi="ar-SA"/>
              </w:rPr>
            </w:pPr>
          </w:p>
        </w:tc>
        <w:tc>
          <w:tcPr>
            <w:tcW w:w="8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时效指标</w:t>
            </w:r>
          </w:p>
        </w:tc>
        <w:tc>
          <w:tcPr>
            <w:tcW w:w="14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资金在规定时间内下达率</w:t>
            </w:r>
          </w:p>
        </w:tc>
        <w:tc>
          <w:tcPr>
            <w:tcW w:w="10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≥95%</w:t>
            </w:r>
          </w:p>
        </w:tc>
        <w:tc>
          <w:tcPr>
            <w:tcW w:w="86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时效指标</w:t>
            </w:r>
          </w:p>
        </w:tc>
        <w:tc>
          <w:tcPr>
            <w:tcW w:w="17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资金在规定时间内下达率</w:t>
            </w:r>
            <w:r>
              <w:rPr>
                <w:rFonts w:hint="eastAsia" w:ascii="宋体" w:hAnsi="宋体" w:eastAsia="宋体" w:cs="宋体"/>
                <w:color w:val="000000"/>
                <w:kern w:val="0"/>
                <w:sz w:val="18"/>
                <w:szCs w:val="18"/>
                <w:lang w:val="en-US" w:eastAsia="zh-CN" w:bidi="ar-SA"/>
              </w:rPr>
              <w:br w:type="textWrapping"/>
            </w:r>
            <w:r>
              <w:rPr>
                <w:rFonts w:hint="eastAsia" w:ascii="宋体" w:hAnsi="宋体" w:eastAsia="宋体" w:cs="宋体"/>
                <w:color w:val="000000"/>
                <w:kern w:val="0"/>
                <w:sz w:val="18"/>
                <w:szCs w:val="18"/>
                <w:lang w:val="en-US" w:eastAsia="zh-CN" w:bidi="ar-SA"/>
              </w:rPr>
              <w:t>≥95%</w:t>
            </w: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5" w:hRule="atLeast"/>
        </w:trPr>
        <w:tc>
          <w:tcPr>
            <w:tcW w:w="67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kern w:val="0"/>
                <w:sz w:val="18"/>
                <w:szCs w:val="18"/>
                <w:lang w:val="en-US" w:eastAsia="zh-CN" w:bidi="ar-SA"/>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color w:val="000000"/>
                <w:kern w:val="0"/>
                <w:sz w:val="18"/>
                <w:szCs w:val="18"/>
                <w:lang w:val="en-US" w:eastAsia="zh-CN" w:bidi="ar-SA"/>
              </w:rPr>
            </w:pPr>
          </w:p>
        </w:tc>
        <w:tc>
          <w:tcPr>
            <w:tcW w:w="8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kern w:val="0"/>
                <w:sz w:val="18"/>
                <w:szCs w:val="18"/>
                <w:lang w:val="en-US" w:eastAsia="zh-CN" w:bidi="ar-SA"/>
              </w:rPr>
            </w:pPr>
          </w:p>
        </w:tc>
        <w:tc>
          <w:tcPr>
            <w:tcW w:w="14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救助资金在规定时间内支付到位</w:t>
            </w:r>
          </w:p>
        </w:tc>
        <w:tc>
          <w:tcPr>
            <w:tcW w:w="10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≥95%</w:t>
            </w: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kern w:val="0"/>
                <w:sz w:val="18"/>
                <w:szCs w:val="18"/>
                <w:lang w:val="en-US" w:eastAsia="zh-CN" w:bidi="ar-SA"/>
              </w:rPr>
            </w:pPr>
          </w:p>
        </w:tc>
        <w:tc>
          <w:tcPr>
            <w:tcW w:w="17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救助资金在规定时间内支付到位</w:t>
            </w: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7" w:hRule="atLeast"/>
        </w:trPr>
        <w:tc>
          <w:tcPr>
            <w:tcW w:w="67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kern w:val="0"/>
                <w:sz w:val="18"/>
                <w:szCs w:val="18"/>
                <w:lang w:val="en-US" w:eastAsia="zh-CN" w:bidi="ar-SA"/>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color w:val="000000"/>
                <w:kern w:val="0"/>
                <w:sz w:val="18"/>
                <w:szCs w:val="18"/>
                <w:lang w:val="en-US" w:eastAsia="zh-CN" w:bidi="ar-SA"/>
              </w:rPr>
            </w:pPr>
          </w:p>
        </w:tc>
        <w:tc>
          <w:tcPr>
            <w:tcW w:w="8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成本指标</w:t>
            </w:r>
          </w:p>
        </w:tc>
        <w:tc>
          <w:tcPr>
            <w:tcW w:w="14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儿童救助保障金额</w:t>
            </w:r>
          </w:p>
        </w:tc>
        <w:tc>
          <w:tcPr>
            <w:tcW w:w="10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救助资金标准1610元/人/月，41人共计79.212万元</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成本指标</w:t>
            </w:r>
          </w:p>
        </w:tc>
        <w:tc>
          <w:tcPr>
            <w:tcW w:w="17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儿童救助保障金额</w:t>
            </w: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救助资金标准1610元/人/月，41人共计79.212万元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7" w:hRule="atLeast"/>
        </w:trPr>
        <w:tc>
          <w:tcPr>
            <w:tcW w:w="67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kern w:val="0"/>
                <w:sz w:val="18"/>
                <w:szCs w:val="18"/>
                <w:lang w:val="en-US" w:eastAsia="zh-CN" w:bidi="ar-SA"/>
              </w:rPr>
            </w:pPr>
          </w:p>
        </w:tc>
        <w:tc>
          <w:tcPr>
            <w:tcW w:w="8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效益指标</w:t>
            </w:r>
          </w:p>
        </w:tc>
        <w:tc>
          <w:tcPr>
            <w:tcW w:w="8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社会效益指标</w:t>
            </w:r>
          </w:p>
        </w:tc>
        <w:tc>
          <w:tcPr>
            <w:tcW w:w="14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孤儿生活水平、教育、残疾儿童康复提升情况</w:t>
            </w:r>
          </w:p>
        </w:tc>
        <w:tc>
          <w:tcPr>
            <w:tcW w:w="10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稳步提升</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社会效益 指标</w:t>
            </w:r>
          </w:p>
        </w:tc>
        <w:tc>
          <w:tcPr>
            <w:tcW w:w="17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指标1:孤儿生活水平提升情况</w:t>
            </w: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稳步提升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7" w:hRule="atLeast"/>
        </w:trPr>
        <w:tc>
          <w:tcPr>
            <w:tcW w:w="67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kern w:val="0"/>
                <w:sz w:val="18"/>
                <w:szCs w:val="18"/>
                <w:lang w:val="en-US" w:eastAsia="zh-CN" w:bidi="ar-SA"/>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kern w:val="0"/>
                <w:sz w:val="18"/>
                <w:szCs w:val="18"/>
                <w:lang w:val="en-US" w:eastAsia="zh-CN" w:bidi="ar-SA"/>
              </w:rPr>
            </w:pPr>
          </w:p>
        </w:tc>
        <w:tc>
          <w:tcPr>
            <w:tcW w:w="8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可持续影响指标</w:t>
            </w:r>
          </w:p>
        </w:tc>
        <w:tc>
          <w:tcPr>
            <w:tcW w:w="14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孤儿基本生活保障制度</w:t>
            </w:r>
          </w:p>
        </w:tc>
        <w:tc>
          <w:tcPr>
            <w:tcW w:w="10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不断完善</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可持续影响 指标</w:t>
            </w:r>
          </w:p>
        </w:tc>
        <w:tc>
          <w:tcPr>
            <w:tcW w:w="17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孤儿基本生活保障制度</w:t>
            </w: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不断完善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2" w:hRule="atLeast"/>
        </w:trPr>
        <w:tc>
          <w:tcPr>
            <w:tcW w:w="67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kern w:val="0"/>
                <w:sz w:val="18"/>
                <w:szCs w:val="18"/>
                <w:lang w:val="en-US" w:eastAsia="zh-CN" w:bidi="ar-SA"/>
              </w:rPr>
            </w:pP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满意度</w:t>
            </w:r>
            <w:r>
              <w:rPr>
                <w:rFonts w:hint="eastAsia" w:ascii="宋体" w:hAnsi="宋体" w:eastAsia="宋体" w:cs="宋体"/>
                <w:color w:val="000000"/>
                <w:kern w:val="0"/>
                <w:sz w:val="18"/>
                <w:szCs w:val="18"/>
                <w:lang w:val="en-US" w:eastAsia="zh-CN" w:bidi="ar-SA"/>
              </w:rPr>
              <w:br w:type="textWrapping"/>
            </w:r>
            <w:r>
              <w:rPr>
                <w:rFonts w:hint="eastAsia" w:ascii="宋体" w:hAnsi="宋体" w:eastAsia="宋体" w:cs="宋体"/>
                <w:color w:val="000000"/>
                <w:kern w:val="0"/>
                <w:sz w:val="18"/>
                <w:szCs w:val="18"/>
                <w:lang w:val="en-US" w:eastAsia="zh-CN" w:bidi="ar-SA"/>
              </w:rPr>
              <w:t>指标</w:t>
            </w:r>
          </w:p>
        </w:tc>
        <w:tc>
          <w:tcPr>
            <w:tcW w:w="8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救助儿童满意度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≥95%</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服务对象 满意度指标</w:t>
            </w:r>
          </w:p>
        </w:tc>
        <w:tc>
          <w:tcPr>
            <w:tcW w:w="17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救助儿童满意度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≥95%</w:t>
            </w:r>
          </w:p>
        </w:tc>
      </w:tr>
    </w:tbl>
    <w:p>
      <w:pPr>
        <w:spacing w:line="600" w:lineRule="exact"/>
        <w:jc w:val="both"/>
        <w:rPr>
          <w:rFonts w:hint="default" w:ascii="仿宋" w:hAnsi="仿宋" w:eastAsia="仿宋" w:cs="仿宋"/>
          <w:b/>
          <w:bCs/>
          <w:kern w:val="2"/>
          <w:sz w:val="32"/>
          <w:szCs w:val="32"/>
          <w:lang w:val="en-US" w:eastAsia="zh-CN" w:bidi="ar-SA"/>
        </w:rPr>
      </w:pPr>
    </w:p>
    <w:p>
      <w:pPr>
        <w:pStyle w:val="2"/>
        <w:numPr>
          <w:ilvl w:val="0"/>
          <w:numId w:val="1"/>
        </w:numPr>
        <w:ind w:left="0" w:leftChars="0" w:firstLine="643" w:firstLineChars="200"/>
        <w:rPr>
          <w:rFonts w:hint="eastAsia" w:ascii="仿宋" w:hAnsi="仿宋" w:eastAsia="仿宋" w:cs="仿宋"/>
          <w:b/>
          <w:bCs/>
          <w:sz w:val="32"/>
          <w:szCs w:val="32"/>
        </w:rPr>
      </w:pPr>
      <w:r>
        <w:rPr>
          <w:rFonts w:hint="eastAsia" w:ascii="仿宋" w:hAnsi="仿宋" w:eastAsia="仿宋" w:cs="仿宋"/>
          <w:b/>
          <w:bCs/>
          <w:sz w:val="32"/>
          <w:szCs w:val="32"/>
        </w:rPr>
        <w:t>“2024_困难群众救助_特困人员救助供养”项目。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项目概述。</w:t>
      </w:r>
      <w:r>
        <w:rPr>
          <w:rFonts w:hint="eastAsia" w:ascii="仿宋" w:hAnsi="仿宋" w:eastAsia="仿宋" w:cs="仿宋"/>
          <w:sz w:val="32"/>
          <w:szCs w:val="32"/>
          <w:lang w:val="en-US" w:eastAsia="zh-CN"/>
        </w:rPr>
        <w:t>城市特困人员是指城镇居民中无劳动能力、无生活来源、无法定赡养人和扶养人，或者其赡养人和扶养人确无赡养或者扶养能力的老年人、残疾人。根据相关文件精神，福利救助中心应为特困人员提供基本生活保障，切实维护他们的基本生活权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立项依据。根据《关于调整我市</w:t>
      </w:r>
      <w:r>
        <w:rPr>
          <w:rFonts w:hint="eastAsia" w:ascii="仿宋" w:hAnsi="仿宋" w:eastAsia="仿宋" w:cs="仿宋"/>
          <w:sz w:val="32"/>
          <w:szCs w:val="32"/>
          <w:lang w:val="en-US" w:eastAsia="zh-CN"/>
        </w:rPr>
        <w:t>2023</w:t>
      </w:r>
      <w:r>
        <w:rPr>
          <w:rFonts w:hint="eastAsia" w:ascii="仿宋" w:hAnsi="仿宋" w:eastAsia="仿宋" w:cs="仿宋"/>
          <w:sz w:val="32"/>
          <w:szCs w:val="32"/>
        </w:rPr>
        <w:t xml:space="preserve">年最低生活保障标准和特困人员供养标准的通知》 </w:t>
      </w:r>
      <w:r>
        <w:rPr>
          <w:rFonts w:hint="eastAsia" w:ascii="仿宋" w:hAnsi="仿宋" w:eastAsia="仿宋" w:cs="仿宋"/>
          <w:sz w:val="32"/>
          <w:szCs w:val="32"/>
          <w:lang w:eastAsia="zh-CN"/>
        </w:rPr>
        <w:t>（</w:t>
      </w:r>
      <w:r>
        <w:rPr>
          <w:rFonts w:hint="eastAsia" w:ascii="仿宋" w:hAnsi="仿宋" w:eastAsia="仿宋" w:cs="仿宋"/>
          <w:sz w:val="32"/>
          <w:szCs w:val="32"/>
        </w:rPr>
        <w:t>宿政办秘〔</w:t>
      </w:r>
      <w:r>
        <w:rPr>
          <w:rFonts w:hint="eastAsia" w:ascii="仿宋" w:hAnsi="仿宋" w:eastAsia="仿宋" w:cs="仿宋"/>
          <w:sz w:val="32"/>
          <w:szCs w:val="32"/>
          <w:lang w:val="en-US" w:eastAsia="zh-CN"/>
        </w:rPr>
        <w:t>2023</w:t>
      </w:r>
      <w:r>
        <w:rPr>
          <w:rFonts w:hint="eastAsia" w:ascii="仿宋" w:hAnsi="仿宋" w:eastAsia="仿宋" w:cs="仿宋"/>
          <w:sz w:val="32"/>
          <w:szCs w:val="32"/>
        </w:rPr>
        <w:t>〕</w:t>
      </w:r>
      <w:r>
        <w:rPr>
          <w:rFonts w:hint="eastAsia" w:ascii="仿宋" w:hAnsi="仿宋" w:eastAsia="仿宋" w:cs="仿宋"/>
          <w:sz w:val="32"/>
          <w:szCs w:val="32"/>
          <w:lang w:val="en-US" w:eastAsia="zh-CN"/>
        </w:rPr>
        <w:t>24</w:t>
      </w:r>
      <w:r>
        <w:rPr>
          <w:rFonts w:hint="eastAsia" w:ascii="仿宋" w:hAnsi="仿宋" w:eastAsia="仿宋" w:cs="仿宋"/>
          <w:sz w:val="32"/>
          <w:szCs w:val="32"/>
        </w:rPr>
        <w:t>号</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实施主体。</w:t>
      </w:r>
      <w:r>
        <w:rPr>
          <w:rFonts w:hint="eastAsia" w:ascii="仿宋" w:hAnsi="仿宋" w:eastAsia="仿宋" w:cs="仿宋"/>
          <w:sz w:val="32"/>
          <w:szCs w:val="32"/>
          <w:lang w:val="en-US" w:eastAsia="zh-CN"/>
        </w:rPr>
        <w:t>宿州市埇桥区社会福利救助中心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起止时间。</w:t>
      </w:r>
      <w:r>
        <w:rPr>
          <w:rFonts w:hint="eastAsia" w:ascii="仿宋" w:hAnsi="仿宋" w:eastAsia="仿宋" w:cs="仿宋"/>
          <w:sz w:val="32"/>
          <w:szCs w:val="32"/>
          <w:lang w:val="en-US" w:eastAsia="zh-CN"/>
        </w:rPr>
        <w:t>2024年1月1日至2024年12月31日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w:t>
      </w:r>
      <w:r>
        <w:rPr>
          <w:rFonts w:hint="eastAsia" w:ascii="仿宋" w:hAnsi="仿宋" w:eastAsia="仿宋" w:cs="仿宋"/>
          <w:sz w:val="32"/>
          <w:szCs w:val="32"/>
        </w:rPr>
        <w:t>项目内容。我中心现有集中供养城市特困人员139人，动态人员10人，共计149人。为充分保障特困人员基本生活，根据</w:t>
      </w:r>
      <w:bookmarkStart w:id="0" w:name="_GoBack"/>
      <w:bookmarkEnd w:id="0"/>
      <w:r>
        <w:rPr>
          <w:rFonts w:hint="eastAsia" w:ascii="仿宋" w:hAnsi="仿宋" w:eastAsia="仿宋" w:cs="仿宋"/>
          <w:sz w:val="32"/>
          <w:szCs w:val="32"/>
        </w:rPr>
        <w:t>《关于调整我市</w:t>
      </w:r>
      <w:r>
        <w:rPr>
          <w:rFonts w:hint="eastAsia" w:ascii="仿宋" w:hAnsi="仿宋" w:eastAsia="仿宋" w:cs="仿宋"/>
          <w:sz w:val="32"/>
          <w:szCs w:val="32"/>
          <w:lang w:val="en-US" w:eastAsia="zh-CN"/>
        </w:rPr>
        <w:t>2023</w:t>
      </w:r>
      <w:r>
        <w:rPr>
          <w:rFonts w:hint="eastAsia" w:ascii="仿宋" w:hAnsi="仿宋" w:eastAsia="仿宋" w:cs="仿宋"/>
          <w:sz w:val="32"/>
          <w:szCs w:val="32"/>
        </w:rPr>
        <w:t>年最低生活保障标准和特困人员供养标准的通知》</w:t>
      </w:r>
      <w:r>
        <w:rPr>
          <w:rFonts w:hint="eastAsia" w:ascii="仿宋" w:hAnsi="仿宋" w:eastAsia="仿宋" w:cs="仿宋"/>
          <w:sz w:val="32"/>
          <w:szCs w:val="32"/>
          <w:lang w:eastAsia="zh-CN"/>
        </w:rPr>
        <w:t>（</w:t>
      </w:r>
      <w:r>
        <w:rPr>
          <w:rFonts w:hint="eastAsia" w:ascii="仿宋" w:hAnsi="仿宋" w:eastAsia="仿宋" w:cs="仿宋"/>
          <w:sz w:val="32"/>
          <w:szCs w:val="32"/>
        </w:rPr>
        <w:t>宿政办秘〔</w:t>
      </w:r>
      <w:r>
        <w:rPr>
          <w:rFonts w:hint="eastAsia" w:ascii="仿宋" w:hAnsi="仿宋" w:eastAsia="仿宋" w:cs="仿宋"/>
          <w:sz w:val="32"/>
          <w:szCs w:val="32"/>
          <w:lang w:val="en-US" w:eastAsia="zh-CN"/>
        </w:rPr>
        <w:t>2023</w:t>
      </w:r>
      <w:r>
        <w:rPr>
          <w:rFonts w:hint="eastAsia" w:ascii="仿宋" w:hAnsi="仿宋" w:eastAsia="仿宋" w:cs="仿宋"/>
          <w:sz w:val="32"/>
          <w:szCs w:val="32"/>
        </w:rPr>
        <w:t>〕</w:t>
      </w:r>
      <w:r>
        <w:rPr>
          <w:rFonts w:hint="eastAsia" w:ascii="仿宋" w:hAnsi="仿宋" w:eastAsia="仿宋" w:cs="仿宋"/>
          <w:sz w:val="32"/>
          <w:szCs w:val="32"/>
          <w:lang w:val="en-US" w:eastAsia="zh-CN"/>
        </w:rPr>
        <w:t>24</w:t>
      </w:r>
      <w:r>
        <w:rPr>
          <w:rFonts w:hint="eastAsia" w:ascii="仿宋" w:hAnsi="仿宋" w:eastAsia="仿宋" w:cs="仿宋"/>
          <w:sz w:val="32"/>
          <w:szCs w:val="32"/>
        </w:rPr>
        <w:t>号</w:t>
      </w:r>
      <w:r>
        <w:rPr>
          <w:rFonts w:hint="eastAsia" w:ascii="仿宋" w:hAnsi="仿宋" w:eastAsia="仿宋" w:cs="仿宋"/>
          <w:sz w:val="32"/>
          <w:szCs w:val="32"/>
          <w:lang w:eastAsia="zh-CN"/>
        </w:rPr>
        <w:t>）</w:t>
      </w:r>
      <w:r>
        <w:rPr>
          <w:rFonts w:hint="eastAsia" w:ascii="仿宋" w:hAnsi="仿宋" w:eastAsia="仿宋" w:cs="仿宋"/>
          <w:sz w:val="32"/>
          <w:szCs w:val="32"/>
        </w:rPr>
        <w:t>，城市特困人员集中供养生活费标准为每人每月900元,需申请</w:t>
      </w:r>
      <w:r>
        <w:rPr>
          <w:rFonts w:hint="eastAsia" w:ascii="仿宋" w:hAnsi="仿宋" w:eastAsia="仿宋" w:cs="仿宋"/>
          <w:sz w:val="32"/>
          <w:szCs w:val="32"/>
          <w:lang w:val="en-US" w:eastAsia="zh-CN"/>
        </w:rPr>
        <w:t>2024</w:t>
      </w:r>
      <w:r>
        <w:rPr>
          <w:rFonts w:hint="eastAsia" w:ascii="仿宋" w:hAnsi="仿宋" w:eastAsia="仿宋" w:cs="仿宋"/>
          <w:sz w:val="32"/>
          <w:szCs w:val="32"/>
        </w:rPr>
        <w:t>年财政资金160.92万元；失能失智护理补贴按照全护理、半护理、全自理标准分别为每人每月965元、579元、78元,需申请</w:t>
      </w:r>
      <w:r>
        <w:rPr>
          <w:rFonts w:hint="eastAsia" w:ascii="仿宋" w:hAnsi="仿宋" w:eastAsia="仿宋" w:cs="仿宋"/>
          <w:sz w:val="32"/>
          <w:szCs w:val="32"/>
          <w:lang w:val="en-US" w:eastAsia="zh-CN"/>
        </w:rPr>
        <w:t>2024</w:t>
      </w:r>
      <w:r>
        <w:rPr>
          <w:rFonts w:hint="eastAsia" w:ascii="仿宋" w:hAnsi="仿宋" w:eastAsia="仿宋" w:cs="仿宋"/>
          <w:sz w:val="32"/>
          <w:szCs w:val="32"/>
        </w:rPr>
        <w:t>年财政资金130.716万元，总计</w:t>
      </w:r>
      <w:r>
        <w:rPr>
          <w:rFonts w:hint="eastAsia" w:ascii="仿宋" w:hAnsi="仿宋" w:eastAsia="仿宋" w:cs="仿宋"/>
          <w:sz w:val="32"/>
          <w:szCs w:val="32"/>
          <w:lang w:val="en-US" w:eastAsia="zh-CN"/>
        </w:rPr>
        <w:t>2024</w:t>
      </w:r>
      <w:r>
        <w:rPr>
          <w:rFonts w:hint="eastAsia" w:ascii="仿宋" w:hAnsi="仿宋" w:eastAsia="仿宋" w:cs="仿宋"/>
          <w:sz w:val="32"/>
          <w:szCs w:val="32"/>
        </w:rPr>
        <w:t>年需申请特困人员救助供养财政资金291.636万元，用于保障特困人员基本生活，切实维护他们的基本生活权益。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w:t>
      </w:r>
      <w:r>
        <w:rPr>
          <w:rFonts w:hint="eastAsia" w:ascii="仿宋" w:hAnsi="仿宋" w:eastAsia="仿宋" w:cs="仿宋"/>
          <w:sz w:val="32"/>
          <w:szCs w:val="32"/>
        </w:rPr>
        <w:t>年度预算安排。</w:t>
      </w:r>
      <w:r>
        <w:rPr>
          <w:rFonts w:hint="eastAsia" w:ascii="仿宋" w:hAnsi="仿宋" w:eastAsia="仿宋" w:cs="仿宋"/>
          <w:sz w:val="32"/>
          <w:szCs w:val="32"/>
          <w:lang w:val="en-US" w:eastAsia="zh-CN"/>
        </w:rPr>
        <w:t>2024年财政预算拨款</w:t>
      </w:r>
      <w:r>
        <w:rPr>
          <w:rFonts w:hint="eastAsia" w:ascii="仿宋" w:hAnsi="仿宋" w:eastAsia="仿宋" w:cs="仿宋"/>
          <w:sz w:val="32"/>
          <w:szCs w:val="32"/>
        </w:rPr>
        <w:t>291.6</w:t>
      </w:r>
      <w:r>
        <w:rPr>
          <w:rFonts w:hint="eastAsia" w:ascii="仿宋" w:hAnsi="仿宋" w:eastAsia="仿宋" w:cs="仿宋"/>
          <w:sz w:val="32"/>
          <w:szCs w:val="32"/>
          <w:lang w:val="en-US" w:eastAsia="zh-CN"/>
        </w:rPr>
        <w:t>4</w:t>
      </w:r>
      <w:r>
        <w:rPr>
          <w:rFonts w:hint="eastAsia" w:ascii="仿宋" w:hAnsi="仿宋" w:eastAsia="仿宋" w:cs="仿宋"/>
          <w:sz w:val="32"/>
          <w:szCs w:val="32"/>
        </w:rPr>
        <w:t>万元</w:t>
      </w:r>
    </w:p>
    <w:p>
      <w:pPr>
        <w:pStyle w:val="2"/>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w:t>
      </w:r>
      <w:r>
        <w:rPr>
          <w:rFonts w:hint="eastAsia" w:ascii="仿宋" w:hAnsi="仿宋" w:eastAsia="仿宋" w:cs="仿宋"/>
          <w:sz w:val="32"/>
          <w:szCs w:val="32"/>
        </w:rPr>
        <w:t>绩效目标。</w:t>
      </w:r>
    </w:p>
    <w:tbl>
      <w:tblPr>
        <w:tblStyle w:val="3"/>
        <w:tblW w:w="838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7"/>
        <w:gridCol w:w="700"/>
        <w:gridCol w:w="987"/>
        <w:gridCol w:w="1150"/>
        <w:gridCol w:w="1150"/>
        <w:gridCol w:w="1100"/>
        <w:gridCol w:w="1350"/>
        <w:gridCol w:w="13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9" w:hRule="atLeast"/>
        </w:trPr>
        <w:tc>
          <w:tcPr>
            <w:tcW w:w="8380"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p>
          <w:p>
            <w:pPr>
              <w:keepNext w:val="0"/>
              <w:keepLines w:val="0"/>
              <w:widowControl/>
              <w:suppressLineNumbers w:val="0"/>
              <w:jc w:val="center"/>
              <w:textAlignment w:val="center"/>
              <w:rPr>
                <w:rFonts w:hint="eastAsia" w:ascii="仿宋_GB2312" w:hAnsi="仿宋_GB2312" w:eastAsia="仿宋_GB2312" w:cs="仿宋_GB2312"/>
                <w:sz w:val="32"/>
                <w:szCs w:val="32"/>
              </w:rPr>
            </w:pP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仿宋_GB2312" w:hAnsi="仿宋_GB2312" w:eastAsia="仿宋_GB2312" w:cs="仿宋_GB2312"/>
                <w:sz w:val="32"/>
                <w:szCs w:val="32"/>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8380" w:type="dxa"/>
            <w:gridSpan w:val="8"/>
            <w:tcBorders>
              <w:top w:val="nil"/>
              <w:left w:val="nil"/>
              <w:bottom w:val="nil"/>
              <w:right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223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项目名称</w:t>
            </w:r>
          </w:p>
        </w:tc>
        <w:tc>
          <w:tcPr>
            <w:tcW w:w="614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2024_困难群众救助_特困人员救助供养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223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实施单位</w:t>
            </w:r>
          </w:p>
        </w:tc>
        <w:tc>
          <w:tcPr>
            <w:tcW w:w="614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宿州市埇桥区社会福利救助中心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9" w:hRule="atLeast"/>
        </w:trPr>
        <w:tc>
          <w:tcPr>
            <w:tcW w:w="223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存续类型</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延续项目</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项目负责人</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于立新</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联系电话：</w:t>
            </w:r>
          </w:p>
        </w:tc>
        <w:tc>
          <w:tcPr>
            <w:tcW w:w="1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18555079969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9" w:hRule="atLeast"/>
        </w:trPr>
        <w:tc>
          <w:tcPr>
            <w:tcW w:w="223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项目起止时间</w:t>
            </w:r>
          </w:p>
        </w:tc>
        <w:tc>
          <w:tcPr>
            <w:tcW w:w="614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2024年01月01日——2024年12月31日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8" w:hRule="atLeast"/>
        </w:trPr>
        <w:tc>
          <w:tcPr>
            <w:tcW w:w="223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项目概况</w:t>
            </w:r>
          </w:p>
        </w:tc>
        <w:tc>
          <w:tcPr>
            <w:tcW w:w="614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我中心现有集中供养城市特困人员139人，动态人员10人，共计149人。为充分保障特困人员基本生活，根据宿政办秘〔2023〕24号《关于调整我市2023年最低生活保障标准和特困人员供养标准的通知》，城市特困人员集中供养生活费标准为每人每月900元,需申请2024年财政资金160.92万元；失能失智护理补贴按照全护理、半护理、全自理标准分别为每人每月965元、579元、78元,需申请2024年财政资金130.716万元，总计2024年需申请特困人员救助供养财政资金291.636万元，用于保障特困人员基本生活，切实维护他们的基本生活权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2234"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项目资金 （万元）</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中期资金总额：</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291.636</w:t>
            </w:r>
          </w:p>
        </w:tc>
        <w:tc>
          <w:tcPr>
            <w:tcW w:w="24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年度资金总额：</w:t>
            </w:r>
          </w:p>
        </w:tc>
        <w:tc>
          <w:tcPr>
            <w:tcW w:w="1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291.636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2234"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其中：财政拨款</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291.636</w:t>
            </w:r>
          </w:p>
        </w:tc>
        <w:tc>
          <w:tcPr>
            <w:tcW w:w="24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其中：财政拨款</w:t>
            </w:r>
          </w:p>
        </w:tc>
        <w:tc>
          <w:tcPr>
            <w:tcW w:w="1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291.636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2234"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其他资金</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p>
        </w:tc>
        <w:tc>
          <w:tcPr>
            <w:tcW w:w="24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其他资金</w:t>
            </w:r>
          </w:p>
        </w:tc>
        <w:tc>
          <w:tcPr>
            <w:tcW w:w="1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547" w:type="dxa"/>
            <w:vMerge w:val="restart"/>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总</w:t>
            </w:r>
            <w:r>
              <w:rPr>
                <w:rFonts w:hint="eastAsia" w:ascii="宋体" w:hAnsi="宋体" w:eastAsia="宋体" w:cs="宋体"/>
                <w:color w:val="000000"/>
                <w:kern w:val="0"/>
                <w:sz w:val="18"/>
                <w:szCs w:val="18"/>
                <w:lang w:val="en-US" w:eastAsia="zh-CN"/>
              </w:rPr>
              <w:br w:type="textWrapping"/>
            </w:r>
            <w:r>
              <w:rPr>
                <w:rFonts w:hint="eastAsia" w:ascii="宋体" w:hAnsi="宋体" w:eastAsia="宋体" w:cs="宋体"/>
                <w:color w:val="000000"/>
                <w:kern w:val="0"/>
                <w:sz w:val="18"/>
                <w:szCs w:val="18"/>
                <w:lang w:val="en-US" w:eastAsia="zh-CN"/>
              </w:rPr>
              <w:br w:type="textWrapping"/>
            </w:r>
            <w:r>
              <w:rPr>
                <w:rFonts w:hint="eastAsia" w:ascii="宋体" w:hAnsi="宋体" w:eastAsia="宋体" w:cs="宋体"/>
                <w:color w:val="000000"/>
                <w:kern w:val="0"/>
                <w:sz w:val="18"/>
                <w:szCs w:val="18"/>
                <w:lang w:val="en-US" w:eastAsia="zh-CN"/>
              </w:rPr>
              <w:t>体</w:t>
            </w:r>
            <w:r>
              <w:rPr>
                <w:rFonts w:hint="eastAsia" w:ascii="宋体" w:hAnsi="宋体" w:eastAsia="宋体" w:cs="宋体"/>
                <w:color w:val="000000"/>
                <w:kern w:val="0"/>
                <w:sz w:val="18"/>
                <w:szCs w:val="18"/>
                <w:lang w:val="en-US" w:eastAsia="zh-CN"/>
              </w:rPr>
              <w:br w:type="textWrapping"/>
            </w:r>
            <w:r>
              <w:rPr>
                <w:rFonts w:hint="eastAsia" w:ascii="宋体" w:hAnsi="宋体" w:eastAsia="宋体" w:cs="宋体"/>
                <w:color w:val="000000"/>
                <w:kern w:val="0"/>
                <w:sz w:val="18"/>
                <w:szCs w:val="18"/>
                <w:lang w:val="en-US" w:eastAsia="zh-CN"/>
              </w:rPr>
              <w:br w:type="textWrapping"/>
            </w:r>
            <w:r>
              <w:rPr>
                <w:rFonts w:hint="eastAsia" w:ascii="宋体" w:hAnsi="宋体" w:eastAsia="宋体" w:cs="宋体"/>
                <w:color w:val="000000"/>
                <w:kern w:val="0"/>
                <w:sz w:val="18"/>
                <w:szCs w:val="18"/>
                <w:lang w:val="en-US" w:eastAsia="zh-CN"/>
              </w:rPr>
              <w:t>目</w:t>
            </w:r>
            <w:r>
              <w:rPr>
                <w:rFonts w:hint="eastAsia" w:ascii="宋体" w:hAnsi="宋体" w:eastAsia="宋体" w:cs="宋体"/>
                <w:color w:val="000000"/>
                <w:kern w:val="0"/>
                <w:sz w:val="18"/>
                <w:szCs w:val="18"/>
                <w:lang w:val="en-US" w:eastAsia="zh-CN"/>
              </w:rPr>
              <w:br w:type="textWrapping"/>
            </w:r>
            <w:r>
              <w:rPr>
                <w:rFonts w:hint="eastAsia" w:ascii="宋体" w:hAnsi="宋体" w:eastAsia="宋体" w:cs="宋体"/>
                <w:color w:val="000000"/>
                <w:kern w:val="0"/>
                <w:sz w:val="18"/>
                <w:szCs w:val="18"/>
                <w:lang w:val="en-US" w:eastAsia="zh-CN"/>
              </w:rPr>
              <w:br w:type="textWrapping"/>
            </w:r>
            <w:r>
              <w:rPr>
                <w:rFonts w:hint="eastAsia" w:ascii="宋体" w:hAnsi="宋体" w:eastAsia="宋体" w:cs="宋体"/>
                <w:color w:val="000000"/>
                <w:kern w:val="0"/>
                <w:sz w:val="18"/>
                <w:szCs w:val="18"/>
                <w:lang w:val="en-US" w:eastAsia="zh-CN"/>
              </w:rPr>
              <w:t>标</w:t>
            </w:r>
          </w:p>
        </w:tc>
        <w:tc>
          <w:tcPr>
            <w:tcW w:w="398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中期目标（2024年一2026年）</w:t>
            </w:r>
          </w:p>
        </w:tc>
        <w:tc>
          <w:tcPr>
            <w:tcW w:w="384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87" w:hRule="atLeast"/>
        </w:trPr>
        <w:tc>
          <w:tcPr>
            <w:tcW w:w="547" w:type="dxa"/>
            <w:vMerge w:val="continue"/>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p>
        </w:tc>
        <w:tc>
          <w:tcPr>
            <w:tcW w:w="398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按照党中央、国务院决策部署，以解决城乡特困人员突出困难、满足城乡特困人员基本需求为目标，坚持政府主导，发挥社会力量作用，在全国建立起城乡统筹、政策衔接、运行规范、与经济社会发展水平相适应的特困人员救助供养制度，将符合条件的特困人员全部纳入救助供养范围，切实维护他们的基本生活权益。</w:t>
            </w:r>
          </w:p>
        </w:tc>
        <w:tc>
          <w:tcPr>
            <w:tcW w:w="384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根据宿政办秘〔2023〕24号《关于调整我市2023年最低生活保障标准和特困人员供养标准的通知》，中心应按时保质保量完成城市特困人员救助供养工作，建立特困人员救助供养制度，为特困人员提供基本生活保障，使特困人员得到较好的照料护理，生活质量得到提升，切实兜住兜牢兜好基本民生保障底线。切实维护他们的基本生活权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8" w:hRule="atLeast"/>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绩</w:t>
            </w:r>
            <w:r>
              <w:rPr>
                <w:rFonts w:hint="eastAsia" w:ascii="宋体" w:hAnsi="宋体" w:eastAsia="宋体" w:cs="宋体"/>
                <w:color w:val="000000"/>
                <w:kern w:val="0"/>
                <w:sz w:val="18"/>
                <w:szCs w:val="18"/>
                <w:lang w:val="en-US" w:eastAsia="zh-CN"/>
              </w:rPr>
              <w:br w:type="textWrapping"/>
            </w:r>
            <w:r>
              <w:rPr>
                <w:rFonts w:hint="eastAsia" w:ascii="宋体" w:hAnsi="宋体" w:eastAsia="宋体" w:cs="宋体"/>
                <w:color w:val="000000"/>
                <w:kern w:val="0"/>
                <w:sz w:val="18"/>
                <w:szCs w:val="18"/>
                <w:lang w:val="en-US" w:eastAsia="zh-CN"/>
              </w:rPr>
              <w:t>效</w:t>
            </w:r>
            <w:r>
              <w:rPr>
                <w:rFonts w:hint="eastAsia" w:ascii="宋体" w:hAnsi="宋体" w:eastAsia="宋体" w:cs="宋体"/>
                <w:color w:val="000000"/>
                <w:kern w:val="0"/>
                <w:sz w:val="18"/>
                <w:szCs w:val="18"/>
                <w:lang w:val="en-US" w:eastAsia="zh-CN"/>
              </w:rPr>
              <w:br w:type="textWrapping"/>
            </w:r>
            <w:r>
              <w:rPr>
                <w:rFonts w:hint="eastAsia" w:ascii="宋体" w:hAnsi="宋体" w:eastAsia="宋体" w:cs="宋体"/>
                <w:color w:val="000000"/>
                <w:kern w:val="0"/>
                <w:sz w:val="18"/>
                <w:szCs w:val="18"/>
                <w:lang w:val="en-US" w:eastAsia="zh-CN"/>
              </w:rPr>
              <w:t>指</w:t>
            </w:r>
            <w:r>
              <w:rPr>
                <w:rFonts w:hint="eastAsia" w:ascii="宋体" w:hAnsi="宋体" w:eastAsia="宋体" w:cs="宋体"/>
                <w:color w:val="000000"/>
                <w:kern w:val="0"/>
                <w:sz w:val="18"/>
                <w:szCs w:val="18"/>
                <w:lang w:val="en-US" w:eastAsia="zh-CN"/>
              </w:rPr>
              <w:br w:type="textWrapping"/>
            </w:r>
            <w:r>
              <w:rPr>
                <w:rFonts w:hint="eastAsia" w:ascii="宋体" w:hAnsi="宋体" w:eastAsia="宋体" w:cs="宋体"/>
                <w:color w:val="000000"/>
                <w:kern w:val="0"/>
                <w:sz w:val="18"/>
                <w:szCs w:val="18"/>
                <w:lang w:val="en-US" w:eastAsia="zh-CN"/>
              </w:rPr>
              <w:t>标</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 xml:space="preserve">一级指标 </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二级指标</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三级指标</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指标值</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二级指标</w:t>
            </w:r>
          </w:p>
        </w:tc>
        <w:tc>
          <w:tcPr>
            <w:tcW w:w="1350"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三级指标</w:t>
            </w:r>
          </w:p>
        </w:tc>
        <w:tc>
          <w:tcPr>
            <w:tcW w:w="1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3" w:hRule="atLeast"/>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产出指标</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数量指标</w:t>
            </w:r>
          </w:p>
        </w:tc>
        <w:tc>
          <w:tcPr>
            <w:tcW w:w="1150" w:type="dxa"/>
            <w:tcBorders>
              <w:top w:val="nil"/>
              <w:left w:val="nil"/>
              <w:bottom w:val="nil"/>
              <w:right w:val="nil"/>
            </w:tcBorders>
            <w:shd w:val="clear" w:color="auto" w:fill="auto"/>
            <w:noWrap/>
            <w:vAlign w:val="bottom"/>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集中供养城市特困人员人数</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149人</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数量指标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集中供养城市特困人员人数</w:t>
            </w:r>
          </w:p>
        </w:tc>
        <w:tc>
          <w:tcPr>
            <w:tcW w:w="1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149人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18" w:hRule="atLeast"/>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widowControl/>
              <w:jc w:val="center"/>
              <w:rPr>
                <w:rFonts w:hint="eastAsia" w:ascii="宋体" w:hAnsi="宋体" w:eastAsia="宋体" w:cs="宋体"/>
                <w:color w:val="000000"/>
                <w:kern w:val="0"/>
                <w:sz w:val="18"/>
                <w:szCs w:val="18"/>
                <w:lang w:val="en-US" w:eastAsia="zh-CN"/>
              </w:rPr>
            </w:pP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质量指标</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城市特困人员生活保障标准</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900元/人/月，中期会逐步提高</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质量指标</w:t>
            </w:r>
          </w:p>
        </w:tc>
        <w:tc>
          <w:tcPr>
            <w:tcW w:w="1350"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城市特困人员生活保障标准</w:t>
            </w:r>
          </w:p>
        </w:tc>
        <w:tc>
          <w:tcPr>
            <w:tcW w:w="1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900元/人/月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9" w:hRule="atLeast"/>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widowControl/>
              <w:jc w:val="center"/>
              <w:rPr>
                <w:rFonts w:hint="eastAsia" w:ascii="宋体" w:hAnsi="宋体" w:eastAsia="宋体" w:cs="宋体"/>
                <w:color w:val="000000"/>
                <w:kern w:val="0"/>
                <w:sz w:val="18"/>
                <w:szCs w:val="18"/>
                <w:lang w:val="en-US" w:eastAsia="zh-CN"/>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特困人员失能失智护理补贴标准</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特困人员按照全护理、半护理、全自理护理补贴标准分别为每人每月965元、579元、78元，中期会逐步提高</w:t>
            </w: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p>
        </w:tc>
        <w:tc>
          <w:tcPr>
            <w:tcW w:w="1350"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特困人员失能失智护理补贴标准</w:t>
            </w:r>
          </w:p>
        </w:tc>
        <w:tc>
          <w:tcPr>
            <w:tcW w:w="1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特困人员按照全护理、半护理、全自理护理补贴标准分别为每人每月965元、579元、78元，中期会逐步提高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3" w:hRule="atLeast"/>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widowControl/>
              <w:jc w:val="center"/>
              <w:rPr>
                <w:rFonts w:hint="eastAsia" w:ascii="宋体" w:hAnsi="宋体" w:eastAsia="宋体" w:cs="宋体"/>
                <w:color w:val="000000"/>
                <w:kern w:val="0"/>
                <w:sz w:val="18"/>
                <w:szCs w:val="18"/>
                <w:lang w:val="en-US" w:eastAsia="zh-CN"/>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城市特困人员生活质量</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逐步改善提高</w:t>
            </w: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城市特困人员生活质量</w:t>
            </w:r>
          </w:p>
        </w:tc>
        <w:tc>
          <w:tcPr>
            <w:tcW w:w="1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4" w:hRule="atLeast"/>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widowControl/>
              <w:jc w:val="center"/>
              <w:rPr>
                <w:rFonts w:hint="eastAsia" w:ascii="宋体" w:hAnsi="宋体" w:eastAsia="宋体" w:cs="宋体"/>
                <w:color w:val="000000"/>
                <w:kern w:val="0"/>
                <w:sz w:val="18"/>
                <w:szCs w:val="18"/>
                <w:lang w:val="en-US" w:eastAsia="zh-CN"/>
              </w:rPr>
            </w:pP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时效指标</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资金在规定时间内下达率</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≥95%</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时效指标</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资金在规定时间内下达率</w:t>
            </w:r>
          </w:p>
        </w:tc>
        <w:tc>
          <w:tcPr>
            <w:tcW w:w="1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21" w:hRule="atLeast"/>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widowControl/>
              <w:jc w:val="center"/>
              <w:rPr>
                <w:rFonts w:hint="eastAsia" w:ascii="宋体" w:hAnsi="宋体" w:eastAsia="宋体" w:cs="宋体"/>
                <w:color w:val="000000"/>
                <w:kern w:val="0"/>
                <w:sz w:val="18"/>
                <w:szCs w:val="18"/>
                <w:lang w:val="en-US" w:eastAsia="zh-CN"/>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补助资金在规定时间内支付到位</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≥95%</w:t>
            </w: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指标2：补助资金在规定时间内支付到位</w:t>
            </w:r>
          </w:p>
        </w:tc>
        <w:tc>
          <w:tcPr>
            <w:tcW w:w="1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87" w:hRule="atLeast"/>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widowControl/>
              <w:jc w:val="center"/>
              <w:rPr>
                <w:rFonts w:hint="eastAsia" w:ascii="宋体" w:hAnsi="宋体" w:eastAsia="宋体" w:cs="宋体"/>
                <w:color w:val="000000"/>
                <w:kern w:val="0"/>
                <w:sz w:val="18"/>
                <w:szCs w:val="18"/>
                <w:lang w:val="en-US" w:eastAsia="zh-CN"/>
              </w:rPr>
            </w:pPr>
          </w:p>
        </w:tc>
        <w:tc>
          <w:tcPr>
            <w:tcW w:w="987" w:type="dxa"/>
            <w:vMerge w:val="restart"/>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成本指标</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城市特困人员救助供养生活费金额</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共计160.92万元，中期救济标准会逐步提高，特困人员的生活会得到切实保障。</w:t>
            </w:r>
          </w:p>
        </w:tc>
        <w:tc>
          <w:tcPr>
            <w:tcW w:w="1100" w:type="dxa"/>
            <w:vMerge w:val="restart"/>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成本指标</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城市特困人员救助供养生活费金额</w:t>
            </w:r>
          </w:p>
        </w:tc>
        <w:tc>
          <w:tcPr>
            <w:tcW w:w="1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共计160.92万元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2" w:hRule="atLeast"/>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widowControl/>
              <w:jc w:val="center"/>
              <w:rPr>
                <w:rFonts w:hint="eastAsia" w:ascii="宋体" w:hAnsi="宋体" w:eastAsia="宋体" w:cs="宋体"/>
                <w:color w:val="000000"/>
                <w:kern w:val="0"/>
                <w:sz w:val="18"/>
                <w:szCs w:val="18"/>
                <w:lang w:val="en-US" w:eastAsia="zh-CN"/>
              </w:rPr>
            </w:pPr>
          </w:p>
        </w:tc>
        <w:tc>
          <w:tcPr>
            <w:tcW w:w="987" w:type="dxa"/>
            <w:vMerge w:val="continue"/>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失能失智人员护理补贴补助金额</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2024年约需资金130.716万元(965*60+579*88+78*1)*12/10000=130.716，中期护理补贴标准会逐步提高</w:t>
            </w:r>
          </w:p>
        </w:tc>
        <w:tc>
          <w:tcPr>
            <w:tcW w:w="1100" w:type="dxa"/>
            <w:vMerge w:val="continue"/>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失能失智人员护理补贴补助金额</w:t>
            </w:r>
          </w:p>
        </w:tc>
        <w:tc>
          <w:tcPr>
            <w:tcW w:w="1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2024年约需资金130.716万元(965*60+579*88+78*1)*12/10000=130.716，中期护理补贴标准会逐步提高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87" w:hRule="atLeast"/>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效益指标</w:t>
            </w:r>
          </w:p>
        </w:tc>
        <w:tc>
          <w:tcPr>
            <w:tcW w:w="987" w:type="dxa"/>
            <w:vMerge w:val="restart"/>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社会效益 指标</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特困供养对象生活水平、护理提升情况</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稳步提升</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社会效益 指标</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特困供养对象生活水平、护理提升情况</w:t>
            </w:r>
          </w:p>
        </w:tc>
        <w:tc>
          <w:tcPr>
            <w:tcW w:w="1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4" w:hRule="atLeast"/>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p>
        </w:tc>
        <w:tc>
          <w:tcPr>
            <w:tcW w:w="987" w:type="dxa"/>
            <w:vMerge w:val="continue"/>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p>
        </w:tc>
        <w:tc>
          <w:tcPr>
            <w:tcW w:w="1150" w:type="dxa"/>
            <w:tcBorders>
              <w:top w:val="nil"/>
              <w:left w:val="nil"/>
              <w:bottom w:val="nil"/>
              <w:right w:val="nil"/>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政策知晓率</w:t>
            </w:r>
          </w:p>
        </w:tc>
        <w:tc>
          <w:tcPr>
            <w:tcW w:w="1150"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≥90%</w:t>
            </w: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政策知晓率</w:t>
            </w:r>
          </w:p>
        </w:tc>
        <w:tc>
          <w:tcPr>
            <w:tcW w:w="1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18" w:hRule="atLeast"/>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可持续影响指标</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对健全社会救助体系的影响</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不断完善</w:t>
            </w:r>
          </w:p>
        </w:tc>
        <w:tc>
          <w:tcPr>
            <w:tcW w:w="110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可持续影响 指标</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对健全社会救助体系的影响</w:t>
            </w:r>
          </w:p>
        </w:tc>
        <w:tc>
          <w:tcPr>
            <w:tcW w:w="1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不断完善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2" w:hRule="atLeast"/>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p>
        </w:tc>
        <w:tc>
          <w:tcPr>
            <w:tcW w:w="700" w:type="dxa"/>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满意度</w:t>
            </w:r>
            <w:r>
              <w:rPr>
                <w:rFonts w:hint="eastAsia" w:ascii="宋体" w:hAnsi="宋体" w:eastAsia="宋体" w:cs="宋体"/>
                <w:color w:val="000000"/>
                <w:kern w:val="0"/>
                <w:sz w:val="18"/>
                <w:szCs w:val="18"/>
                <w:lang w:val="en-US" w:eastAsia="zh-CN"/>
              </w:rPr>
              <w:br w:type="textWrapping"/>
            </w:r>
            <w:r>
              <w:rPr>
                <w:rFonts w:hint="eastAsia" w:ascii="宋体" w:hAnsi="宋体" w:eastAsia="宋体" w:cs="宋体"/>
                <w:color w:val="000000"/>
                <w:kern w:val="0"/>
                <w:sz w:val="18"/>
                <w:szCs w:val="18"/>
                <w:lang w:val="en-US" w:eastAsia="zh-CN"/>
              </w:rPr>
              <w:t>指标</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服务对象 满意度指标</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城市特困供养对象满意度</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≥95%</w:t>
            </w:r>
          </w:p>
        </w:tc>
        <w:tc>
          <w:tcPr>
            <w:tcW w:w="110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服务对象 满意度指标</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城市特困供养对象满意度</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≥95%</w:t>
            </w:r>
          </w:p>
        </w:tc>
      </w:tr>
    </w:tbl>
    <w:p>
      <w:pPr>
        <w:pStyle w:val="2"/>
        <w:numPr>
          <w:ilvl w:val="0"/>
          <w:numId w:val="0"/>
        </w:numPr>
        <w:ind w:firstLine="640" w:firstLineChars="200"/>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33AC10"/>
    <w:multiLevelType w:val="singleLevel"/>
    <w:tmpl w:val="F133AC10"/>
    <w:lvl w:ilvl="0" w:tentative="0">
      <w:start w:val="9"/>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zN2JhNmNhMjdhYTgyNTcwZDJkYTJlNzhhN2MzODMifQ=="/>
  </w:docVars>
  <w:rsids>
    <w:rsidRoot w:val="07F25645"/>
    <w:rsid w:val="0278520F"/>
    <w:rsid w:val="050A12E4"/>
    <w:rsid w:val="05A212BC"/>
    <w:rsid w:val="07F25645"/>
    <w:rsid w:val="0B1F36D3"/>
    <w:rsid w:val="0BFA7F71"/>
    <w:rsid w:val="1262327B"/>
    <w:rsid w:val="12624760"/>
    <w:rsid w:val="126632EA"/>
    <w:rsid w:val="16A86180"/>
    <w:rsid w:val="17447416"/>
    <w:rsid w:val="18FE1181"/>
    <w:rsid w:val="19A77654"/>
    <w:rsid w:val="1B397CEE"/>
    <w:rsid w:val="1B75684C"/>
    <w:rsid w:val="1BB42C2C"/>
    <w:rsid w:val="1CE1292C"/>
    <w:rsid w:val="1D00505A"/>
    <w:rsid w:val="1DD45AAC"/>
    <w:rsid w:val="1E85149C"/>
    <w:rsid w:val="20C626AD"/>
    <w:rsid w:val="2193736C"/>
    <w:rsid w:val="23616034"/>
    <w:rsid w:val="255866F6"/>
    <w:rsid w:val="25C26B32"/>
    <w:rsid w:val="271119C8"/>
    <w:rsid w:val="27D85321"/>
    <w:rsid w:val="2BA524BA"/>
    <w:rsid w:val="2C424529"/>
    <w:rsid w:val="2D33789C"/>
    <w:rsid w:val="2E700D71"/>
    <w:rsid w:val="2EEF53AF"/>
    <w:rsid w:val="315A659A"/>
    <w:rsid w:val="37226B12"/>
    <w:rsid w:val="3E5C147A"/>
    <w:rsid w:val="3F684ECF"/>
    <w:rsid w:val="413B7A6D"/>
    <w:rsid w:val="428F1C3F"/>
    <w:rsid w:val="42BB03ED"/>
    <w:rsid w:val="44B30262"/>
    <w:rsid w:val="467105DE"/>
    <w:rsid w:val="4816685E"/>
    <w:rsid w:val="489F6B33"/>
    <w:rsid w:val="4E411E87"/>
    <w:rsid w:val="566E5133"/>
    <w:rsid w:val="57C77E54"/>
    <w:rsid w:val="589046EA"/>
    <w:rsid w:val="5DB06C95"/>
    <w:rsid w:val="5FE137DD"/>
    <w:rsid w:val="64EE4C72"/>
    <w:rsid w:val="67C80950"/>
    <w:rsid w:val="69A00505"/>
    <w:rsid w:val="6B521502"/>
    <w:rsid w:val="6D116978"/>
    <w:rsid w:val="6FEA4CBA"/>
    <w:rsid w:val="704760C2"/>
    <w:rsid w:val="71754D82"/>
    <w:rsid w:val="73A86934"/>
    <w:rsid w:val="763741CA"/>
    <w:rsid w:val="765775AD"/>
    <w:rsid w:val="77E141C3"/>
    <w:rsid w:val="77F7187F"/>
    <w:rsid w:val="7ABA39B2"/>
    <w:rsid w:val="7F5C59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customStyle="1" w:styleId="2">
    <w:name w:val="仿宋正文"/>
    <w:basedOn w:val="1"/>
    <w:autoRedefine/>
    <w:qFormat/>
    <w:uiPriority w:val="0"/>
    <w:pPr>
      <w:spacing w:line="600" w:lineRule="exact"/>
      <w:ind w:firstLine="420" w:firstLineChars="200"/>
    </w:pPr>
    <w:rPr>
      <w:rFonts w:ascii="Times New Roman" w:hAnsi="Times New Roman" w:eastAsia="仿宋_GB2312"/>
      <w:sz w:val="32"/>
      <w:szCs w:val="32"/>
    </w:rPr>
  </w:style>
  <w:style w:type="paragraph" w:customStyle="1" w:styleId="5">
    <w:name w:val="_Style 2"/>
    <w:basedOn w:val="1"/>
    <w:autoRedefine/>
    <w:qFormat/>
    <w:uiPriority w:val="99"/>
    <w:pPr>
      <w:spacing w:line="351" w:lineRule="atLeast"/>
      <w:ind w:firstLine="623"/>
      <w:textAlignment w:val="baseline"/>
    </w:pPr>
    <w:rPr>
      <w:color w:val="000000"/>
      <w:sz w:val="31"/>
      <w:szCs w:val="31"/>
    </w:rPr>
  </w:style>
  <w:style w:type="character" w:customStyle="1" w:styleId="6">
    <w:name w:val="font71"/>
    <w:basedOn w:val="4"/>
    <w:autoRedefine/>
    <w:qFormat/>
    <w:uiPriority w:val="0"/>
    <w:rPr>
      <w:rFonts w:hint="eastAsia" w:ascii="宋体" w:hAnsi="宋体" w:eastAsia="宋体" w:cs="宋体"/>
      <w:color w:val="000000"/>
      <w:sz w:val="22"/>
      <w:szCs w:val="22"/>
      <w:u w:val="none"/>
    </w:rPr>
  </w:style>
  <w:style w:type="character" w:customStyle="1" w:styleId="7">
    <w:name w:val="font11"/>
    <w:basedOn w:val="4"/>
    <w:autoRedefine/>
    <w:qFormat/>
    <w:uiPriority w:val="0"/>
    <w:rPr>
      <w:rFonts w:hint="eastAsia" w:ascii="宋体" w:hAnsi="宋体" w:eastAsia="宋体" w:cs="宋体"/>
      <w:b/>
      <w:bCs/>
      <w:color w:val="000000"/>
      <w:sz w:val="28"/>
      <w:szCs w:val="28"/>
      <w:u w:val="none"/>
    </w:rPr>
  </w:style>
  <w:style w:type="character" w:customStyle="1" w:styleId="8">
    <w:name w:val="font81"/>
    <w:basedOn w:val="4"/>
    <w:autoRedefine/>
    <w:qFormat/>
    <w:uiPriority w:val="0"/>
    <w:rPr>
      <w:rFonts w:hint="default" w:ascii="Times New Roman" w:hAnsi="Times New Roman" w:cs="Times New Roman"/>
      <w:color w:val="000000"/>
      <w:sz w:val="20"/>
      <w:szCs w:val="20"/>
      <w:u w:val="none"/>
    </w:rPr>
  </w:style>
  <w:style w:type="character" w:customStyle="1" w:styleId="9">
    <w:name w:val="font21"/>
    <w:basedOn w:val="4"/>
    <w:autoRedefine/>
    <w:qFormat/>
    <w:uiPriority w:val="0"/>
    <w:rPr>
      <w:rFonts w:hint="eastAsia" w:ascii="宋体" w:hAnsi="宋体" w:eastAsia="宋体" w:cs="宋体"/>
      <w:color w:val="000000"/>
      <w:sz w:val="20"/>
      <w:szCs w:val="20"/>
      <w:u w:val="none"/>
    </w:rPr>
  </w:style>
  <w:style w:type="character" w:customStyle="1" w:styleId="10">
    <w:name w:val="font01"/>
    <w:basedOn w:val="4"/>
    <w:autoRedefine/>
    <w:qFormat/>
    <w:uiPriority w:val="0"/>
    <w:rPr>
      <w:rFonts w:hint="eastAsia" w:ascii="宋体" w:hAnsi="宋体" w:eastAsia="宋体" w:cs="宋体"/>
      <w:color w:val="000000"/>
      <w:sz w:val="22"/>
      <w:szCs w:val="22"/>
      <w:u w:val="none"/>
    </w:rPr>
  </w:style>
  <w:style w:type="character" w:customStyle="1" w:styleId="11">
    <w:name w:val="font51"/>
    <w:basedOn w:val="4"/>
    <w:autoRedefine/>
    <w:qFormat/>
    <w:uiPriority w:val="0"/>
    <w:rPr>
      <w:rFonts w:hint="default" w:ascii="Times New Roman" w:hAnsi="Times New Roman" w:cs="Times New Roman"/>
      <w:color w:val="000000"/>
      <w:sz w:val="20"/>
      <w:szCs w:val="20"/>
      <w:u w:val="none"/>
    </w:rPr>
  </w:style>
  <w:style w:type="character" w:customStyle="1" w:styleId="12">
    <w:name w:val="font41"/>
    <w:basedOn w:val="4"/>
    <w:autoRedefine/>
    <w:qFormat/>
    <w:uiPriority w:val="0"/>
    <w:rPr>
      <w:rFonts w:hint="eastAsia" w:ascii="宋体" w:hAnsi="宋体" w:eastAsia="宋体" w:cs="宋体"/>
      <w:color w:val="000000"/>
      <w:sz w:val="20"/>
      <w:szCs w:val="20"/>
      <w:u w:val="none"/>
    </w:rPr>
  </w:style>
  <w:style w:type="character" w:customStyle="1" w:styleId="13">
    <w:name w:val="font61"/>
    <w:basedOn w:val="4"/>
    <w:autoRedefine/>
    <w:qFormat/>
    <w:uiPriority w:val="0"/>
    <w:rPr>
      <w:rFonts w:hint="default" w:ascii="Times New Roman" w:hAnsi="Times New Roman" w:cs="Times New Roman"/>
      <w:color w:val="000000"/>
      <w:sz w:val="20"/>
      <w:szCs w:val="20"/>
      <w:u w:val="none"/>
    </w:rPr>
  </w:style>
  <w:style w:type="character" w:customStyle="1" w:styleId="14">
    <w:name w:val="font31"/>
    <w:basedOn w:val="4"/>
    <w:autoRedefine/>
    <w:qFormat/>
    <w:uiPriority w:val="0"/>
    <w:rPr>
      <w:rFonts w:hint="eastAsia" w:ascii="宋体" w:hAnsi="宋体" w:eastAsia="宋体" w:cs="宋体"/>
      <w:color w:val="000000"/>
      <w:sz w:val="20"/>
      <w:szCs w:val="20"/>
      <w:u w:val="none"/>
    </w:rPr>
  </w:style>
  <w:style w:type="paragraph" w:styleId="15">
    <w:name w:val="List Paragraph"/>
    <w:basedOn w:val="1"/>
    <w:autoRedefine/>
    <w:qFormat/>
    <w:uiPriority w:val="1"/>
    <w:pPr>
      <w:ind w:left="411" w:firstLine="638"/>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27</Pages>
  <Words>13926</Words>
  <Characters>15477</Characters>
  <Lines>0</Lines>
  <Paragraphs>0</Paragraphs>
  <TotalTime>0</TotalTime>
  <ScaleCrop>false</ScaleCrop>
  <LinksUpToDate>false</LinksUpToDate>
  <CharactersWithSpaces>15635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2024-02-19T00:59:00Z</dcterms:created>
  <dc:creator>夏青</dc:creator>
  <cp:lastModifiedBy>夏青</cp:lastModifiedBy>
  <dcterms:modified xsi:type="dcterms:W3CDTF">2024-02-27T08:49:02Z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99DEC6032BB64CE8B7867D2C918B94B3_11</vt:lpwstr>
  </property>
</Properties>
</file>