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支河政〔2024〕2号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rPr>
      </w:pPr>
      <w:bookmarkStart w:id="0" w:name="_GoBack"/>
      <w:r>
        <w:rPr>
          <w:rFonts w:hint="eastAsia" w:ascii="方正小标宋简体" w:hAnsi="方正小标宋简体" w:eastAsia="方正小标宋简体" w:cs="方正小标宋简体"/>
          <w:b w:val="0"/>
          <w:bCs/>
          <w:color w:val="000000"/>
          <w:sz w:val="44"/>
          <w:szCs w:val="44"/>
          <w:lang w:eastAsia="zh-CN"/>
        </w:rPr>
        <w:t>关于印发《支河镇加强电动三、四轮车治理工作方案》的通知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村、镇直有关部门</w:t>
      </w:r>
      <w:r>
        <w:rPr>
          <w:rFonts w:hint="eastAsia" w:ascii="仿宋_GB2312" w:hAnsi="仿宋_GB2312" w:eastAsia="仿宋_GB2312" w:cs="仿宋_GB2312"/>
          <w:spacing w:val="2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0" w:firstLineChars="200"/>
        <w:jc w:val="left"/>
        <w:textAlignment w:val="baseline"/>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现将《</w:t>
      </w:r>
      <w:r>
        <w:rPr>
          <w:rFonts w:hint="eastAsia" w:ascii="仿宋_GB2312" w:hAnsi="仿宋_GB2312" w:eastAsia="仿宋_GB2312" w:cs="仿宋_GB2312"/>
          <w:spacing w:val="20"/>
          <w:sz w:val="32"/>
          <w:szCs w:val="32"/>
          <w:lang w:eastAsia="zh-CN"/>
        </w:rPr>
        <w:t>支河镇加强电动三、四轮车治理工作方案</w:t>
      </w:r>
      <w:r>
        <w:rPr>
          <w:rFonts w:hint="eastAsia" w:ascii="仿宋_GB2312" w:hAnsi="仿宋_GB2312" w:eastAsia="仿宋_GB2312" w:cs="仿宋_GB2312"/>
          <w:spacing w:val="20"/>
          <w:sz w:val="32"/>
          <w:szCs w:val="32"/>
        </w:rPr>
        <w:t>》印发给你们，请结合实际，认真抓好贯彻落实。</w:t>
      </w:r>
    </w:p>
    <w:p>
      <w:pPr>
        <w:pStyle w:val="11"/>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sz w:val="32"/>
          <w:szCs w:val="32"/>
          <w:lang w:eastAsia="zh-CN"/>
        </w:rPr>
      </w:pPr>
    </w:p>
    <w:p>
      <w:pPr>
        <w:tabs>
          <w:tab w:val="left" w:pos="1882"/>
        </w:tabs>
        <w:spacing w:line="520" w:lineRule="exact"/>
        <w:jc w:val="left"/>
        <w:rPr>
          <w:rFonts w:hint="eastAsia" w:ascii="方正小标宋简体" w:hAnsi="方正小标宋简体" w:eastAsia="方正小标宋简体" w:cs="方正小标宋简体"/>
          <w:bCs/>
          <w:sz w:val="32"/>
          <w:szCs w:val="32"/>
          <w:lang w:eastAsia="zh-CN"/>
        </w:rPr>
      </w:pPr>
    </w:p>
    <w:p>
      <w:pPr>
        <w:spacing w:line="520" w:lineRule="exact"/>
        <w:jc w:val="center"/>
        <w:rPr>
          <w:rFonts w:hint="eastAsia" w:ascii="方正小标宋简体" w:hAnsi="方正小标宋简体" w:eastAsia="方正小标宋简体" w:cs="方正小标宋简体"/>
          <w:bCs/>
          <w:sz w:val="32"/>
          <w:szCs w:val="32"/>
          <w:lang w:eastAsia="zh-CN"/>
        </w:rPr>
      </w:pPr>
    </w:p>
    <w:p>
      <w:pPr>
        <w:spacing w:line="520" w:lineRule="exact"/>
        <w:jc w:val="center"/>
        <w:rPr>
          <w:rFonts w:hint="eastAsia" w:ascii="方正小标宋简体" w:hAnsi="方正小标宋简体" w:eastAsia="方正小标宋简体" w:cs="方正小标宋简体"/>
          <w:bCs/>
          <w:sz w:val="32"/>
          <w:szCs w:val="32"/>
          <w:lang w:eastAsia="zh-CN"/>
        </w:rPr>
      </w:pPr>
    </w:p>
    <w:p>
      <w:pPr>
        <w:widowControl/>
        <w:spacing w:line="300" w:lineRule="atLeast"/>
        <w:ind w:firstLine="945"/>
        <w:jc w:val="righ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支河镇人民政府</w:t>
      </w:r>
    </w:p>
    <w:p>
      <w:pPr>
        <w:widowControl/>
        <w:spacing w:line="300" w:lineRule="atLeast"/>
        <w:ind w:firstLine="945"/>
        <w:jc w:val="righ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2024年1月11日</w:t>
      </w:r>
    </w:p>
    <w:p>
      <w:pPr>
        <w:spacing w:line="520" w:lineRule="exact"/>
        <w:jc w:val="center"/>
        <w:rPr>
          <w:rFonts w:hint="eastAsia" w:ascii="方正小标宋简体" w:hAnsi="方正小标宋简体" w:eastAsia="方正小标宋简体" w:cs="方正小标宋简体"/>
          <w:bCs/>
          <w:sz w:val="32"/>
          <w:szCs w:val="32"/>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pStyle w:val="12"/>
        <w:ind w:left="0" w:leftChars="0" w:firstLine="0" w:firstLine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支河镇党政办公室                         2024年1月11日印发 </w:t>
      </w:r>
    </w:p>
    <w:p>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br w:type="page"/>
      </w:r>
    </w:p>
    <w:p>
      <w:pPr>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sz w:val="28"/>
          <w:szCs w:val="28"/>
          <w:u w:val="none"/>
          <w:lang w:val="en-US" w:eastAsia="zh-CN"/>
        </w:rPr>
        <w:sectPr>
          <w:footerReference r:id="rId3" w:type="default"/>
          <w:pgSz w:w="11906" w:h="16838"/>
          <w:pgMar w:top="1984" w:right="1474" w:bottom="1417" w:left="1474" w:header="851" w:footer="992" w:gutter="0"/>
          <w:pgNumType w:fmt="numberInDash"/>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val="0"/>
          <w:bCs/>
          <w:sz w:val="44"/>
          <w:szCs w:val="44"/>
          <w:lang w:eastAsia="zh-CN"/>
        </w:rPr>
        <w:t>支河镇加强电动三、四轮车治理工作方案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随着支河镇经济的快速发展，电动三、四轮车在居民出行和货物运输中扮演着重要角色。然而，随之而来的交通安全问题也日益突出，给居民的生命财产安全带来严重威胁。为了保障居民的出行安全，提升支河镇的交通管理水平，本方案提出了一系列措施来加强电动三、四轮车的治理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、工作目标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 减少支河镇</w:t>
      </w:r>
      <w:r>
        <w:rPr>
          <w:rFonts w:hint="eastAsia" w:ascii="仿宋" w:hAnsi="仿宋" w:eastAsia="仿宋" w:cs="仿宋"/>
          <w:sz w:val="32"/>
          <w:szCs w:val="32"/>
          <w:lang w:eastAsia="zh-CN"/>
        </w:rPr>
        <w:t>电动三、四轮车</w:t>
      </w:r>
      <w:r>
        <w:rPr>
          <w:rFonts w:hint="eastAsia" w:ascii="仿宋" w:hAnsi="仿宋" w:eastAsia="仿宋" w:cs="仿宋"/>
          <w:sz w:val="32"/>
          <w:szCs w:val="32"/>
        </w:rPr>
        <w:t>交通事故，保障人民群众生命财产安全。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 加强</w:t>
      </w:r>
      <w:r>
        <w:rPr>
          <w:rFonts w:hint="eastAsia" w:ascii="仿宋" w:hAnsi="仿宋" w:eastAsia="仿宋" w:cs="仿宋"/>
          <w:sz w:val="32"/>
          <w:szCs w:val="32"/>
          <w:lang w:eastAsia="zh-CN"/>
        </w:rPr>
        <w:t>电动三、四轮车</w:t>
      </w:r>
      <w:r>
        <w:rPr>
          <w:rFonts w:hint="eastAsia" w:ascii="仿宋" w:hAnsi="仿宋" w:eastAsia="仿宋" w:cs="仿宋"/>
          <w:sz w:val="32"/>
          <w:szCs w:val="32"/>
        </w:rPr>
        <w:t>源头监管，杜绝非法生产、销售、改装等行为。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 提高</w:t>
      </w:r>
      <w:r>
        <w:rPr>
          <w:rFonts w:hint="eastAsia" w:ascii="仿宋" w:hAnsi="仿宋" w:eastAsia="仿宋" w:cs="仿宋"/>
          <w:sz w:val="32"/>
          <w:szCs w:val="32"/>
          <w:lang w:eastAsia="zh-CN"/>
        </w:rPr>
        <w:t>电动三、四轮车</w:t>
      </w:r>
      <w:r>
        <w:rPr>
          <w:rFonts w:hint="eastAsia" w:ascii="仿宋" w:hAnsi="仿宋" w:eastAsia="仿宋" w:cs="仿宋"/>
          <w:sz w:val="32"/>
          <w:szCs w:val="32"/>
        </w:rPr>
        <w:t>驾驶人交通安全意识，遵守交通法规。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、工作措施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1. 建立电动三、四轮车管理档案：对全镇的电动三、四轮车进行摸底调查，建立详细的管理档案，包括车辆信息、驾驶人信息等。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2. 严格电动三、四轮车登记制度：要求所有电动三、四轮车必须进行登记，并核发统一的</w:t>
      </w:r>
      <w:r>
        <w:rPr>
          <w:rFonts w:hint="eastAsia" w:ascii="仿宋" w:hAnsi="仿宋" w:eastAsia="仿宋" w:cs="仿宋"/>
          <w:sz w:val="32"/>
          <w:szCs w:val="32"/>
          <w:lang w:val="en-US" w:eastAsia="zh-CN"/>
        </w:rPr>
        <w:t>编号</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3. 实施电动三、四轮车驾驶员培训：组织专业的驾驶员培训，提高驾驶人的安全驾驶技能和交通法规意识。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4. 强化路面执法力度：加大对电动三、四轮车违法行为的查处力度，对无证驾驶、超载、</w:t>
      </w:r>
      <w:r>
        <w:rPr>
          <w:rFonts w:hint="eastAsia" w:ascii="仿宋" w:hAnsi="仿宋" w:eastAsia="仿宋" w:cs="仿宋"/>
          <w:sz w:val="32"/>
          <w:szCs w:val="32"/>
          <w:lang w:val="en-US" w:eastAsia="zh-CN"/>
        </w:rPr>
        <w:t>乱停乱放</w:t>
      </w:r>
      <w:r>
        <w:rPr>
          <w:rFonts w:hint="eastAsia" w:ascii="仿宋" w:hAnsi="仿宋" w:eastAsia="仿宋" w:cs="仿宋"/>
          <w:sz w:val="32"/>
          <w:szCs w:val="32"/>
          <w:lang w:eastAsia="zh-CN"/>
        </w:rPr>
        <w:t>等违法行为进行严厉处罚。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5. 建设电动三、四轮车停放设施：在重点区域规划建设合理的电动三、四轮车停放点，规范车辆停放秩序。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6. 开展交通安全宣传教育：通过各种渠道开展交通安全宣传教育活动，提高居民的交通安全意识。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7. 建立电动三、四轮车管理联动机制：与相关部门建立联动机制，共同开展电动三、四轮车的治理工作。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、组织领导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 成立支河镇</w:t>
      </w:r>
      <w:r>
        <w:rPr>
          <w:rFonts w:hint="eastAsia" w:ascii="仿宋" w:hAnsi="仿宋" w:eastAsia="仿宋" w:cs="仿宋"/>
          <w:sz w:val="32"/>
          <w:szCs w:val="32"/>
          <w:lang w:eastAsia="zh-CN"/>
        </w:rPr>
        <w:t>电动三、四轮车</w:t>
      </w:r>
      <w:r>
        <w:rPr>
          <w:rFonts w:hint="eastAsia" w:ascii="仿宋" w:hAnsi="仿宋" w:eastAsia="仿宋" w:cs="仿宋"/>
          <w:sz w:val="32"/>
          <w:szCs w:val="32"/>
        </w:rPr>
        <w:t>治理</w:t>
      </w:r>
      <w:r>
        <w:rPr>
          <w:rFonts w:hint="eastAsia" w:ascii="仿宋" w:hAnsi="仿宋" w:eastAsia="仿宋" w:cs="仿宋"/>
          <w:sz w:val="32"/>
          <w:szCs w:val="32"/>
          <w:lang w:val="en-US" w:eastAsia="zh-CN"/>
        </w:rPr>
        <w:t>工作</w:t>
      </w:r>
      <w:r>
        <w:rPr>
          <w:rFonts w:hint="eastAsia" w:ascii="仿宋" w:hAnsi="仿宋" w:eastAsia="仿宋" w:cs="仿宋"/>
          <w:sz w:val="32"/>
          <w:szCs w:val="32"/>
        </w:rPr>
        <w:t>领导小组，负责统筹安排、周密部署，确保工作顺利推进。由镇长</w:t>
      </w:r>
      <w:r>
        <w:rPr>
          <w:rFonts w:hint="eastAsia" w:ascii="仿宋" w:hAnsi="仿宋" w:eastAsia="仿宋" w:cs="仿宋"/>
          <w:sz w:val="32"/>
          <w:szCs w:val="32"/>
          <w:lang w:val="en-US" w:eastAsia="zh-CN"/>
        </w:rPr>
        <w:t>钮宏利</w:t>
      </w:r>
      <w:r>
        <w:rPr>
          <w:rFonts w:hint="eastAsia" w:ascii="仿宋" w:hAnsi="仿宋" w:eastAsia="仿宋" w:cs="仿宋"/>
          <w:sz w:val="32"/>
          <w:szCs w:val="32"/>
        </w:rPr>
        <w:t>任组长，</w:t>
      </w:r>
      <w:r>
        <w:rPr>
          <w:rFonts w:hint="eastAsia" w:ascii="仿宋" w:hAnsi="仿宋" w:eastAsia="仿宋" w:cs="仿宋"/>
          <w:sz w:val="32"/>
          <w:szCs w:val="32"/>
          <w:lang w:val="en-US" w:eastAsia="zh-CN"/>
        </w:rPr>
        <w:t>分管副镇长武玉宙为副组长</w:t>
      </w:r>
      <w:r>
        <w:rPr>
          <w:rFonts w:hint="eastAsia" w:ascii="仿宋" w:hAnsi="仿宋" w:eastAsia="仿宋" w:cs="仿宋"/>
          <w:sz w:val="32"/>
          <w:szCs w:val="32"/>
        </w:rPr>
        <w:t>，相关部门负责同志为成员</w:t>
      </w:r>
      <w:r>
        <w:rPr>
          <w:rFonts w:hint="eastAsia" w:ascii="仿宋" w:hAnsi="仿宋" w:eastAsia="仿宋" w:cs="仿宋"/>
          <w:sz w:val="32"/>
          <w:szCs w:val="32"/>
          <w:lang w:val="en-US" w:eastAsia="zh-CN"/>
        </w:rPr>
        <w:t>，下设办公室，负责日常工作，办公室设在镇交通劝导站，刘北辰为办公室主任</w:t>
      </w:r>
      <w:r>
        <w:rPr>
          <w:rFonts w:hint="eastAsia" w:ascii="仿宋" w:hAnsi="仿宋" w:eastAsia="仿宋" w:cs="仿宋"/>
          <w:sz w:val="32"/>
          <w:szCs w:val="3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、职责分工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kern w:val="0"/>
          <w:sz w:val="32"/>
          <w:szCs w:val="32"/>
          <w:lang w:bidi="ar"/>
        </w:rPr>
      </w:pPr>
      <w:r>
        <w:rPr>
          <w:rFonts w:hint="eastAsia" w:ascii="仿宋" w:hAnsi="仿宋" w:eastAsia="仿宋" w:cs="仿宋"/>
          <w:sz w:val="32"/>
          <w:szCs w:val="32"/>
        </w:rPr>
        <w:t>1</w:t>
      </w:r>
      <w:r>
        <w:rPr>
          <w:rFonts w:hint="eastAsia" w:ascii="仿宋" w:hAnsi="仿宋" w:eastAsia="仿宋" w:cs="仿宋"/>
          <w:b w:val="0"/>
          <w:bCs w:val="0"/>
          <w:sz w:val="32"/>
          <w:szCs w:val="32"/>
        </w:rPr>
        <w:t xml:space="preserve">. </w:t>
      </w:r>
      <w:r>
        <w:rPr>
          <w:rFonts w:hint="eastAsia" w:ascii="仿宋" w:hAnsi="仿宋" w:eastAsia="仿宋" w:cs="仿宋"/>
          <w:b w:val="0"/>
          <w:bCs w:val="0"/>
          <w:kern w:val="0"/>
          <w:sz w:val="32"/>
          <w:szCs w:val="32"/>
          <w:lang w:val="en-US" w:eastAsia="zh-CN" w:bidi="ar"/>
        </w:rPr>
        <w:t>派出所</w:t>
      </w:r>
      <w:r>
        <w:rPr>
          <w:rFonts w:hint="eastAsia" w:ascii="仿宋" w:hAnsi="仿宋" w:eastAsia="仿宋" w:cs="仿宋"/>
          <w:b w:val="0"/>
          <w:bCs w:val="0"/>
          <w:kern w:val="0"/>
          <w:sz w:val="32"/>
          <w:szCs w:val="32"/>
          <w:lang w:bidi="ar"/>
        </w:rPr>
        <w:t>：</w:t>
      </w:r>
      <w:r>
        <w:rPr>
          <w:rFonts w:hint="eastAsia" w:ascii="仿宋" w:hAnsi="仿宋" w:eastAsia="仿宋" w:cs="仿宋"/>
          <w:kern w:val="0"/>
          <w:sz w:val="32"/>
          <w:szCs w:val="32"/>
          <w:lang w:bidi="ar"/>
        </w:rPr>
        <w:t>印发（致全市广大市民的一封信）《致中小学生的一封信》；牵头组织开展集中整治低速电动车统一行动，依法对交通违法行为进行查处；对拒绝、阻碍国家工作人员依法执行公务或者寻衅滋事、扰乱社会秩序等违法行为，依法子以打击；制定突发事件处置工作预案，维护社会稳定并建立长效管理机制；督促快递、环卫等涉及民生车辆的行业主管部门限期淘汰非标低速电动车，更新符合国家标准的车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2.交</w:t>
      </w:r>
      <w:r>
        <w:rPr>
          <w:rFonts w:hint="eastAsia" w:ascii="仿宋" w:hAnsi="仿宋" w:eastAsia="仿宋" w:cs="仿宋"/>
          <w:sz w:val="32"/>
          <w:szCs w:val="32"/>
          <w:lang w:val="en-US" w:eastAsia="zh-CN"/>
        </w:rPr>
        <w:t>通劝导站</w:t>
      </w:r>
      <w:r>
        <w:rPr>
          <w:rFonts w:hint="eastAsia" w:ascii="仿宋" w:hAnsi="仿宋" w:eastAsia="仿宋" w:cs="仿宋"/>
          <w:sz w:val="32"/>
          <w:szCs w:val="32"/>
        </w:rPr>
        <w:t>：负责</w:t>
      </w:r>
      <w:r>
        <w:rPr>
          <w:rFonts w:hint="eastAsia" w:ascii="仿宋" w:hAnsi="仿宋" w:eastAsia="仿宋" w:cs="仿宋"/>
          <w:sz w:val="32"/>
          <w:szCs w:val="32"/>
          <w:lang w:val="en-US" w:eastAsia="zh-CN"/>
        </w:rPr>
        <w:t>镇级查处日常工作，对接区交联办和交警三中队、派出所，加强对</w:t>
      </w:r>
      <w:r>
        <w:rPr>
          <w:rFonts w:hint="eastAsia" w:ascii="仿宋" w:hAnsi="仿宋" w:eastAsia="仿宋" w:cs="仿宋"/>
          <w:sz w:val="32"/>
          <w:szCs w:val="32"/>
          <w:lang w:eastAsia="zh-CN"/>
        </w:rPr>
        <w:t>电动三、四轮车</w:t>
      </w:r>
      <w:r>
        <w:rPr>
          <w:rFonts w:hint="eastAsia" w:ascii="仿宋" w:hAnsi="仿宋" w:eastAsia="仿宋" w:cs="仿宋"/>
          <w:sz w:val="32"/>
          <w:szCs w:val="32"/>
        </w:rPr>
        <w:t>交通违法行为的查处，加强路面管控力度。整治出租车乱涨价、拒载、不打表等违规现象；依法查处从事非法营运的</w:t>
      </w:r>
      <w:r>
        <w:rPr>
          <w:rFonts w:hint="eastAsia" w:ascii="仿宋" w:hAnsi="仿宋" w:eastAsia="仿宋" w:cs="仿宋"/>
          <w:sz w:val="32"/>
          <w:szCs w:val="32"/>
          <w:lang w:eastAsia="zh-CN"/>
        </w:rPr>
        <w:t>电动三、四轮车</w:t>
      </w:r>
      <w:r>
        <w:rPr>
          <w:rFonts w:hint="eastAsia" w:ascii="仿宋" w:hAnsi="仿宋" w:eastAsia="仿宋" w:cs="仿宋"/>
          <w:sz w:val="32"/>
          <w:szCs w:val="32"/>
        </w:rPr>
        <w:t>；参与整治统一行动，做好长效管理工作。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 市场监督管理</w:t>
      </w:r>
      <w:r>
        <w:rPr>
          <w:rFonts w:hint="eastAsia" w:ascii="仿宋" w:hAnsi="仿宋" w:eastAsia="仿宋" w:cs="仿宋"/>
          <w:sz w:val="32"/>
          <w:szCs w:val="32"/>
          <w:lang w:val="en-US" w:eastAsia="zh-CN"/>
        </w:rPr>
        <w:t>所</w:t>
      </w:r>
      <w:r>
        <w:rPr>
          <w:rFonts w:hint="eastAsia" w:ascii="仿宋" w:hAnsi="仿宋" w:eastAsia="仿宋" w:cs="仿宋"/>
          <w:sz w:val="32"/>
          <w:szCs w:val="32"/>
        </w:rPr>
        <w:t>：对非法销售不符合国家标准</w:t>
      </w:r>
      <w:r>
        <w:rPr>
          <w:rFonts w:hint="eastAsia" w:ascii="仿宋" w:hAnsi="仿宋" w:eastAsia="仿宋" w:cs="仿宋"/>
          <w:sz w:val="32"/>
          <w:szCs w:val="32"/>
          <w:lang w:eastAsia="zh-CN"/>
        </w:rPr>
        <w:t>电动三、四轮车</w:t>
      </w:r>
      <w:r>
        <w:rPr>
          <w:rFonts w:hint="eastAsia" w:ascii="仿宋" w:hAnsi="仿宋" w:eastAsia="仿宋" w:cs="仿宋"/>
          <w:sz w:val="32"/>
          <w:szCs w:val="32"/>
        </w:rPr>
        <w:t>的经营户进行检查，对非法</w:t>
      </w:r>
      <w:r>
        <w:rPr>
          <w:rFonts w:hint="eastAsia" w:ascii="仿宋" w:hAnsi="仿宋" w:eastAsia="仿宋" w:cs="仿宋"/>
          <w:sz w:val="32"/>
          <w:szCs w:val="32"/>
          <w:lang w:val="en-US" w:eastAsia="zh-CN"/>
        </w:rPr>
        <w:t>销售</w:t>
      </w:r>
      <w:r>
        <w:rPr>
          <w:rFonts w:hint="eastAsia" w:ascii="仿宋" w:hAnsi="仿宋" w:eastAsia="仿宋" w:cs="仿宋"/>
          <w:sz w:val="32"/>
          <w:szCs w:val="32"/>
        </w:rPr>
        <w:t>不符合国家标准的</w:t>
      </w:r>
      <w:r>
        <w:rPr>
          <w:rFonts w:hint="eastAsia" w:ascii="仿宋" w:hAnsi="仿宋" w:eastAsia="仿宋" w:cs="仿宋"/>
          <w:sz w:val="32"/>
          <w:szCs w:val="32"/>
          <w:lang w:eastAsia="zh-CN"/>
        </w:rPr>
        <w:t>电动三、四轮车</w:t>
      </w:r>
      <w:r>
        <w:rPr>
          <w:rFonts w:hint="eastAsia" w:ascii="仿宋" w:hAnsi="仿宋" w:eastAsia="仿宋" w:cs="仿宋"/>
          <w:sz w:val="32"/>
          <w:szCs w:val="32"/>
        </w:rPr>
        <w:t>企业依法</w:t>
      </w:r>
      <w:r>
        <w:rPr>
          <w:rFonts w:hint="eastAsia" w:ascii="仿宋" w:hAnsi="仿宋" w:eastAsia="仿宋" w:cs="仿宋"/>
          <w:sz w:val="32"/>
          <w:szCs w:val="32"/>
          <w:lang w:val="en-US" w:eastAsia="zh-CN"/>
        </w:rPr>
        <w:t>查处</w:t>
      </w:r>
      <w:r>
        <w:rPr>
          <w:rFonts w:hint="eastAsia" w:ascii="仿宋" w:hAnsi="仿宋" w:eastAsia="仿宋" w:cs="仿宋"/>
          <w:sz w:val="32"/>
          <w:szCs w:val="32"/>
        </w:rPr>
        <w:t>，彻底阻断非标车辆流入市场。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建设办</w:t>
      </w:r>
      <w:r>
        <w:rPr>
          <w:rFonts w:hint="eastAsia" w:ascii="仿宋" w:hAnsi="仿宋" w:eastAsia="仿宋" w:cs="仿宋"/>
          <w:sz w:val="32"/>
          <w:szCs w:val="32"/>
        </w:rPr>
        <w:t>：对违法占道经营、店外经营</w:t>
      </w:r>
      <w:r>
        <w:rPr>
          <w:rFonts w:hint="eastAsia" w:ascii="仿宋" w:hAnsi="仿宋" w:eastAsia="仿宋" w:cs="仿宋"/>
          <w:sz w:val="32"/>
          <w:szCs w:val="32"/>
          <w:lang w:eastAsia="zh-CN"/>
        </w:rPr>
        <w:t>电动三、四轮车</w:t>
      </w:r>
      <w:r>
        <w:rPr>
          <w:rFonts w:hint="eastAsia" w:ascii="仿宋" w:hAnsi="仿宋" w:eastAsia="仿宋" w:cs="仿宋"/>
          <w:sz w:val="32"/>
          <w:szCs w:val="32"/>
        </w:rPr>
        <w:t>的经营户依法查处。负责指导各区加大对销售商户的“门前三包”管理力度，依法查处违法占道经营、店外经营等行为；参加</w:t>
      </w:r>
      <w:r>
        <w:rPr>
          <w:rFonts w:hint="eastAsia" w:ascii="仿宋" w:hAnsi="仿宋" w:eastAsia="仿宋" w:cs="仿宋"/>
          <w:sz w:val="32"/>
          <w:szCs w:val="32"/>
          <w:lang w:eastAsia="zh-CN"/>
        </w:rPr>
        <w:t>电动三、四轮车</w:t>
      </w:r>
      <w:r>
        <w:rPr>
          <w:rFonts w:hint="eastAsia" w:ascii="仿宋" w:hAnsi="仿宋" w:eastAsia="仿宋" w:cs="仿宋"/>
          <w:sz w:val="32"/>
          <w:szCs w:val="32"/>
        </w:rPr>
        <w:t>集中整治行动，加强日常管理工作。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 5.司法</w:t>
      </w:r>
      <w:r>
        <w:rPr>
          <w:rFonts w:hint="eastAsia" w:ascii="仿宋" w:hAnsi="仿宋" w:eastAsia="仿宋" w:cs="仿宋"/>
          <w:sz w:val="32"/>
          <w:szCs w:val="32"/>
          <w:lang w:val="en-US" w:eastAsia="zh-CN"/>
        </w:rPr>
        <w:t>所</w:t>
      </w:r>
      <w:r>
        <w:rPr>
          <w:rFonts w:hint="eastAsia" w:ascii="仿宋" w:hAnsi="仿宋" w:eastAsia="仿宋" w:cs="仿宋"/>
          <w:sz w:val="32"/>
          <w:szCs w:val="32"/>
        </w:rPr>
        <w:t>：负责整治工作的法律支持、保障，加强执法监督，确保严格执法、依法行政。</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 xml:space="preserve"> 6.</w:t>
      </w:r>
      <w:r>
        <w:rPr>
          <w:rFonts w:hint="eastAsia" w:ascii="仿宋" w:hAnsi="仿宋" w:eastAsia="仿宋" w:cs="仿宋"/>
          <w:b w:val="0"/>
          <w:bCs/>
          <w:kern w:val="0"/>
          <w:sz w:val="32"/>
          <w:szCs w:val="32"/>
          <w:lang w:val="en-US" w:eastAsia="zh-CN" w:bidi="ar"/>
        </w:rPr>
        <w:t>中心校</w:t>
      </w:r>
      <w:r>
        <w:rPr>
          <w:rFonts w:hint="eastAsia" w:ascii="仿宋" w:hAnsi="仿宋" w:eastAsia="仿宋" w:cs="仿宋"/>
          <w:b w:val="0"/>
          <w:bCs/>
          <w:kern w:val="0"/>
          <w:sz w:val="32"/>
          <w:szCs w:val="32"/>
          <w:lang w:bidi="ar"/>
        </w:rPr>
        <w:t>：</w:t>
      </w:r>
      <w:r>
        <w:rPr>
          <w:rFonts w:hint="eastAsia" w:ascii="仿宋" w:hAnsi="仿宋" w:eastAsia="仿宋" w:cs="仿宋"/>
          <w:kern w:val="0"/>
          <w:sz w:val="32"/>
          <w:szCs w:val="32"/>
          <w:lang w:bidi="ar"/>
        </w:rPr>
        <w:t>负责宣传教育引导在校学生不乘坐不符合国家标准的低速电动车，配合有关部门做好接送孩子车辆的摸排工作；组织开展“小手拉大手”活动，倡导学生家长不驾驶低速电动车，配合做好集中整治工作。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kern w:val="0"/>
          <w:sz w:val="32"/>
          <w:szCs w:val="32"/>
          <w:lang w:bidi="ar"/>
        </w:rPr>
      </w:pPr>
      <w:r>
        <w:rPr>
          <w:rFonts w:hint="eastAsia" w:ascii="仿宋" w:hAnsi="仿宋" w:eastAsia="仿宋" w:cs="仿宋"/>
          <w:sz w:val="32"/>
          <w:szCs w:val="32"/>
          <w:lang w:val="en-US" w:eastAsia="zh-CN"/>
        </w:rPr>
        <w:t>7.文化站：</w:t>
      </w:r>
      <w:r>
        <w:rPr>
          <w:rFonts w:hint="eastAsia" w:ascii="仿宋" w:hAnsi="仿宋" w:eastAsia="仿宋" w:cs="仿宋"/>
          <w:kern w:val="0"/>
          <w:sz w:val="32"/>
          <w:szCs w:val="32"/>
          <w:lang w:bidi="ar"/>
        </w:rPr>
        <w:t>负责协调</w:t>
      </w:r>
      <w:r>
        <w:rPr>
          <w:rFonts w:hint="eastAsia" w:ascii="仿宋" w:hAnsi="仿宋" w:eastAsia="仿宋" w:cs="仿宋"/>
          <w:kern w:val="0"/>
          <w:sz w:val="32"/>
          <w:szCs w:val="32"/>
          <w:lang w:val="en-US" w:eastAsia="zh-CN" w:bidi="ar"/>
        </w:rPr>
        <w:t>自</w:t>
      </w:r>
      <w:r>
        <w:rPr>
          <w:rFonts w:hint="eastAsia" w:ascii="仿宋" w:hAnsi="仿宋" w:eastAsia="仿宋" w:cs="仿宋"/>
          <w:kern w:val="0"/>
          <w:sz w:val="32"/>
          <w:szCs w:val="32"/>
          <w:lang w:bidi="ar"/>
        </w:rPr>
        <w:t>媒体和网络平台大力宣传整治低速电动车活动的重要意义、法律依据以及开展情况，在全</w:t>
      </w:r>
      <w:r>
        <w:rPr>
          <w:rFonts w:hint="eastAsia" w:ascii="仿宋" w:hAnsi="仿宋" w:eastAsia="仿宋" w:cs="仿宋"/>
          <w:kern w:val="0"/>
          <w:sz w:val="32"/>
          <w:szCs w:val="32"/>
          <w:lang w:val="en-US" w:eastAsia="zh-CN" w:bidi="ar"/>
        </w:rPr>
        <w:t>镇</w:t>
      </w:r>
      <w:r>
        <w:rPr>
          <w:rFonts w:hint="eastAsia" w:ascii="仿宋" w:hAnsi="仿宋" w:eastAsia="仿宋" w:cs="仿宋"/>
          <w:kern w:val="0"/>
          <w:sz w:val="32"/>
          <w:szCs w:val="32"/>
          <w:lang w:bidi="ar"/>
        </w:rPr>
        <w:t>营造浓厚的舆论氛围；充分发挥广播、电视、报纸、微信、微博等作用开展全方位宣传工作，扩大宣传的覆盖面，形成正确的與论导向，使广大人民群众理解、支持、配合做好低速电动车专项整治工作；宣传低速电动车上道路行驶的危害性、承担的法律后果以及消费者维权知识，引导教育群众及经营户主动做到不购买、不驾驶、不改装、不乘坐、不销售；统一信息发布口径；协调组织突发事件的新闻宣传，做好舆论引导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kern w:val="0"/>
          <w:sz w:val="32"/>
          <w:szCs w:val="32"/>
          <w:lang w:bidi="ar"/>
        </w:rPr>
      </w:pPr>
      <w:r>
        <w:rPr>
          <w:rFonts w:hint="eastAsia" w:ascii="仿宋" w:hAnsi="仿宋" w:eastAsia="仿宋" w:cs="仿宋"/>
          <w:b w:val="0"/>
          <w:bCs/>
          <w:kern w:val="0"/>
          <w:sz w:val="32"/>
          <w:szCs w:val="32"/>
          <w:lang w:val="en-US" w:eastAsia="zh-CN" w:bidi="ar"/>
        </w:rPr>
        <w:t>8.</w:t>
      </w:r>
      <w:r>
        <w:rPr>
          <w:rFonts w:hint="eastAsia" w:ascii="仿宋" w:hAnsi="仿宋" w:eastAsia="仿宋" w:cs="仿宋"/>
          <w:b w:val="0"/>
          <w:bCs/>
          <w:kern w:val="0"/>
          <w:sz w:val="32"/>
          <w:szCs w:val="32"/>
          <w:lang w:bidi="ar"/>
        </w:rPr>
        <w:t>信访</w:t>
      </w:r>
      <w:r>
        <w:rPr>
          <w:rFonts w:hint="eastAsia" w:ascii="仿宋" w:hAnsi="仿宋" w:eastAsia="仿宋" w:cs="仿宋"/>
          <w:b w:val="0"/>
          <w:bCs/>
          <w:kern w:val="0"/>
          <w:sz w:val="32"/>
          <w:szCs w:val="32"/>
          <w:lang w:val="en-US" w:eastAsia="zh-CN" w:bidi="ar"/>
        </w:rPr>
        <w:t>办</w:t>
      </w:r>
      <w:r>
        <w:rPr>
          <w:rFonts w:hint="eastAsia" w:ascii="仿宋" w:hAnsi="仿宋" w:eastAsia="仿宋" w:cs="仿宋"/>
          <w:b w:val="0"/>
          <w:bCs/>
          <w:kern w:val="0"/>
          <w:sz w:val="32"/>
          <w:szCs w:val="32"/>
          <w:lang w:bidi="ar"/>
        </w:rPr>
        <w:t>：</w:t>
      </w:r>
      <w:r>
        <w:rPr>
          <w:rFonts w:hint="eastAsia" w:ascii="仿宋" w:hAnsi="仿宋" w:eastAsia="仿宋" w:cs="仿宋"/>
          <w:kern w:val="0"/>
          <w:sz w:val="32"/>
          <w:szCs w:val="32"/>
          <w:lang w:bidi="ar"/>
        </w:rPr>
        <w:t>开展社会稳定性风险评估，制定信访工作预案；指导、协调有关部门排查信访隐患，做好上访人员的劝解、疏散、带回工作；对以缠访、闹访和各种危害公共安全以及扰乱机关正常办公和信访秩序的上访人员和幕后指挥策划人员，要积极配合公安机关采取果断措施依法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、工作要求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 加强领导，整体推进。支河镇</w:t>
      </w:r>
      <w:r>
        <w:rPr>
          <w:rFonts w:hint="eastAsia" w:ascii="仿宋" w:hAnsi="仿宋" w:eastAsia="仿宋" w:cs="仿宋"/>
          <w:sz w:val="32"/>
          <w:szCs w:val="32"/>
          <w:lang w:eastAsia="zh-CN"/>
        </w:rPr>
        <w:t>电动三、四轮车</w:t>
      </w:r>
      <w:r>
        <w:rPr>
          <w:rFonts w:hint="eastAsia" w:ascii="仿宋" w:hAnsi="仿宋" w:eastAsia="仿宋" w:cs="仿宋"/>
          <w:sz w:val="32"/>
          <w:szCs w:val="32"/>
        </w:rPr>
        <w:t>治理领导小组要充分发挥组织领导作用，加强分类指导，强化政策服务，做好督促检查，及时研究解决工作中出现的问题</w:t>
      </w:r>
      <w:r>
        <w:rPr>
          <w:rFonts w:hint="eastAsia" w:ascii="仿宋" w:hAnsi="仿宋" w:eastAsia="仿宋" w:cs="仿宋"/>
          <w:sz w:val="32"/>
          <w:szCs w:val="32"/>
          <w:lang w:eastAsia="zh-CN"/>
        </w:rPr>
        <w:t>，按照上级要求班子成员包保到村</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2. 广泛动员，营造氛围。支河镇</w:t>
      </w:r>
      <w:r>
        <w:rPr>
          <w:rFonts w:hint="eastAsia" w:ascii="仿宋" w:hAnsi="仿宋" w:eastAsia="仿宋" w:cs="仿宋"/>
          <w:sz w:val="32"/>
          <w:szCs w:val="32"/>
          <w:lang w:eastAsia="zh-CN"/>
        </w:rPr>
        <w:t>电动三、四轮车</w:t>
      </w:r>
      <w:r>
        <w:rPr>
          <w:rFonts w:hint="eastAsia" w:ascii="仿宋" w:hAnsi="仿宋" w:eastAsia="仿宋" w:cs="仿宋"/>
          <w:sz w:val="32"/>
          <w:szCs w:val="32"/>
        </w:rPr>
        <w:t>治理领导小组办公室要听取各方面意见和建议，及时向成员单位通报工作进展情况，增强整治工作的透明度；要针对整治工作各个阶段的不同特点，精心策划并组织实施</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bidi="ar"/>
        </w:rPr>
        <w:t>3.</w:t>
      </w:r>
      <w:r>
        <w:rPr>
          <w:rFonts w:hint="eastAsia" w:ascii="仿宋" w:hAnsi="仿宋" w:eastAsia="仿宋" w:cs="仿宋"/>
          <w:b w:val="0"/>
          <w:bCs/>
          <w:kern w:val="0"/>
          <w:sz w:val="32"/>
          <w:szCs w:val="32"/>
          <w:lang w:bidi="ar"/>
        </w:rPr>
        <w:t>科学运作，确保稳定。要严格执行相关法律法规，依法开展整治工作；要坚持以人为本，切实把各项政策、措施落到实处，确保社会大局稳定；在做好社会稳定风险评估工作的同时，对有可能引发的不稳定因素，要制定切实可行的应对突发事件的预案；对拒绝、阻挠国家工作人员依法执行公务或扰乱公共秩序的，要依法予以严厉打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r>
        <w:rPr>
          <w:rFonts w:hint="eastAsia" w:ascii="仿宋" w:hAnsi="仿宋" w:eastAsia="仿宋" w:cs="仿宋"/>
          <w:b w:val="0"/>
          <w:bCs/>
          <w:kern w:val="0"/>
          <w:sz w:val="32"/>
          <w:szCs w:val="32"/>
          <w:lang w:val="en-US" w:eastAsia="zh-CN" w:bidi="ar"/>
        </w:rPr>
        <w:t>4.</w:t>
      </w:r>
      <w:r>
        <w:rPr>
          <w:rFonts w:hint="eastAsia" w:ascii="仿宋" w:hAnsi="仿宋" w:eastAsia="仿宋" w:cs="仿宋"/>
          <w:b w:val="0"/>
          <w:bCs/>
          <w:kern w:val="0"/>
          <w:sz w:val="32"/>
          <w:szCs w:val="32"/>
          <w:lang w:bidi="ar"/>
        </w:rPr>
        <w:t>加强督导，严格检查。各部门要按照职责分工，严格落实责任制度，</w:t>
      </w:r>
      <w:r>
        <w:rPr>
          <w:rFonts w:hint="eastAsia" w:ascii="仿宋" w:hAnsi="仿宋" w:eastAsia="仿宋" w:cs="仿宋"/>
          <w:b w:val="0"/>
          <w:bCs/>
          <w:kern w:val="0"/>
          <w:sz w:val="32"/>
          <w:szCs w:val="32"/>
          <w:lang w:val="en-US" w:eastAsia="zh-CN" w:bidi="ar"/>
        </w:rPr>
        <w:t>领导小组</w:t>
      </w:r>
      <w:r>
        <w:rPr>
          <w:rFonts w:hint="eastAsia" w:ascii="仿宋" w:hAnsi="仿宋" w:eastAsia="仿宋" w:cs="仿宋"/>
          <w:b w:val="0"/>
          <w:bCs/>
          <w:kern w:val="0"/>
          <w:sz w:val="32"/>
          <w:szCs w:val="32"/>
          <w:lang w:bidi="ar"/>
        </w:rPr>
        <w:t>将</w:t>
      </w:r>
      <w:r>
        <w:rPr>
          <w:rFonts w:hint="eastAsia" w:ascii="仿宋" w:hAnsi="仿宋" w:eastAsia="仿宋" w:cs="仿宋"/>
          <w:b w:val="0"/>
          <w:bCs/>
          <w:kern w:val="0"/>
          <w:sz w:val="32"/>
          <w:szCs w:val="32"/>
          <w:lang w:val="en-US" w:eastAsia="zh-CN" w:bidi="ar"/>
        </w:rPr>
        <w:t>不</w:t>
      </w:r>
      <w:r>
        <w:rPr>
          <w:rFonts w:hint="eastAsia" w:ascii="仿宋" w:hAnsi="仿宋" w:eastAsia="仿宋" w:cs="仿宋"/>
          <w:b w:val="0"/>
          <w:bCs/>
          <w:kern w:val="0"/>
          <w:sz w:val="32"/>
          <w:szCs w:val="32"/>
          <w:lang w:bidi="ar"/>
        </w:rPr>
        <w:t>定期对各单位工作开展情况进行督导检查，对检查中发现工作敷衍了事、整治效果不明显的单位，对责任单位</w:t>
      </w:r>
      <w:r>
        <w:rPr>
          <w:rFonts w:hint="eastAsia" w:ascii="仿宋" w:hAnsi="仿宋" w:eastAsia="仿宋" w:cs="仿宋"/>
          <w:b w:val="0"/>
          <w:bCs/>
          <w:kern w:val="0"/>
          <w:sz w:val="32"/>
          <w:szCs w:val="32"/>
          <w:lang w:val="en-US" w:eastAsia="zh-CN" w:bidi="ar"/>
        </w:rPr>
        <w:t>负责人</w:t>
      </w:r>
      <w:r>
        <w:rPr>
          <w:rFonts w:hint="eastAsia" w:ascii="仿宋" w:hAnsi="仿宋" w:eastAsia="仿宋" w:cs="仿宋"/>
          <w:b w:val="0"/>
          <w:bCs/>
          <w:kern w:val="0"/>
          <w:sz w:val="32"/>
          <w:szCs w:val="32"/>
          <w:lang w:bidi="ar"/>
        </w:rPr>
        <w:t>进行约谈，并对该单位予以通报批评。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附件：</w:t>
      </w:r>
      <w:r>
        <w:rPr>
          <w:rFonts w:hint="eastAsia" w:ascii="仿宋_GB2312" w:hAnsi="仿宋_GB2312" w:eastAsia="仿宋_GB2312" w:cs="仿宋_GB2312"/>
          <w:color w:val="000000"/>
          <w:kern w:val="0"/>
          <w:sz w:val="32"/>
          <w:szCs w:val="32"/>
          <w:lang w:val="en-US" w:eastAsia="zh-CN"/>
        </w:rPr>
        <w:t>支河镇班子成员包保一览表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b w:val="0"/>
          <w:bCs/>
          <w:kern w:val="0"/>
          <w:sz w:val="32"/>
          <w:szCs w:val="32"/>
          <w:lang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kern w:val="0"/>
          <w:sz w:val="32"/>
          <w:szCs w:val="32"/>
          <w:lang w:eastAsia="zh-CN" w:bidi="ar"/>
        </w:rPr>
      </w:pPr>
      <w:r>
        <w:rPr>
          <w:rFonts w:hint="eastAsia" w:ascii="仿宋" w:hAnsi="仿宋" w:eastAsia="仿宋" w:cs="仿宋"/>
          <w:b w:val="0"/>
          <w:bCs/>
          <w:kern w:val="0"/>
          <w:sz w:val="32"/>
          <w:szCs w:val="32"/>
          <w:lang w:eastAsia="zh-CN" w:bidi="ar"/>
        </w:rPr>
        <w:t>附件：</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b/>
          <w:bCs/>
          <w:sz w:val="44"/>
          <w:szCs w:val="44"/>
          <w:lang w:val="en-US" w:eastAsia="zh-CN"/>
        </w:rPr>
        <w:t>支河镇班子成员包保一览表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Theme="minorEastAsia" w:hAnsiTheme="minorEastAsia" w:eastAsiaTheme="minorEastAsia" w:cstheme="minorEastAsia"/>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668"/>
        <w:gridCol w:w="2752"/>
        <w:gridCol w:w="21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职务</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包保村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周德彬</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人大主席</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路湖村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张晓冰</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党委副书记</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曹庄村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彭现团</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纪检书记</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鸭湖村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沈忱</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宣传部长</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方河村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许继乐</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武装部长</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团结村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徐良行</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政法委员</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赵楼村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李  飞</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统战部长</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湾里村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武玉宙</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副镇长</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徐桥村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邱广飞</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副镇长</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王塘村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1668"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李尚迎</w:t>
            </w:r>
          </w:p>
        </w:tc>
        <w:tc>
          <w:tcPr>
            <w:tcW w:w="2752"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一级主任科员</w:t>
            </w:r>
          </w:p>
        </w:tc>
        <w:tc>
          <w:tcPr>
            <w:tcW w:w="21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城孜村</w:t>
            </w:r>
          </w:p>
        </w:tc>
        <w:tc>
          <w:tcPr>
            <w:tcW w:w="1480" w:type="dxa"/>
            <w:vAlign w:val="top"/>
          </w:tcPr>
          <w:p>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vertAlign w:val="baseli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cs="仿宋"/>
          <w:b w:val="0"/>
          <w:bCs/>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kern w:val="0"/>
          <w:sz w:val="32"/>
          <w:szCs w:val="32"/>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仿宋" w:hAnsi="仿宋" w:eastAsia="仿宋" w:cs="仿宋"/>
          <w:b w:val="0"/>
          <w:bCs/>
          <w:kern w:val="0"/>
          <w:sz w:val="32"/>
          <w:szCs w:val="32"/>
          <w:lang w:val="en-US" w:eastAsia="zh-CN" w:bidi="ar"/>
        </w:rPr>
      </w:pPr>
    </w:p>
    <w:sectPr>
      <w:pgSz w:w="11906" w:h="16838"/>
      <w:pgMar w:top="1984" w:right="1474"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2218A-DDA8-45E8-BD9E-2A07B0DBAA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6678CD6A-3DAC-4424-B20F-4B7FC609578E}"/>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1AFD643-8CB6-474B-9AD2-BD6E1436310D}"/>
  </w:font>
  <w:font w:name="方正小标宋简体">
    <w:panose1 w:val="02000000000000000000"/>
    <w:charset w:val="86"/>
    <w:family w:val="auto"/>
    <w:pitch w:val="default"/>
    <w:sig w:usb0="00000001" w:usb1="08000000" w:usb2="00000000" w:usb3="00000000" w:csb0="00040000" w:csb1="00000000"/>
    <w:embedRegular r:id="rId4" w:fontKey="{0013D190-531A-43F8-B687-9842134E3F2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50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02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6.95pt;mso-position-horizontal:outside;mso-position-horizontal-relative:margin;z-index:251659264;mso-width-relative:page;mso-height-relative:page;" filled="f" stroked="f" coordsize="21600,21600" o:gfxdata="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6njQPUAAAABQEAAA8AAAAAAAAAAQAgAAAAIgAAAGRycy9kb3ducmV2Lnht&#10;bFBLAQIUABQAAAAIAIdO4kBwSXRlNgIAAGIEAAAOAAAAAAAAAAEAIAAAACMBAABkcnMvZTJvRG9j&#10;LnhtbFBLBQYAAAAABgAGAFkBAADLBQAAAAA=&#10;">
              <v:fill on="f" focussize="0,0"/>
              <v:stroke on="f" weight="0.5pt"/>
              <v:imagedata o:title=""/>
              <o:lock v:ext="edit" aspectratio="f"/>
              <v:textbox inset="0mm,0mm,0mm,0mm" style="mso-fit-shape-to-text:t;">
                <w:txbxContent>
                  <w:p>
                    <w:pPr>
                      <w:pStyle w:val="4"/>
                      <w:jc w:val="center"/>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TRkNmQ4MzYyMWM3MTI5MzBkNTVhMWJlMzk2MTcifQ=="/>
  </w:docVars>
  <w:rsids>
    <w:rsidRoot w:val="60296BA7"/>
    <w:rsid w:val="08C9207E"/>
    <w:rsid w:val="092C3269"/>
    <w:rsid w:val="0A4B01C2"/>
    <w:rsid w:val="0B0B1068"/>
    <w:rsid w:val="0B310B66"/>
    <w:rsid w:val="0CA14D29"/>
    <w:rsid w:val="0D7C4EE1"/>
    <w:rsid w:val="0D976A24"/>
    <w:rsid w:val="0E7D7522"/>
    <w:rsid w:val="0FE73815"/>
    <w:rsid w:val="104E6213"/>
    <w:rsid w:val="10F54A66"/>
    <w:rsid w:val="115F3410"/>
    <w:rsid w:val="127E49C1"/>
    <w:rsid w:val="12AB07E7"/>
    <w:rsid w:val="12CA5B28"/>
    <w:rsid w:val="14117786"/>
    <w:rsid w:val="14AE4DCB"/>
    <w:rsid w:val="15E469E8"/>
    <w:rsid w:val="163D52D2"/>
    <w:rsid w:val="172000A3"/>
    <w:rsid w:val="19B66131"/>
    <w:rsid w:val="1BC3580A"/>
    <w:rsid w:val="1D081DA1"/>
    <w:rsid w:val="1D1569A9"/>
    <w:rsid w:val="1D7D068C"/>
    <w:rsid w:val="1E016523"/>
    <w:rsid w:val="1E300367"/>
    <w:rsid w:val="21E71DBA"/>
    <w:rsid w:val="23531206"/>
    <w:rsid w:val="23843AD1"/>
    <w:rsid w:val="23DA6BBA"/>
    <w:rsid w:val="24743B45"/>
    <w:rsid w:val="283E53F1"/>
    <w:rsid w:val="2A557CE0"/>
    <w:rsid w:val="2F010766"/>
    <w:rsid w:val="31472ACE"/>
    <w:rsid w:val="32231B73"/>
    <w:rsid w:val="32955E08"/>
    <w:rsid w:val="34D10C26"/>
    <w:rsid w:val="37631151"/>
    <w:rsid w:val="37F82E55"/>
    <w:rsid w:val="39162FC5"/>
    <w:rsid w:val="3A9D5345"/>
    <w:rsid w:val="3DBE7E14"/>
    <w:rsid w:val="3E3520DC"/>
    <w:rsid w:val="3E811CCD"/>
    <w:rsid w:val="408E5B37"/>
    <w:rsid w:val="427A5600"/>
    <w:rsid w:val="43FD24A4"/>
    <w:rsid w:val="44983428"/>
    <w:rsid w:val="47EB7E81"/>
    <w:rsid w:val="4BAF41EB"/>
    <w:rsid w:val="4C0641B8"/>
    <w:rsid w:val="50112AD5"/>
    <w:rsid w:val="52EC77F8"/>
    <w:rsid w:val="53A50C5F"/>
    <w:rsid w:val="54416D9C"/>
    <w:rsid w:val="56B51CA2"/>
    <w:rsid w:val="582D0486"/>
    <w:rsid w:val="597724AD"/>
    <w:rsid w:val="5AFA409D"/>
    <w:rsid w:val="5D7719D5"/>
    <w:rsid w:val="60296BA7"/>
    <w:rsid w:val="66807B4C"/>
    <w:rsid w:val="67D0452E"/>
    <w:rsid w:val="68615086"/>
    <w:rsid w:val="6A7913AA"/>
    <w:rsid w:val="6AFA0AE6"/>
    <w:rsid w:val="6AFE0D75"/>
    <w:rsid w:val="72BB13CC"/>
    <w:rsid w:val="73BC6797"/>
    <w:rsid w:val="76C96671"/>
    <w:rsid w:val="773C15B8"/>
    <w:rsid w:val="77571852"/>
    <w:rsid w:val="778D2D35"/>
    <w:rsid w:val="780A7DA4"/>
    <w:rsid w:val="7A6D3344"/>
    <w:rsid w:val="7C51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Body Text Indent 2"/>
    <w:basedOn w:val="1"/>
    <w:autoRedefine/>
    <w:qFormat/>
    <w:uiPriority w:val="0"/>
    <w:pPr>
      <w:spacing w:after="12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paragraph" w:customStyle="1" w:styleId="11">
    <w:name w:val="仿宋正文"/>
    <w:basedOn w:val="1"/>
    <w:autoRedefine/>
    <w:qFormat/>
    <w:uiPriority w:val="99"/>
    <w:pPr>
      <w:spacing w:line="600" w:lineRule="exact"/>
      <w:ind w:firstLine="420" w:firstLineChars="200"/>
    </w:pPr>
    <w:rPr>
      <w:rFonts w:ascii="Times New Roman" w:hAnsi="Times New Roman" w:eastAsia="方正仿宋简体"/>
      <w:szCs w:val="32"/>
    </w:rPr>
  </w:style>
  <w:style w:type="paragraph" w:customStyle="1" w:styleId="12">
    <w:name w:val="_Style 2"/>
    <w:basedOn w:val="1"/>
    <w:autoRedefine/>
    <w:qFormat/>
    <w:uiPriority w:val="0"/>
    <w:pPr>
      <w:spacing w:line="351" w:lineRule="atLeast"/>
      <w:ind w:firstLine="623" w:firstLineChars="0"/>
      <w:textAlignment w:val="baseline"/>
    </w:pPr>
    <w:rPr>
      <w:rFonts w:ascii="Times New Roman" w:hAnsi="Times New Roman" w:eastAsia="仿宋_GB2312" w:cs="Times New Roman"/>
      <w:color w:val="000000"/>
      <w:sz w:val="31"/>
    </w:rPr>
  </w:style>
  <w:style w:type="character" w:customStyle="1" w:styleId="13">
    <w:name w:val="font01"/>
    <w:basedOn w:val="9"/>
    <w:autoRedefine/>
    <w:qFormat/>
    <w:uiPriority w:val="0"/>
    <w:rPr>
      <w:rFonts w:ascii="Calibri" w:hAnsi="Calibri" w:cs="Calibri"/>
      <w:b/>
      <w:bCs/>
      <w:color w:val="000000"/>
      <w:sz w:val="24"/>
      <w:szCs w:val="24"/>
      <w:u w:val="none"/>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1367</Words>
  <Characters>2082</Characters>
  <Lines>0</Lines>
  <Paragraphs>0</Paragraphs>
  <TotalTime>23</TotalTime>
  <ScaleCrop>false</ScaleCrop>
  <LinksUpToDate>false</LinksUpToDate>
  <CharactersWithSpaces>2331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2019-05-24T01:52:00Z</dcterms:created>
  <dc:creator>越长大越孤单</dc:creator>
  <cp:lastModifiedBy>子夜</cp:lastModifiedBy>
  <cp:lastPrinted>2022-04-28T03:14:00Z</cp:lastPrinted>
  <dcterms:modified xsi:type="dcterms:W3CDTF">2024-03-28T02:54:02Z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A012B9A3DD744BC68C67D1B33DDEE470_13</vt:lpwstr>
  </property>
</Properties>
</file>