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Times New Roman"/>
          <w:sz w:val="28"/>
        </w:rPr>
      </w:pPr>
    </w:p>
    <w:p>
      <w:pPr>
        <w:pStyle w:val="2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宋体" w:eastAsia="仿宋_GB231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关于印发宿州市埇桥区商务局2024年度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随机抽查工作计划的通知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局机关各股室：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贯彻落实省、市政府关于“双随机、一公开”监管工作部署要求，确保2024年实现部门内部联合“双随机、一公开”监管全覆盖、常态化，科学合理地进行部门“双随机、一公开”抽查工作全流程整合，按照区商改办《关于做好2024年“双随机、一公开”监管工作的通知》（区商改办字﹝2024﹞4号）文件要求,研究制定了《埇桥区商务局2024年度随机抽查工作计划》、《埇桥区商务局随机抽查事项清单（2024年）》和《埇桥区商务局双随机抽查实施细则》，现印发给你们，请认真贯彻执行。</w:t>
      </w:r>
    </w:p>
    <w:p>
      <w:pPr>
        <w:pStyle w:val="1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附件：1.埇桥区商务局2024年度随机抽查工作计划</w:t>
      </w:r>
    </w:p>
    <w:p>
      <w:pPr>
        <w:pStyle w:val="10"/>
        <w:numPr>
          <w:ilvl w:val="0"/>
          <w:numId w:val="0"/>
        </w:numPr>
        <w:ind w:left="1583" w:left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2.埇桥区商务局随机抽查事项清单（2024年）</w:t>
      </w:r>
    </w:p>
    <w:p>
      <w:pPr>
        <w:pStyle w:val="10"/>
        <w:numPr>
          <w:ilvl w:val="0"/>
          <w:numId w:val="0"/>
        </w:numPr>
        <w:ind w:left="1583" w:leftChars="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3.埇桥区商务局双随机抽查实施细则</w:t>
      </w:r>
    </w:p>
    <w:p>
      <w:pPr>
        <w:pStyle w:val="10"/>
        <w:widowControl w:val="0"/>
        <w:numPr>
          <w:ilvl w:val="0"/>
          <w:numId w:val="0"/>
        </w:numPr>
        <w:spacing w:line="351" w:lineRule="atLeast"/>
        <w:ind w:firstLine="4480" w:firstLineChars="1400"/>
        <w:jc w:val="both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10"/>
        <w:widowControl w:val="0"/>
        <w:numPr>
          <w:ilvl w:val="0"/>
          <w:numId w:val="0"/>
        </w:numPr>
        <w:spacing w:line="351" w:lineRule="atLeast"/>
        <w:ind w:firstLine="4480" w:firstLineChars="1400"/>
        <w:jc w:val="both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宿州市埇桥区商务局</w:t>
      </w:r>
    </w:p>
    <w:p>
      <w:pPr>
        <w:pStyle w:val="10"/>
        <w:widowControl w:val="0"/>
        <w:numPr>
          <w:ilvl w:val="0"/>
          <w:numId w:val="0"/>
        </w:numPr>
        <w:spacing w:line="351" w:lineRule="atLeast"/>
        <w:jc w:val="both"/>
        <w:textAlignment w:val="baseline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2024年4月1日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200" w:afterAutospacing="0" w:line="480" w:lineRule="atLeast"/>
        <w:ind w:left="0" w:right="0" w:firstLine="442" w:firstLineChars="10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200" w:afterAutospacing="0" w:line="480" w:lineRule="atLeast"/>
        <w:ind w:right="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附件1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 xml:space="preserve">  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200" w:afterAutospacing="0" w:line="480" w:lineRule="atLeast"/>
        <w:ind w:right="0" w:firstLine="2650" w:firstLineChars="600"/>
        <w:jc w:val="both"/>
        <w:rPr>
          <w:rFonts w:hint="default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埇桥区商务局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202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年度随机抽查工作计划</w:t>
      </w:r>
    </w:p>
    <w:tbl>
      <w:tblPr>
        <w:tblStyle w:val="7"/>
        <w:tblW w:w="4839" w:type="pct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37"/>
        <w:gridCol w:w="1128"/>
        <w:gridCol w:w="4071"/>
        <w:gridCol w:w="1565"/>
        <w:gridCol w:w="1565"/>
        <w:gridCol w:w="1422"/>
        <w:gridCol w:w="1342"/>
        <w:gridCol w:w="994"/>
        <w:gridCol w:w="99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Header/>
        </w:trPr>
        <w:tc>
          <w:tcPr>
            <w:tcW w:w="23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ascii="黑体" w:hAnsi="宋体" w:eastAsia="黑体" w:cs="黑体"/>
                <w:sz w:val="21"/>
                <w:szCs w:val="21"/>
              </w:rPr>
              <w:t>序号</w:t>
            </w:r>
          </w:p>
        </w:tc>
        <w:tc>
          <w:tcPr>
            <w:tcW w:w="41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sz w:val="21"/>
                <w:szCs w:val="21"/>
              </w:rPr>
              <w:t>抽查任务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sz w:val="21"/>
                <w:szCs w:val="21"/>
              </w:rPr>
              <w:t>名称</w:t>
            </w:r>
          </w:p>
        </w:tc>
        <w:tc>
          <w:tcPr>
            <w:tcW w:w="148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sz w:val="21"/>
                <w:szCs w:val="21"/>
              </w:rPr>
              <w:t>抽查事项</w:t>
            </w:r>
          </w:p>
        </w:tc>
        <w:tc>
          <w:tcPr>
            <w:tcW w:w="57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sz w:val="21"/>
                <w:szCs w:val="21"/>
              </w:rPr>
              <w:t>发起方式</w:t>
            </w:r>
          </w:p>
        </w:tc>
        <w:tc>
          <w:tcPr>
            <w:tcW w:w="57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sz w:val="21"/>
                <w:szCs w:val="21"/>
                <w:lang w:val="en-US" w:eastAsia="zh-CN"/>
              </w:rPr>
              <w:t>检查</w:t>
            </w:r>
            <w:r>
              <w:rPr>
                <w:rFonts w:hint="eastAsia" w:ascii="黑体" w:hAnsi="宋体" w:eastAsia="黑体" w:cs="黑体"/>
                <w:sz w:val="21"/>
                <w:szCs w:val="21"/>
              </w:rPr>
              <w:t>主体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sz w:val="21"/>
                <w:szCs w:val="21"/>
              </w:rPr>
              <w:t>（层级）</w:t>
            </w:r>
          </w:p>
        </w:tc>
        <w:tc>
          <w:tcPr>
            <w:tcW w:w="518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sz w:val="21"/>
                <w:szCs w:val="21"/>
              </w:rPr>
              <w:t>抽查对象</w:t>
            </w:r>
          </w:p>
        </w:tc>
        <w:tc>
          <w:tcPr>
            <w:tcW w:w="48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sz w:val="21"/>
                <w:szCs w:val="21"/>
              </w:rPr>
              <w:t>抽查基数</w:t>
            </w:r>
            <w:r>
              <w:rPr>
                <w:rFonts w:hint="eastAsia" w:ascii="黑体" w:hAnsi="宋体" w:eastAsia="黑体" w:cs="黑体"/>
                <w:sz w:val="21"/>
                <w:szCs w:val="21"/>
                <w:lang w:val="en-US" w:eastAsia="zh-CN"/>
              </w:rPr>
              <w:t>和</w:t>
            </w:r>
            <w:r>
              <w:rPr>
                <w:rFonts w:hint="eastAsia" w:ascii="黑体" w:hAnsi="宋体" w:eastAsia="黑体" w:cs="黑体"/>
                <w:sz w:val="21"/>
                <w:szCs w:val="21"/>
              </w:rPr>
              <w:t>比例</w:t>
            </w:r>
          </w:p>
        </w:tc>
        <w:tc>
          <w:tcPr>
            <w:tcW w:w="36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sz w:val="21"/>
                <w:szCs w:val="21"/>
              </w:rPr>
              <w:t>抽查时间段</w:t>
            </w:r>
          </w:p>
        </w:tc>
        <w:tc>
          <w:tcPr>
            <w:tcW w:w="36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7" w:hRule="atLeast"/>
        </w:trPr>
        <w:tc>
          <w:tcPr>
            <w:tcW w:w="2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新车销售</w:t>
            </w:r>
          </w:p>
        </w:tc>
        <w:tc>
          <w:tcPr>
            <w:tcW w:w="14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对汽车销售行为，汽车销售市场秩序进行检查；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价格行为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合同行为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企业登记事项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公示信息检查。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履行纳税义务，扣缴税款义务及其他税法遵从情况的检查</w:t>
            </w:r>
          </w:p>
        </w:tc>
        <w:tc>
          <w:tcPr>
            <w:tcW w:w="5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局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内贸（行政审批服务）股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发起实施</w:t>
            </w:r>
          </w:p>
        </w:tc>
        <w:tc>
          <w:tcPr>
            <w:tcW w:w="5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区级商务部门区级市场监管部门、区级税务部门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区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新车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销售企业</w:t>
            </w:r>
          </w:p>
        </w:tc>
        <w:tc>
          <w:tcPr>
            <w:tcW w:w="4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区级34家，按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%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比例抽取。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2024年4月到11月</w:t>
            </w:r>
          </w:p>
        </w:tc>
        <w:tc>
          <w:tcPr>
            <w:tcW w:w="3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纳入部门联合抽查计划，联合区市场监管局、区税务局开展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atLeast"/>
        </w:trPr>
        <w:tc>
          <w:tcPr>
            <w:tcW w:w="2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二手车市场</w:t>
            </w:r>
          </w:p>
        </w:tc>
        <w:tc>
          <w:tcPr>
            <w:tcW w:w="14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二手车交易市场经营者、二手车经营主体备案情况检查；二手车交易信息采集情况检查。内部治安保卫机构或者配备专（兼）职保卫人员情况检查；内部治安保卫制度建立情况检查；内部视频监控设备安装、运行情况，视频监控录像资料留存情况、服务对象和机动车的基本信息登记情况。</w:t>
            </w: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</w:rPr>
              <w:t>价格行为检查；合同违法行为的检查；企业登记事项检查；公示信息检查。履行纳税义务、扣缴税款义务及其他税法遵从情况的检查</w:t>
            </w:r>
          </w:p>
        </w:tc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局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内贸（行政审批服务）股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发起实施</w:t>
            </w:r>
          </w:p>
        </w:tc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区级商务部门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区级公安部门、区级市场监管部门、区级税务部门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全区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二手车交易市场经营者、二手车经营主体（含二手车经销、经纪、评估等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区级14家，按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%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比例抽取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2024年4月到11月</w:t>
            </w:r>
          </w:p>
        </w:tc>
        <w:tc>
          <w:tcPr>
            <w:tcW w:w="3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纳入部门联合抽查计划，联合区市场监管局、区公安局、区税务局开展</w:t>
            </w:r>
          </w:p>
        </w:tc>
      </w:tr>
    </w:tbl>
    <w:p>
      <w:pPr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附件2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 xml:space="preserve"> </w:t>
      </w:r>
    </w:p>
    <w:p>
      <w:pPr>
        <w:ind w:firstLine="2209" w:firstLineChars="50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埇桥区商务局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随机抽查事项清单（202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年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度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）</w:t>
      </w:r>
    </w:p>
    <w:p>
      <w:pPr>
        <w:ind w:firstLine="1767" w:firstLineChars="40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</w:p>
    <w:tbl>
      <w:tblPr>
        <w:tblStyle w:val="7"/>
        <w:tblW w:w="4633" w:type="pct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07"/>
        <w:gridCol w:w="1296"/>
        <w:gridCol w:w="4798"/>
        <w:gridCol w:w="1151"/>
        <w:gridCol w:w="1151"/>
        <w:gridCol w:w="1151"/>
        <w:gridCol w:w="1151"/>
        <w:gridCol w:w="172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tblHeader/>
        </w:trPr>
        <w:tc>
          <w:tcPr>
            <w:tcW w:w="269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2319" w:type="pct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检查项目</w:t>
            </w:r>
          </w:p>
        </w:tc>
        <w:tc>
          <w:tcPr>
            <w:tcW w:w="438" w:type="pct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检查对象</w:t>
            </w:r>
          </w:p>
        </w:tc>
        <w:tc>
          <w:tcPr>
            <w:tcW w:w="438" w:type="pct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事项类别</w:t>
            </w:r>
          </w:p>
        </w:tc>
        <w:tc>
          <w:tcPr>
            <w:tcW w:w="438" w:type="pct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检查方式</w:t>
            </w:r>
          </w:p>
        </w:tc>
        <w:tc>
          <w:tcPr>
            <w:tcW w:w="438" w:type="pct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检查主体</w:t>
            </w:r>
          </w:p>
        </w:tc>
        <w:tc>
          <w:tcPr>
            <w:tcW w:w="658" w:type="pct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检查依据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tblHeader/>
        </w:trPr>
        <w:tc>
          <w:tcPr>
            <w:tcW w:w="269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抽查类别</w:t>
            </w:r>
          </w:p>
        </w:tc>
        <w:tc>
          <w:tcPr>
            <w:tcW w:w="182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抽查事项</w:t>
            </w:r>
          </w:p>
        </w:tc>
        <w:tc>
          <w:tcPr>
            <w:tcW w:w="438" w:type="pct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8" w:type="pct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8" w:type="pct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8" w:type="pct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58" w:type="pct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8" w:hRule="atLeast"/>
        </w:trPr>
        <w:tc>
          <w:tcPr>
            <w:tcW w:w="269" w:type="pct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93" w:type="pct"/>
            <w:vMerge w:val="restart"/>
            <w:tcBorders>
              <w:top w:val="single" w:color="auto" w:sz="4" w:space="0"/>
              <w:left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二手车市场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监督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检查</w:t>
            </w:r>
          </w:p>
        </w:tc>
        <w:tc>
          <w:tcPr>
            <w:tcW w:w="182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二手车交易市场经营者、二手车经营主体备案情况检查；二手车交易信息采集情况检查。</w:t>
            </w:r>
          </w:p>
        </w:tc>
        <w:tc>
          <w:tcPr>
            <w:tcW w:w="438" w:type="pct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内二手车交易市场、二手车经营主体</w:t>
            </w:r>
          </w:p>
        </w:tc>
        <w:tc>
          <w:tcPr>
            <w:tcW w:w="438" w:type="pct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一般检查事项</w:t>
            </w:r>
          </w:p>
        </w:tc>
        <w:tc>
          <w:tcPr>
            <w:tcW w:w="438" w:type="pct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现场检查</w:t>
            </w:r>
          </w:p>
        </w:tc>
        <w:tc>
          <w:tcPr>
            <w:tcW w:w="43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区商务局</w:t>
            </w:r>
          </w:p>
        </w:tc>
        <w:tc>
          <w:tcPr>
            <w:tcW w:w="658" w:type="pct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《二手车流通管理办法》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（商务部、公安部、工商总局、税务总局令2005年第2号）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269" w:type="pct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493" w:type="pct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82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内部治安保卫机构或者配备专（兼）职保卫人员情况检查；内部治安保卫制度建立情况检查；内部视频监控设备安装、运行情况，视频监控录像资料留存情况、服务对象和机动车的基本信息登记情况。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438" w:type="pct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38" w:type="pct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38" w:type="pct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埇桥公安分局</w:t>
            </w:r>
          </w:p>
        </w:tc>
        <w:tc>
          <w:tcPr>
            <w:tcW w:w="658" w:type="pct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269" w:type="pct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493" w:type="pct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82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合同违法行为的检查；企业登记事项检查；公示信息检查。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438" w:type="pct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38" w:type="pct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38" w:type="pct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区市场监督管理局</w:t>
            </w:r>
          </w:p>
        </w:tc>
        <w:tc>
          <w:tcPr>
            <w:tcW w:w="658" w:type="pct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 w:hRule="atLeast"/>
        </w:trPr>
        <w:tc>
          <w:tcPr>
            <w:tcW w:w="269" w:type="pct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493" w:type="pct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82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履行纳税义务、扣缴税款义务及其他税法遵从情况的检查。</w:t>
            </w:r>
          </w:p>
        </w:tc>
        <w:tc>
          <w:tcPr>
            <w:tcW w:w="438" w:type="pct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38" w:type="pct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38" w:type="pct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埇桥税务分局</w:t>
            </w:r>
          </w:p>
        </w:tc>
        <w:tc>
          <w:tcPr>
            <w:tcW w:w="658" w:type="pct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269" w:type="pct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2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493" w:type="pct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新车销售市场监督检查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2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对汽车销售行为；汽车销售市场秩序进行检查。</w:t>
            </w:r>
          </w:p>
        </w:tc>
        <w:tc>
          <w:tcPr>
            <w:tcW w:w="438" w:type="pct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区内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汽车销售企业</w:t>
            </w:r>
          </w:p>
        </w:tc>
        <w:tc>
          <w:tcPr>
            <w:tcW w:w="438" w:type="pct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一般检查事项</w:t>
            </w:r>
          </w:p>
        </w:tc>
        <w:tc>
          <w:tcPr>
            <w:tcW w:w="438" w:type="pct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现场检查</w:t>
            </w:r>
          </w:p>
        </w:tc>
        <w:tc>
          <w:tcPr>
            <w:tcW w:w="43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区商务局</w:t>
            </w:r>
          </w:p>
        </w:tc>
        <w:tc>
          <w:tcPr>
            <w:tcW w:w="658" w:type="pct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《汽车销售管理办法》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269" w:type="pct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93" w:type="pct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82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合同行为检查；企业登记事项检查；公示信息检查。</w:t>
            </w:r>
          </w:p>
        </w:tc>
        <w:tc>
          <w:tcPr>
            <w:tcW w:w="438" w:type="pct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38" w:type="pct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38" w:type="pct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区市场监督管理局</w:t>
            </w:r>
          </w:p>
        </w:tc>
        <w:tc>
          <w:tcPr>
            <w:tcW w:w="658" w:type="pct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8" w:hRule="atLeast"/>
        </w:trPr>
        <w:tc>
          <w:tcPr>
            <w:tcW w:w="269" w:type="pct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493" w:type="pct"/>
            <w:vMerge w:val="continue"/>
            <w:tcBorders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826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履行纳税义务、扣缴税款义务及其他税法遵从情况的检查。</w:t>
            </w:r>
          </w:p>
        </w:tc>
        <w:tc>
          <w:tcPr>
            <w:tcW w:w="438" w:type="pct"/>
            <w:vMerge w:val="continue"/>
            <w:tcBorders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38" w:type="pct"/>
            <w:vMerge w:val="continue"/>
            <w:tcBorders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38" w:type="pct"/>
            <w:vMerge w:val="continue"/>
            <w:tcBorders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埇桥税务分局</w:t>
            </w:r>
          </w:p>
        </w:tc>
        <w:tc>
          <w:tcPr>
            <w:tcW w:w="658" w:type="pct"/>
            <w:vMerge w:val="continue"/>
            <w:tcBorders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</w:tr>
    </w:tbl>
    <w:p>
      <w:pPr>
        <w:pStyle w:val="10"/>
        <w:widowControl w:val="0"/>
        <w:numPr>
          <w:ilvl w:val="0"/>
          <w:numId w:val="0"/>
        </w:numPr>
        <w:spacing w:line="351" w:lineRule="atLeast"/>
        <w:jc w:val="both"/>
        <w:textAlignment w:val="baseline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</w:pPr>
    </w:p>
    <w:p>
      <w:pPr>
        <w:pStyle w:val="10"/>
        <w:widowControl w:val="0"/>
        <w:numPr>
          <w:ilvl w:val="0"/>
          <w:numId w:val="0"/>
        </w:numPr>
        <w:spacing w:line="351" w:lineRule="atLeast"/>
        <w:jc w:val="both"/>
        <w:textAlignment w:val="baseline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</w:pPr>
    </w:p>
    <w:p>
      <w:pPr>
        <w:pStyle w:val="10"/>
        <w:widowControl w:val="0"/>
        <w:numPr>
          <w:ilvl w:val="0"/>
          <w:numId w:val="0"/>
        </w:numPr>
        <w:spacing w:line="351" w:lineRule="atLeast"/>
        <w:jc w:val="both"/>
        <w:textAlignment w:val="baseline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</w:pPr>
    </w:p>
    <w:p>
      <w:pPr>
        <w:pStyle w:val="10"/>
        <w:widowControl w:val="0"/>
        <w:numPr>
          <w:ilvl w:val="0"/>
          <w:numId w:val="0"/>
        </w:numPr>
        <w:spacing w:line="351" w:lineRule="atLeast"/>
        <w:jc w:val="both"/>
        <w:textAlignment w:val="baseline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</w:pPr>
    </w:p>
    <w:p>
      <w:pPr>
        <w:pStyle w:val="10"/>
        <w:widowControl w:val="0"/>
        <w:numPr>
          <w:ilvl w:val="0"/>
          <w:numId w:val="0"/>
        </w:numPr>
        <w:spacing w:line="351" w:lineRule="atLeast"/>
        <w:jc w:val="both"/>
        <w:textAlignment w:val="baseline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</w:pPr>
    </w:p>
    <w:p>
      <w:pPr>
        <w:pStyle w:val="10"/>
        <w:widowControl w:val="0"/>
        <w:numPr>
          <w:ilvl w:val="0"/>
          <w:numId w:val="0"/>
        </w:numPr>
        <w:spacing w:line="351" w:lineRule="atLeast"/>
        <w:jc w:val="both"/>
        <w:textAlignment w:val="baseline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pStyle w:val="10"/>
        <w:widowControl w:val="0"/>
        <w:numPr>
          <w:ilvl w:val="0"/>
          <w:numId w:val="0"/>
        </w:numPr>
        <w:spacing w:line="351" w:lineRule="atLeast"/>
        <w:jc w:val="both"/>
        <w:textAlignment w:val="baseline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附件3</w:t>
      </w:r>
    </w:p>
    <w:p>
      <w:pPr>
        <w:pStyle w:val="10"/>
        <w:widowControl w:val="0"/>
        <w:numPr>
          <w:ilvl w:val="0"/>
          <w:numId w:val="0"/>
        </w:numPr>
        <w:spacing w:line="351" w:lineRule="atLeast"/>
        <w:ind w:firstLine="883" w:firstLineChars="200"/>
        <w:jc w:val="both"/>
        <w:textAlignment w:val="baseline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  <w:t>埇桥区商务局双随机抽查实施细则</w:t>
      </w:r>
    </w:p>
    <w:p>
      <w:pPr>
        <w:pStyle w:val="10"/>
        <w:widowControl w:val="0"/>
        <w:numPr>
          <w:ilvl w:val="0"/>
          <w:numId w:val="0"/>
        </w:numPr>
        <w:spacing w:line="351" w:lineRule="atLeast"/>
        <w:jc w:val="both"/>
        <w:textAlignment w:val="baseline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10"/>
        <w:widowControl w:val="0"/>
        <w:numPr>
          <w:ilvl w:val="0"/>
          <w:numId w:val="1"/>
        </w:numPr>
        <w:spacing w:line="351" w:lineRule="atLeast"/>
        <w:jc w:val="both"/>
        <w:textAlignment w:val="baseline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抽查比例和频次</w:t>
      </w:r>
    </w:p>
    <w:p>
      <w:pPr>
        <w:pStyle w:val="10"/>
        <w:widowControl w:val="0"/>
        <w:numPr>
          <w:ilvl w:val="0"/>
          <w:numId w:val="0"/>
        </w:numPr>
        <w:spacing w:line="351" w:lineRule="atLeast"/>
        <w:ind w:firstLine="640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每一监管事项的抽查比例和抽查频次详见随机抽查事项清单表。</w:t>
      </w:r>
    </w:p>
    <w:p>
      <w:pPr>
        <w:pStyle w:val="10"/>
        <w:widowControl w:val="0"/>
        <w:numPr>
          <w:ilvl w:val="0"/>
          <w:numId w:val="0"/>
        </w:numPr>
        <w:spacing w:line="351" w:lineRule="atLeast"/>
        <w:ind w:firstLine="640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对社会关注度高、投诉举报多、列入经营异常名录或有严重违法违规记录等情况的市场主体，将结合整治检查、责令改正复查等方式加大随机抽查力度。</w:t>
      </w:r>
    </w:p>
    <w:p>
      <w:pPr>
        <w:pStyle w:val="10"/>
        <w:widowControl w:val="0"/>
        <w:numPr>
          <w:ilvl w:val="0"/>
          <w:numId w:val="1"/>
        </w:numPr>
        <w:spacing w:line="351" w:lineRule="atLeast"/>
        <w:ind w:left="0" w:leftChars="0" w:firstLine="623" w:firstLineChars="0"/>
        <w:jc w:val="both"/>
        <w:textAlignment w:val="baseline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实施机构与人员</w:t>
      </w:r>
    </w:p>
    <w:p>
      <w:pPr>
        <w:pStyle w:val="10"/>
        <w:widowControl w:val="0"/>
        <w:numPr>
          <w:ilvl w:val="0"/>
          <w:numId w:val="0"/>
        </w:numPr>
        <w:spacing w:line="351" w:lineRule="atLeast"/>
        <w:ind w:firstLine="640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详见执法人员名录库。</w:t>
      </w:r>
    </w:p>
    <w:p>
      <w:pPr>
        <w:pStyle w:val="10"/>
        <w:widowControl w:val="0"/>
        <w:numPr>
          <w:ilvl w:val="0"/>
          <w:numId w:val="1"/>
        </w:numPr>
        <w:spacing w:line="351" w:lineRule="atLeast"/>
        <w:ind w:left="0" w:leftChars="0" w:firstLine="623" w:firstLineChars="0"/>
        <w:jc w:val="both"/>
        <w:textAlignment w:val="baseline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抽查工作程序</w:t>
      </w:r>
    </w:p>
    <w:p>
      <w:pPr>
        <w:pStyle w:val="10"/>
        <w:widowControl w:val="0"/>
        <w:numPr>
          <w:ilvl w:val="0"/>
          <w:numId w:val="0"/>
        </w:numPr>
        <w:spacing w:line="351" w:lineRule="atLeast"/>
        <w:ind w:firstLine="640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（一）执法人员根据工作安排确定抽查日期，并向单位提交执行任务计划。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（二）单位开展检查前，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按照既定的抽查事项和比例，从检查对象名录库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和执法人员名录库中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随机抽取待查单位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及执法人员。如果存在应予回避的情形，或者因不可抗力等因素不能执行检查时，应重新选派执法检查人员。</w:t>
      </w:r>
    </w:p>
    <w:p>
      <w:pPr>
        <w:pStyle w:val="10"/>
        <w:widowControl w:val="0"/>
        <w:numPr>
          <w:ilvl w:val="0"/>
          <w:numId w:val="0"/>
        </w:numPr>
        <w:spacing w:line="351" w:lineRule="atLeast"/>
        <w:ind w:firstLine="640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（三）任务计划原则上应于当天完成，特殊情况应备案说明；原则上48小时内完成抽查工作小结，并公开抽查情况及查处结果，纳入市场主体的社会信用记录。</w:t>
      </w:r>
    </w:p>
    <w:p>
      <w:pPr>
        <w:pStyle w:val="10"/>
        <w:widowControl w:val="0"/>
        <w:numPr>
          <w:ilvl w:val="0"/>
          <w:numId w:val="0"/>
        </w:numPr>
        <w:spacing w:line="351" w:lineRule="atLeast"/>
        <w:ind w:firstLine="640" w:firstLineChars="200"/>
        <w:jc w:val="both"/>
        <w:textAlignment w:val="baseline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四、抽查工作要求</w:t>
      </w:r>
    </w:p>
    <w:p>
      <w:pPr>
        <w:pStyle w:val="10"/>
        <w:widowControl w:val="0"/>
        <w:numPr>
          <w:ilvl w:val="0"/>
          <w:numId w:val="0"/>
        </w:numPr>
        <w:spacing w:line="351" w:lineRule="atLeast"/>
        <w:ind w:firstLine="640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（一）严格执行国家有关法律法规和规章制度，不得妨碍被检查单位的正常工作秩序；</w:t>
      </w:r>
    </w:p>
    <w:p>
      <w:pPr>
        <w:pStyle w:val="10"/>
        <w:widowControl w:val="0"/>
        <w:numPr>
          <w:ilvl w:val="0"/>
          <w:numId w:val="0"/>
        </w:numPr>
        <w:spacing w:line="351" w:lineRule="atLeast"/>
        <w:ind w:firstLine="640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（二）严格遵守中央八项规定和区委、区政府有关纪律要求；</w:t>
      </w:r>
    </w:p>
    <w:p>
      <w:pPr>
        <w:pStyle w:val="10"/>
        <w:widowControl w:val="0"/>
        <w:numPr>
          <w:ilvl w:val="0"/>
          <w:numId w:val="0"/>
        </w:numPr>
        <w:spacing w:line="351" w:lineRule="atLeast"/>
        <w:ind w:firstLine="640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（三）遵守工作纪律、制度，不得借机谋私、妨碍公正。</w:t>
      </w:r>
    </w:p>
    <w:p>
      <w:pPr>
        <w:pStyle w:val="10"/>
        <w:widowControl w:val="0"/>
        <w:numPr>
          <w:ilvl w:val="0"/>
          <w:numId w:val="0"/>
        </w:numPr>
        <w:spacing w:line="351" w:lineRule="atLeast"/>
        <w:ind w:firstLine="640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四）现场发现问题的，应当在检查记录表中如实记录现场检查发现的问题，以书面形式告知被检查单位；应当对发现的问题进行跟踪处理，督促企业整改；发现重大隐患和违法违规行为，应当及时按照相关法律法规的规定进行相应处理。</w:t>
      </w:r>
    </w:p>
    <w:p>
      <w:pPr>
        <w:pStyle w:val="10"/>
        <w:widowControl w:val="0"/>
        <w:numPr>
          <w:ilvl w:val="0"/>
          <w:numId w:val="0"/>
        </w:numPr>
        <w:spacing w:line="351" w:lineRule="atLeast"/>
        <w:ind w:firstLine="640" w:firstLineChars="200"/>
        <w:jc w:val="both"/>
        <w:textAlignment w:val="baseline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五、其它</w:t>
      </w:r>
    </w:p>
    <w:p>
      <w:pPr>
        <w:pStyle w:val="10"/>
        <w:widowControl w:val="0"/>
        <w:numPr>
          <w:ilvl w:val="0"/>
          <w:numId w:val="0"/>
        </w:numPr>
        <w:spacing w:line="351" w:lineRule="atLeast"/>
        <w:ind w:firstLine="640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（一）随机抽查不代表集中整治检查、群众举报核查、责令改正复查。</w:t>
      </w:r>
    </w:p>
    <w:p>
      <w:pPr>
        <w:pStyle w:val="10"/>
        <w:widowControl w:val="0"/>
        <w:numPr>
          <w:ilvl w:val="0"/>
          <w:numId w:val="0"/>
        </w:numPr>
        <w:spacing w:line="351" w:lineRule="atLeast"/>
        <w:ind w:firstLine="640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（二）对监管工作中失职、渎职、滥用职权、违法乱纪的，依法依规严肃处理。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75D7C6"/>
    <w:multiLevelType w:val="singleLevel"/>
    <w:tmpl w:val="0E75D7C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hZTE5YTE5YmE0YWZmZjE4YjY5ZTUwNThmYjc5YzIifQ=="/>
  </w:docVars>
  <w:rsids>
    <w:rsidRoot w:val="462C1A32"/>
    <w:rsid w:val="0A347F1F"/>
    <w:rsid w:val="291134EF"/>
    <w:rsid w:val="35941175"/>
    <w:rsid w:val="364B0EC4"/>
    <w:rsid w:val="38E04160"/>
    <w:rsid w:val="45CC5F92"/>
    <w:rsid w:val="462C1A32"/>
    <w:rsid w:val="4E6B3BCD"/>
    <w:rsid w:val="563170F6"/>
    <w:rsid w:val="666849A0"/>
    <w:rsid w:val="67C718D1"/>
    <w:rsid w:val="74EB70AB"/>
    <w:rsid w:val="7C904B59"/>
    <w:rsid w:val="7E0D5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Title"/>
    <w:basedOn w:val="1"/>
    <w:next w:val="1"/>
    <w:qFormat/>
    <w:uiPriority w:val="0"/>
    <w:pPr>
      <w:widowControl/>
      <w:spacing w:before="240" w:after="60"/>
      <w:jc w:val="center"/>
      <w:textAlignment w:val="baseline"/>
    </w:pPr>
    <w:rPr>
      <w:rFonts w:ascii="Cambria" w:hAnsi="Cambria" w:eastAsia="等线"/>
      <w:sz w:val="32"/>
      <w:szCs w:val="32"/>
    </w:rPr>
  </w:style>
  <w:style w:type="paragraph" w:customStyle="1" w:styleId="9">
    <w:name w:val="p0"/>
    <w:basedOn w:val="1"/>
    <w:qFormat/>
    <w:uiPriority w:val="99"/>
    <w:pPr>
      <w:widowControl/>
    </w:pPr>
    <w:rPr>
      <w:rFonts w:ascii="Times New Roman" w:hAnsi="Times New Roman"/>
      <w:kern w:val="0"/>
      <w:sz w:val="32"/>
      <w:szCs w:val="32"/>
    </w:rPr>
  </w:style>
  <w:style w:type="paragraph" w:customStyle="1" w:styleId="10">
    <w:name w:val="_Style 2"/>
    <w:basedOn w:val="1"/>
    <w:qFormat/>
    <w:uiPriority w:val="0"/>
    <w:pPr>
      <w:spacing w:line="351" w:lineRule="atLeast"/>
      <w:ind w:firstLine="623"/>
      <w:textAlignment w:val="baseline"/>
    </w:pPr>
    <w:rPr>
      <w:rFonts w:ascii="Times New Roman" w:hAnsi="Times New Roman" w:eastAsia="仿宋_GB2312"/>
      <w:color w:val="000000"/>
      <w:sz w:val="31"/>
      <w:szCs w:val="3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1941</Words>
  <Characters>1995</Characters>
  <Lines>0</Lines>
  <Paragraphs>0</Paragraphs>
  <TotalTime>18</TotalTime>
  <ScaleCrop>false</ScaleCrop>
  <LinksUpToDate>false</LinksUpToDate>
  <CharactersWithSpaces>2030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2024-04-02T01:22:00Z</dcterms:created>
  <dc:creator>宋芳</dc:creator>
  <cp:lastModifiedBy>拟稿步骤孙志华于</cp:lastModifiedBy>
  <cp:lastPrinted>2024-04-02T06:33:00Z</cp:lastPrinted>
  <dcterms:modified xsi:type="dcterms:W3CDTF">2024-04-07T00:40:19Z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FB17C1032F5D4481A23FD3938C0087BF</vt:lpwstr>
  </property>
</Properties>
</file>