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一、建设项目基本情况</w:t>
      </w:r>
    </w:p>
    <w:tbl>
      <w:tblPr>
        <w:tblStyle w:val="22"/>
        <w:tblW w:w="887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99"/>
        <w:gridCol w:w="1109"/>
        <w:gridCol w:w="2491"/>
        <w:gridCol w:w="2132"/>
        <w:gridCol w:w="26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建设项目名称</w:t>
            </w:r>
          </w:p>
        </w:tc>
        <w:tc>
          <w:tcPr>
            <w:tcW w:w="7264" w:type="dxa"/>
            <w:gridSpan w:val="3"/>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安徽思诺特新材料科技股份有限公司</w:t>
            </w:r>
            <w:r>
              <w:rPr>
                <w:rFonts w:hint="default" w:ascii="Times New Roman" w:hAnsi="Times New Roman" w:eastAsia="宋体" w:cs="Times New Roman"/>
                <w:color w:val="auto"/>
                <w:kern w:val="2"/>
                <w:sz w:val="24"/>
                <w:szCs w:val="24"/>
                <w:highlight w:val="none"/>
                <w:lang w:val="en-US" w:eastAsia="zh-CN" w:bidi="ar-SA"/>
              </w:rPr>
              <w:t>年产1200吨碳纤维毡（布）项目</w:t>
            </w:r>
            <w:r>
              <w:rPr>
                <w:rFonts w:hint="eastAsia" w:cs="Times New Roman"/>
                <w:color w:val="auto"/>
                <w:kern w:val="2"/>
                <w:sz w:val="24"/>
                <w:szCs w:val="24"/>
                <w:highlight w:val="none"/>
                <w:lang w:val="en-US" w:eastAsia="zh-CN" w:bidi="ar-SA"/>
              </w:rPr>
              <w:t>（重新报批）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项目代码</w:t>
            </w:r>
          </w:p>
        </w:tc>
        <w:tc>
          <w:tcPr>
            <w:tcW w:w="7264" w:type="dxa"/>
            <w:gridSpan w:val="3"/>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2107-341302-04-01-949777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建设单位联系人</w:t>
            </w:r>
          </w:p>
        </w:tc>
        <w:tc>
          <w:tcPr>
            <w:tcW w:w="249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ascii="宋体" w:hAnsi="宋体" w:eastAsia="宋体" w:cs="宋体"/>
                <w:sz w:val="24"/>
                <w:szCs w:val="24"/>
                <w:highlight w:val="none"/>
              </w:rPr>
              <w:t>张勇</w:t>
            </w:r>
          </w:p>
        </w:tc>
        <w:tc>
          <w:tcPr>
            <w:tcW w:w="213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联系方式</w:t>
            </w:r>
          </w:p>
        </w:tc>
        <w:tc>
          <w:tcPr>
            <w:tcW w:w="2641"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173</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2362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建设地点</w:t>
            </w:r>
          </w:p>
        </w:tc>
        <w:tc>
          <w:tcPr>
            <w:tcW w:w="7264" w:type="dxa"/>
            <w:gridSpan w:val="3"/>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安徽</w:t>
            </w:r>
            <w:r>
              <w:rPr>
                <w:rFonts w:hint="default" w:ascii="Times New Roman" w:hAnsi="Times New Roman" w:eastAsia="宋体" w:cs="Times New Roman"/>
                <w:color w:val="auto"/>
                <w:sz w:val="24"/>
                <w:szCs w:val="24"/>
                <w:highlight w:val="none"/>
              </w:rPr>
              <w:t>省</w:t>
            </w:r>
            <w:r>
              <w:rPr>
                <w:rFonts w:hint="default" w:ascii="Times New Roman" w:hAnsi="Times New Roman" w:eastAsia="宋体" w:cs="Times New Roman"/>
                <w:color w:val="auto"/>
                <w:sz w:val="24"/>
                <w:szCs w:val="24"/>
                <w:highlight w:val="none"/>
                <w:u w:val="single"/>
                <w:lang w:eastAsia="zh-CN"/>
              </w:rPr>
              <w:t>宿州</w:t>
            </w:r>
            <w:r>
              <w:rPr>
                <w:rFonts w:hint="default" w:ascii="Times New Roman" w:hAnsi="Times New Roman" w:eastAsia="宋体" w:cs="Times New Roman"/>
                <w:color w:val="auto"/>
                <w:sz w:val="24"/>
                <w:szCs w:val="24"/>
                <w:highlight w:val="none"/>
              </w:rPr>
              <w:t>市</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eastAsia="zh-CN"/>
              </w:rPr>
              <w:t>埇桥区</w:t>
            </w:r>
            <w:r>
              <w:rPr>
                <w:rFonts w:hint="default" w:ascii="Times New Roman" w:hAnsi="Times New Roman" w:eastAsia="宋体" w:cs="Times New Roman"/>
                <w:color w:val="auto"/>
                <w:sz w:val="24"/>
                <w:szCs w:val="24"/>
                <w:highlight w:val="none"/>
                <w:u w:val="single"/>
              </w:rPr>
              <w:t>曹村镇桃山村宿徐工业园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rPr>
              <w:t>地理坐标</w:t>
            </w:r>
          </w:p>
        </w:tc>
        <w:tc>
          <w:tcPr>
            <w:tcW w:w="7264" w:type="dxa"/>
            <w:gridSpan w:val="3"/>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经度：</w:t>
            </w:r>
            <w:r>
              <w:rPr>
                <w:rFonts w:hint="eastAsia" w:ascii="Times New Roman" w:hAnsi="Times New Roman" w:eastAsia="宋体" w:cs="Times New Roman"/>
                <w:color w:val="auto"/>
                <w:sz w:val="24"/>
                <w:szCs w:val="24"/>
                <w:highlight w:val="none"/>
                <w:u w:val="single"/>
                <w:lang w:val="en-US" w:eastAsia="zh-CN"/>
              </w:rPr>
              <w:t>11</w:t>
            </w:r>
            <w:r>
              <w:rPr>
                <w:rFonts w:hint="eastAsia" w:cs="Times New Roman"/>
                <w:color w:val="auto"/>
                <w:sz w:val="24"/>
                <w:szCs w:val="24"/>
                <w:highlight w:val="none"/>
                <w:u w:val="single"/>
                <w:lang w:val="en-US" w:eastAsia="zh-CN"/>
              </w:rPr>
              <w:t xml:space="preserve">7 </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29.340 </w:t>
            </w:r>
            <w:r>
              <w:rPr>
                <w:rFonts w:hint="default" w:ascii="Times New Roman" w:hAnsi="Times New Roman" w:eastAsia="宋体" w:cs="Times New Roman"/>
                <w:color w:val="auto"/>
                <w:sz w:val="24"/>
                <w:szCs w:val="24"/>
                <w:highlight w:val="none"/>
              </w:rPr>
              <w:t>秒，</w:t>
            </w:r>
            <w:r>
              <w:rPr>
                <w:rFonts w:hint="eastAsia" w:cs="Times New Roman"/>
                <w:color w:val="auto"/>
                <w:sz w:val="24"/>
                <w:szCs w:val="24"/>
                <w:highlight w:val="none"/>
                <w:lang w:eastAsia="zh-CN"/>
              </w:rPr>
              <w:t>纬度：</w:t>
            </w:r>
            <w:r>
              <w:rPr>
                <w:rFonts w:hint="default" w:ascii="Times New Roman" w:hAnsi="Times New Roman" w:eastAsia="宋体" w:cs="Times New Roman"/>
                <w:color w:val="auto"/>
                <w:sz w:val="24"/>
                <w:szCs w:val="24"/>
                <w:highlight w:val="none"/>
                <w:u w:val="single"/>
                <w:lang w:val="en-US" w:eastAsia="zh-CN"/>
              </w:rPr>
              <w:t>3</w:t>
            </w:r>
            <w:r>
              <w:rPr>
                <w:rFonts w:hint="eastAsia"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45.990</w:t>
            </w:r>
            <w:r>
              <w:rPr>
                <w:rFonts w:hint="default" w:ascii="Times New Roman" w:hAnsi="Times New Roman" w:eastAsia="宋体" w:cs="Times New Roman"/>
                <w:color w:val="auto"/>
                <w:sz w:val="24"/>
                <w:szCs w:val="24"/>
                <w:highlight w:val="none"/>
                <w:u w:val="single"/>
              </w:rPr>
              <w:t xml:space="preserve"> </w:t>
            </w:r>
            <w:r>
              <w:rPr>
                <w:rFonts w:hint="eastAsia" w:ascii="宋体" w:hAnsi="宋体" w:eastAsia="宋体" w:cs="宋体"/>
                <w:color w:val="auto"/>
                <w:sz w:val="24"/>
                <w:szCs w:val="24"/>
                <w:highlight w:val="none"/>
              </w:rPr>
              <w:t>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国民经济</w:t>
            </w:r>
          </w:p>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行业类别</w:t>
            </w:r>
          </w:p>
        </w:tc>
        <w:tc>
          <w:tcPr>
            <w:tcW w:w="24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C3091石墨及碳素制品制造</w:t>
            </w:r>
          </w:p>
        </w:tc>
        <w:tc>
          <w:tcPr>
            <w:tcW w:w="213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bookmarkStart w:id="0" w:name="_Hlk49843745"/>
            <w:r>
              <w:rPr>
                <w:rFonts w:hint="eastAsia" w:ascii="宋体" w:hAnsi="宋体" w:eastAsia="宋体" w:cs="宋体"/>
                <w:b w:val="0"/>
                <w:bCs w:val="0"/>
                <w:color w:val="auto"/>
                <w:sz w:val="24"/>
                <w:szCs w:val="24"/>
                <w:highlight w:val="none"/>
              </w:rPr>
              <w:t>建设项目</w:t>
            </w:r>
          </w:p>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行业类别</w:t>
            </w:r>
            <w:bookmarkEnd w:id="0"/>
          </w:p>
        </w:tc>
        <w:tc>
          <w:tcPr>
            <w:tcW w:w="2641" w:type="dxa"/>
            <w:tcBorders>
              <w:tl2br w:val="nil"/>
              <w:tr2bl w:val="nil"/>
            </w:tcBorders>
            <w:noWrap w:val="0"/>
            <w:vAlign w:val="center"/>
          </w:tcPr>
          <w:p>
            <w:pPr>
              <w:pStyle w:val="10"/>
              <w:keepNext w:val="0"/>
              <w:keepLines w:val="0"/>
              <w:pageBreakBefore w:val="0"/>
              <w:kinsoku/>
              <w:wordWrap/>
              <w:overflowPunct/>
              <w:topLinePunct w:val="0"/>
              <w:autoSpaceDE/>
              <w:autoSpaceDN/>
              <w:bidi w:val="0"/>
              <w:snapToGrid w:val="0"/>
              <w:spacing w:before="0" w:after="0"/>
              <w:jc w:val="center"/>
              <w:textAlignment w:val="auto"/>
              <w:rPr>
                <w:rFonts w:hint="default" w:eastAsia="华文宋体"/>
                <w:color w:val="auto"/>
                <w:highlight w:val="none"/>
                <w:lang w:val="en-US" w:eastAsia="zh-CN"/>
              </w:rPr>
            </w:pPr>
            <w:r>
              <w:rPr>
                <w:rFonts w:hint="default" w:ascii="Times New Roman" w:hAnsi="Times New Roman" w:eastAsia="宋体" w:cs="Times New Roman"/>
                <w:color w:val="auto"/>
                <w:sz w:val="24"/>
                <w:szCs w:val="24"/>
                <w:highlight w:val="none"/>
                <w:lang w:val="en-US" w:eastAsia="zh-CN"/>
              </w:rPr>
              <w:t>二十七、非金属矿物制品业 </w:t>
            </w:r>
            <w:r>
              <w:rPr>
                <w:rFonts w:hint="eastAsia" w:cs="Times New Roman"/>
                <w:color w:val="auto"/>
                <w:sz w:val="24"/>
                <w:szCs w:val="24"/>
                <w:highlight w:val="none"/>
                <w:lang w:val="en-US" w:eastAsia="zh-CN"/>
              </w:rPr>
              <w:t xml:space="preserve">60 </w:t>
            </w:r>
            <w:r>
              <w:rPr>
                <w:rFonts w:hint="default" w:ascii="Times New Roman" w:hAnsi="Times New Roman" w:eastAsia="宋体" w:cs="Times New Roman"/>
                <w:sz w:val="24"/>
                <w:szCs w:val="24"/>
                <w:highlight w:val="none"/>
              </w:rPr>
              <w:t>石墨及其他非金属矿物制品制造</w:t>
            </w:r>
            <w:r>
              <w:rPr>
                <w:rFonts w:hint="default" w:ascii="Times New Roman" w:hAnsi="Times New Roman" w:eastAsia="宋体" w:cs="Times New Roman"/>
                <w:sz w:val="24"/>
                <w:szCs w:val="24"/>
                <w:highlight w:val="none"/>
                <w:lang w:val="en-US" w:eastAsia="zh-CN"/>
              </w:rPr>
              <w:t xml:space="preserve"> 309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建设性质</w:t>
            </w:r>
          </w:p>
        </w:tc>
        <w:tc>
          <w:tcPr>
            <w:tcW w:w="249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cs="Times New Roman"/>
                <w:sz w:val="24"/>
                <w:szCs w:val="24"/>
                <w:highlight w:val="none"/>
                <w:lang w:eastAsia="zh-CN"/>
              </w:rPr>
              <w:t>☑</w:t>
            </w:r>
            <w:r>
              <w:rPr>
                <w:rFonts w:hint="eastAsia" w:ascii="宋体" w:hAnsi="宋体" w:eastAsia="宋体" w:cs="宋体"/>
                <w:color w:val="auto"/>
                <w:sz w:val="24"/>
                <w:szCs w:val="24"/>
                <w:highlight w:val="none"/>
              </w:rPr>
              <w:t>新建（</w:t>
            </w:r>
            <w:r>
              <w:rPr>
                <w:rFonts w:hint="eastAsia" w:ascii="宋体" w:hAnsi="宋体" w:cs="宋体"/>
                <w:color w:val="auto"/>
                <w:sz w:val="24"/>
                <w:szCs w:val="24"/>
                <w:highlight w:val="none"/>
                <w:lang w:eastAsia="zh-CN"/>
              </w:rPr>
              <w:t>迁建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cs="Times New Roman"/>
                <w:sz w:val="24"/>
                <w:szCs w:val="24"/>
                <w:highlight w:val="none"/>
                <w:lang w:eastAsia="zh-CN"/>
              </w:rPr>
              <w:t>□</w:t>
            </w:r>
            <w:r>
              <w:rPr>
                <w:rFonts w:hint="eastAsia" w:ascii="宋体" w:hAnsi="宋体" w:eastAsia="宋体" w:cs="宋体"/>
                <w:color w:val="auto"/>
                <w:sz w:val="24"/>
                <w:szCs w:val="24"/>
                <w:highlight w:val="none"/>
              </w:rPr>
              <w:t>改建</w:t>
            </w:r>
          </w:p>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cs="Times New Roman"/>
                <w:sz w:val="24"/>
                <w:szCs w:val="24"/>
                <w:highlight w:val="none"/>
                <w:lang w:eastAsia="zh-CN"/>
              </w:rPr>
              <w:t>□</w:t>
            </w:r>
            <w:r>
              <w:rPr>
                <w:rFonts w:hint="eastAsia" w:ascii="宋体" w:hAnsi="宋体" w:eastAsia="宋体" w:cs="宋体"/>
                <w:color w:val="auto"/>
                <w:sz w:val="24"/>
                <w:szCs w:val="24"/>
                <w:highlight w:val="none"/>
              </w:rPr>
              <w:t>扩建</w:t>
            </w:r>
          </w:p>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cs="Times New Roman"/>
                <w:sz w:val="24"/>
                <w:szCs w:val="24"/>
                <w:highlight w:val="none"/>
                <w:lang w:eastAsia="zh-CN"/>
              </w:rPr>
              <w:t>□</w:t>
            </w:r>
            <w:r>
              <w:rPr>
                <w:rFonts w:hint="eastAsia" w:ascii="宋体" w:hAnsi="宋体" w:eastAsia="宋体" w:cs="宋体"/>
                <w:color w:val="auto"/>
                <w:sz w:val="24"/>
                <w:szCs w:val="24"/>
                <w:highlight w:val="none"/>
              </w:rPr>
              <w:t>技术改造</w:t>
            </w:r>
          </w:p>
        </w:tc>
        <w:tc>
          <w:tcPr>
            <w:tcW w:w="213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建设项目</w:t>
            </w:r>
          </w:p>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申报情形</w:t>
            </w:r>
          </w:p>
        </w:tc>
        <w:tc>
          <w:tcPr>
            <w:tcW w:w="264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cs="Times New Roman"/>
                <w:sz w:val="24"/>
                <w:szCs w:val="24"/>
                <w:highlight w:val="none"/>
                <w:lang w:eastAsia="zh-CN"/>
              </w:rPr>
              <w:t>□</w:t>
            </w:r>
            <w:r>
              <w:rPr>
                <w:rFonts w:hint="eastAsia" w:ascii="宋体" w:hAnsi="宋体" w:eastAsia="宋体" w:cs="宋体"/>
                <w:color w:val="auto"/>
                <w:sz w:val="24"/>
                <w:szCs w:val="24"/>
                <w:highlight w:val="none"/>
              </w:rPr>
              <w:t xml:space="preserve">首次申报项目             </w:t>
            </w:r>
          </w:p>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eastAsia="宋体" w:cs="Times New Roman"/>
                <w:sz w:val="24"/>
                <w:szCs w:val="24"/>
                <w:highlight w:val="none"/>
                <w:lang w:eastAsia="zh-CN"/>
              </w:rPr>
              <w:t>□</w:t>
            </w:r>
            <w:r>
              <w:rPr>
                <w:rFonts w:hint="eastAsia" w:ascii="宋体" w:hAnsi="宋体" w:eastAsia="宋体" w:cs="宋体"/>
                <w:color w:val="auto"/>
                <w:sz w:val="24"/>
                <w:szCs w:val="24"/>
                <w:highlight w:val="none"/>
              </w:rPr>
              <w:t>不予批准后再次申报项目</w:t>
            </w:r>
          </w:p>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eastAsia="宋体" w:cs="Times New Roman"/>
                <w:sz w:val="24"/>
                <w:szCs w:val="24"/>
                <w:highlight w:val="none"/>
                <w:lang w:eastAsia="zh-CN"/>
              </w:rPr>
              <w:t>□</w:t>
            </w:r>
            <w:r>
              <w:rPr>
                <w:rFonts w:hint="eastAsia" w:ascii="宋体" w:hAnsi="宋体" w:eastAsia="宋体" w:cs="宋体"/>
                <w:color w:val="auto"/>
                <w:sz w:val="24"/>
                <w:szCs w:val="24"/>
                <w:highlight w:val="none"/>
              </w:rPr>
              <w:t xml:space="preserve">超五年重新审核项目     </w:t>
            </w:r>
          </w:p>
          <w:p>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cs="Times New Roman"/>
                <w:sz w:val="24"/>
                <w:szCs w:val="24"/>
                <w:highlight w:val="none"/>
                <w:lang w:eastAsia="zh-CN"/>
              </w:rPr>
              <w:t>☑</w:t>
            </w:r>
            <w:r>
              <w:rPr>
                <w:rFonts w:hint="eastAsia" w:ascii="宋体" w:hAnsi="宋体" w:eastAsia="宋体" w:cs="宋体"/>
                <w:color w:val="auto"/>
                <w:sz w:val="24"/>
                <w:szCs w:val="24"/>
                <w:highlight w:val="none"/>
              </w:rPr>
              <w:t>重大变动重新报批项目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项目审批（核准/备案）部门（选填）</w:t>
            </w:r>
          </w:p>
        </w:tc>
        <w:tc>
          <w:tcPr>
            <w:tcW w:w="2491"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宿州市埇桥区发展和改革委员会</w:t>
            </w:r>
          </w:p>
        </w:tc>
        <w:tc>
          <w:tcPr>
            <w:tcW w:w="213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项目审批（核准/</w:t>
            </w:r>
          </w:p>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备案）文号（选填）</w:t>
            </w:r>
          </w:p>
        </w:tc>
        <w:tc>
          <w:tcPr>
            <w:tcW w:w="264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总投资（万元）</w:t>
            </w:r>
          </w:p>
        </w:tc>
        <w:tc>
          <w:tcPr>
            <w:tcW w:w="249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12000</w:t>
            </w:r>
          </w:p>
        </w:tc>
        <w:tc>
          <w:tcPr>
            <w:tcW w:w="2132" w:type="dxa"/>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环保投资（万元）</w:t>
            </w:r>
          </w:p>
        </w:tc>
        <w:tc>
          <w:tcPr>
            <w:tcW w:w="264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环保投资占比</w:t>
            </w:r>
            <w:r>
              <w:rPr>
                <w:rFonts w:hint="default" w:ascii="Times New Roman" w:hAnsi="Times New Roman" w:eastAsia="宋体" w:cs="Times New Roman"/>
                <w:b w:val="0"/>
                <w:bCs w:val="0"/>
                <w:color w:val="auto"/>
                <w:sz w:val="24"/>
                <w:szCs w:val="24"/>
                <w:highlight w:val="none"/>
              </w:rPr>
              <w:t>（%）</w:t>
            </w:r>
          </w:p>
        </w:tc>
        <w:tc>
          <w:tcPr>
            <w:tcW w:w="249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1.14</w:t>
            </w:r>
          </w:p>
        </w:tc>
        <w:tc>
          <w:tcPr>
            <w:tcW w:w="2132" w:type="dxa"/>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施工工期</w:t>
            </w:r>
          </w:p>
        </w:tc>
        <w:tc>
          <w:tcPr>
            <w:tcW w:w="264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608" w:type="dxa"/>
            <w:gridSpan w:val="2"/>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是否开工建设</w:t>
            </w:r>
          </w:p>
        </w:tc>
        <w:tc>
          <w:tcPr>
            <w:tcW w:w="249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auto"/>
                <w:sz w:val="24"/>
                <w:szCs w:val="24"/>
                <w:highlight w:val="none"/>
              </w:rPr>
            </w:pPr>
            <w:r>
              <w:rPr>
                <w:rFonts w:hint="eastAsia" w:cs="Times New Roman"/>
                <w:sz w:val="24"/>
                <w:szCs w:val="24"/>
                <w:highlight w:val="none"/>
                <w:lang w:eastAsia="zh-CN"/>
              </w:rPr>
              <w:t>☑</w:t>
            </w:r>
            <w:r>
              <w:rPr>
                <w:rFonts w:hint="default" w:ascii="Times New Roman" w:hAnsi="Times New Roman" w:eastAsia="宋体" w:cs="Times New Roman"/>
                <w:color w:val="auto"/>
                <w:sz w:val="24"/>
                <w:szCs w:val="24"/>
                <w:highlight w:val="none"/>
              </w:rPr>
              <w:t>否</w:t>
            </w:r>
          </w:p>
          <w:p>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auto"/>
                <w:sz w:val="24"/>
                <w:szCs w:val="24"/>
                <w:highlight w:val="none"/>
                <w:u w:val="single"/>
                <w:lang w:val="en-US"/>
              </w:rPr>
            </w:pPr>
            <w:r>
              <w:rPr>
                <w:rFonts w:hint="eastAsia" w:cs="Times New Roman"/>
                <w:sz w:val="24"/>
                <w:szCs w:val="24"/>
                <w:highlight w:val="none"/>
                <w:lang w:eastAsia="zh-CN"/>
              </w:rPr>
              <w:t>□</w:t>
            </w:r>
            <w:r>
              <w:rPr>
                <w:rFonts w:hint="default" w:ascii="Times New Roman" w:hAnsi="Times New Roman" w:eastAsia="宋体" w:cs="Times New Roman"/>
                <w:color w:val="auto"/>
                <w:sz w:val="24"/>
                <w:szCs w:val="24"/>
                <w:highlight w:val="none"/>
              </w:rPr>
              <w:t>是</w:t>
            </w:r>
            <w:r>
              <w:rPr>
                <w:rFonts w:hint="default" w:ascii="Times New Roman" w:hAnsi="Times New Roman" w:cs="Times New Roman"/>
                <w:color w:val="auto"/>
                <w:sz w:val="24"/>
                <w:szCs w:val="24"/>
                <w:highlight w:val="none"/>
                <w:lang w:eastAsia="zh-CN"/>
              </w:rPr>
              <w:t>：</w:t>
            </w:r>
            <w:r>
              <w:rPr>
                <w:rFonts w:hint="eastAsia" w:cs="Times New Roman"/>
                <w:snapToGrid/>
                <w:color w:val="000000" w:themeColor="text1"/>
                <w:spacing w:val="0"/>
                <w:kern w:val="0"/>
                <w:position w:val="0"/>
                <w:sz w:val="24"/>
                <w:szCs w:val="24"/>
                <w:highlight w:val="none"/>
                <w:u w:val="single"/>
                <w:lang w:val="en-US" w:eastAsia="zh-CN"/>
                <w14:textFill>
                  <w14:solidFill>
                    <w14:schemeClr w14:val="tx1"/>
                  </w14:solidFill>
                </w14:textFill>
              </w:rPr>
              <w:t xml:space="preserve">      </w:t>
            </w:r>
          </w:p>
        </w:tc>
        <w:tc>
          <w:tcPr>
            <w:tcW w:w="2132" w:type="dxa"/>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pacing w:val="-6"/>
                <w:sz w:val="24"/>
                <w:szCs w:val="24"/>
                <w:highlight w:val="none"/>
              </w:rPr>
            </w:pPr>
            <w:r>
              <w:rPr>
                <w:rFonts w:hint="default" w:ascii="Times New Roman" w:hAnsi="Times New Roman" w:eastAsia="宋体" w:cs="Times New Roman"/>
                <w:b w:val="0"/>
                <w:bCs w:val="0"/>
                <w:color w:val="auto"/>
                <w:spacing w:val="-6"/>
                <w:sz w:val="24"/>
                <w:szCs w:val="24"/>
                <w:highlight w:val="none"/>
              </w:rPr>
              <w:t>用地（用海）</w:t>
            </w:r>
          </w:p>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6"/>
                <w:sz w:val="24"/>
                <w:szCs w:val="24"/>
                <w:highlight w:val="none"/>
              </w:rPr>
              <w:t>面积（m</w:t>
            </w:r>
            <w:r>
              <w:rPr>
                <w:rFonts w:hint="default" w:ascii="Times New Roman" w:hAnsi="Times New Roman" w:eastAsia="宋体" w:cs="Times New Roman"/>
                <w:b w:val="0"/>
                <w:bCs w:val="0"/>
                <w:color w:val="auto"/>
                <w:spacing w:val="-6"/>
                <w:sz w:val="24"/>
                <w:szCs w:val="24"/>
                <w:highlight w:val="none"/>
                <w:vertAlign w:val="superscript"/>
              </w:rPr>
              <w:t>2</w:t>
            </w:r>
            <w:r>
              <w:rPr>
                <w:rFonts w:hint="default" w:ascii="Times New Roman" w:hAnsi="Times New Roman" w:eastAsia="宋体" w:cs="Times New Roman"/>
                <w:b w:val="0"/>
                <w:bCs w:val="0"/>
                <w:color w:val="auto"/>
                <w:spacing w:val="-6"/>
                <w:sz w:val="24"/>
                <w:szCs w:val="24"/>
                <w:highlight w:val="none"/>
              </w:rPr>
              <w:t>）</w:t>
            </w:r>
          </w:p>
        </w:tc>
        <w:tc>
          <w:tcPr>
            <w:tcW w:w="264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5832m</w:t>
            </w:r>
            <w:r>
              <w:rPr>
                <w:rFonts w:hint="eastAsia" w:cs="Times New Roman"/>
                <w:color w:val="auto"/>
                <w:sz w:val="24"/>
                <w:szCs w:val="24"/>
                <w:highlight w:val="none"/>
                <w:vertAlign w:val="superscript"/>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1608"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专项评价设置情况</w:t>
            </w:r>
          </w:p>
        </w:tc>
        <w:tc>
          <w:tcPr>
            <w:tcW w:w="7264"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cs="Times New Roman"/>
                <w:color w:val="auto"/>
                <w:kern w:val="0"/>
                <w:sz w:val="24"/>
                <w:szCs w:val="24"/>
                <w:highlight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608"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规划情况</w:t>
            </w:r>
          </w:p>
        </w:tc>
        <w:tc>
          <w:tcPr>
            <w:tcW w:w="7264" w:type="dxa"/>
            <w:gridSpan w:val="3"/>
            <w:tcBorders>
              <w:tl2br w:val="nil"/>
              <w:tr2bl w:val="nil"/>
            </w:tcBorders>
            <w:noWrap w:val="0"/>
            <w:vAlign w:val="center"/>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规划名称：《安徽宿州埇桥区经济开发区总体发展规划》；</w:t>
            </w:r>
          </w:p>
          <w:p>
            <w:pPr>
              <w:autoSpaceDE w:val="0"/>
              <w:autoSpaceDN w:val="0"/>
              <w:adjustRightInd w:val="0"/>
              <w:snapToGrid w:val="0"/>
              <w:spacing w:line="360" w:lineRule="auto"/>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审批机关：安徽省人民政府；</w:t>
            </w:r>
          </w:p>
          <w:p>
            <w:pPr>
              <w:autoSpaceDE w:val="0"/>
              <w:autoSpaceDN w:val="0"/>
              <w:adjustRightInd w:val="0"/>
              <w:snapToGrid w:val="0"/>
              <w:spacing w:line="360" w:lineRule="auto"/>
              <w:jc w:val="left"/>
              <w:rPr>
                <w:rFonts w:hint="default" w:ascii="宋体" w:hAnsi="宋体" w:eastAsia="宋体" w:cs="宋体"/>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审批文件名称及文号：《关于同意设立安徽宿州埇桥区经济开发区的批复》（皖政秘</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2006</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158号），并于2016年进行扩区，规划名称为《安徽宿州埇桥区经济开发区总体发展规划》（2016-2030）</w:t>
            </w:r>
            <w:r>
              <w:rPr>
                <w:rFonts w:hint="default" w:ascii="宋体" w:hAnsi="宋体" w:eastAsia="宋体" w:cs="宋体"/>
                <w:color w:val="auto"/>
                <w:kern w:val="0"/>
                <w:sz w:val="24"/>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608" w:type="dxa"/>
            <w:gridSpan w:val="2"/>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规划环境影响评价情况</w:t>
            </w:r>
          </w:p>
        </w:tc>
        <w:tc>
          <w:tcPr>
            <w:tcW w:w="7264"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①规划环境影响评价文件名称：《安徽宿州埇桥经济开发区总体发展规划环境影响报告书》；</w:t>
            </w:r>
          </w:p>
          <w:p>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审查部门：安徽省环境保护厅；</w:t>
            </w:r>
          </w:p>
          <w:p>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审查文件名称及文号：《安徽省环境保护厅关于安徽宿州埇桥经济开发区总体发展规划环境影响报告书审查意见的函》（皖环函</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2013</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792号）。</w:t>
            </w:r>
          </w:p>
          <w:p>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②规划环境影响评价文件名称：《宿州埇桥区经济开发区总体发展规划环境影响跟踪评价报告书》；</w:t>
            </w:r>
          </w:p>
          <w:p>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审查部门：宿州市生态环境局；</w:t>
            </w:r>
          </w:p>
          <w:p>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宋体" w:hAnsi="宋体" w:eastAsia="宋体" w:cs="宋体"/>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审查文件名称及文号：《宿州市生态环境局关于宿州埇桥区经济开发区总体发展规划环境影响跟踪评价报告书的审查意见》（宿环函</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2021</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117号）。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89" w:hRule="atLeast"/>
          <w:jc w:val="center"/>
        </w:trPr>
        <w:tc>
          <w:tcPr>
            <w:tcW w:w="1608"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规划及规划环境影响评价符合性分析</w:t>
            </w:r>
          </w:p>
        </w:tc>
        <w:tc>
          <w:tcPr>
            <w:tcW w:w="72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宋体" w:cs="Times New Roman"/>
                <w:b/>
                <w:bCs/>
                <w:color w:val="auto"/>
                <w:kern w:val="0"/>
                <w:sz w:val="24"/>
                <w:szCs w:val="24"/>
                <w:highlight w:val="none"/>
                <w:lang w:val="en-US" w:eastAsia="zh-CN" w:bidi="ar-SA"/>
              </w:rPr>
            </w:pPr>
            <w:r>
              <w:rPr>
                <w:rFonts w:hint="eastAsia" w:eastAsia="宋体" w:cs="Times New Roman"/>
                <w:b/>
                <w:bCs/>
                <w:color w:val="auto"/>
                <w:kern w:val="0"/>
                <w:sz w:val="24"/>
                <w:szCs w:val="24"/>
                <w:highlight w:val="none"/>
                <w:lang w:val="en-US" w:eastAsia="zh-CN" w:bidi="ar-SA"/>
              </w:rPr>
              <w:t>1、规划符合性分析</w:t>
            </w:r>
          </w:p>
          <w:p>
            <w:pPr>
              <w:pStyle w:val="2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项目位于</w:t>
            </w:r>
            <w:r>
              <w:rPr>
                <w:rFonts w:hint="eastAsia" w:ascii="宋体" w:hAnsi="宋体" w:eastAsia="宋体" w:cs="宋体"/>
                <w:color w:val="auto"/>
                <w:sz w:val="24"/>
                <w:szCs w:val="24"/>
                <w:highlight w:val="none"/>
                <w:lang w:val="en-US" w:eastAsia="zh-CN"/>
              </w:rPr>
              <w:t>安</w:t>
            </w:r>
            <w:r>
              <w:rPr>
                <w:rFonts w:hint="eastAsia" w:ascii="Times New Roman" w:hAnsi="Times New Roman" w:eastAsia="宋体" w:cs="Times New Roman"/>
                <w:color w:val="auto"/>
                <w:sz w:val="24"/>
                <w:szCs w:val="24"/>
                <w:highlight w:val="none"/>
                <w:u w:val="none"/>
                <w:lang w:val="en-US" w:eastAsia="zh-CN"/>
              </w:rPr>
              <w:t>徽省宿州市埇</w:t>
            </w:r>
            <w:r>
              <w:rPr>
                <w:rFonts w:hint="eastAsia" w:ascii="宋体" w:hAnsi="宋体" w:eastAsia="宋体" w:cs="宋体"/>
                <w:color w:val="auto"/>
                <w:sz w:val="24"/>
                <w:szCs w:val="24"/>
                <w:highlight w:val="none"/>
                <w:lang w:val="en-US" w:eastAsia="zh-CN"/>
              </w:rPr>
              <w:t>桥区</w:t>
            </w:r>
            <w:r>
              <w:rPr>
                <w:rFonts w:hint="default" w:ascii="宋体" w:hAnsi="宋体" w:eastAsia="宋体" w:cs="宋体"/>
                <w:color w:val="auto"/>
                <w:sz w:val="24"/>
                <w:szCs w:val="24"/>
                <w:highlight w:val="none"/>
              </w:rPr>
              <w:t>曹村镇桃山村宿徐工业园</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宿徐工业园</w:t>
            </w:r>
            <w:r>
              <w:rPr>
                <w:rFonts w:hint="eastAsia" w:ascii="宋体" w:hAnsi="宋体" w:cs="宋体"/>
                <w:color w:val="auto"/>
                <w:sz w:val="24"/>
                <w:szCs w:val="24"/>
                <w:highlight w:val="none"/>
                <w:lang w:eastAsia="zh-CN"/>
              </w:rPr>
              <w:t>更名为埇桥经济开发区）</w:t>
            </w:r>
            <w:r>
              <w:rPr>
                <w:rFonts w:hint="eastAsia" w:ascii="宋体" w:hAnsi="宋体" w:eastAsia="宋体" w:cs="宋体"/>
                <w:color w:val="auto"/>
                <w:sz w:val="24"/>
                <w:szCs w:val="24"/>
                <w:highlight w:val="none"/>
                <w:lang w:eastAsia="zh-CN"/>
              </w:rPr>
              <w:t>安徽高开电力设备有限公司内</w:t>
            </w:r>
            <w:r>
              <w:rPr>
                <w:rFonts w:ascii="宋体" w:hAnsi="宋体" w:eastAsia="宋体" w:cs="宋体"/>
                <w:color w:val="auto"/>
                <w:sz w:val="24"/>
                <w:szCs w:val="24"/>
                <w:highlight w:val="none"/>
              </w:rPr>
              <w:t>，根据埇桥经济开发区总体规划</w:t>
            </w:r>
            <w:r>
              <w:rPr>
                <w:rFonts w:hint="default" w:ascii="Times New Roman" w:hAnsi="Times New Roman" w:eastAsia="宋体" w:cs="Times New Roman"/>
                <w:color w:val="auto"/>
                <w:sz w:val="24"/>
                <w:szCs w:val="24"/>
                <w:highlight w:val="none"/>
              </w:rPr>
              <w:t>（2016-2030）</w:t>
            </w:r>
            <w:r>
              <w:rPr>
                <w:rFonts w:hint="eastAsia" w:cs="Times New Roman"/>
                <w:color w:val="auto"/>
                <w:sz w:val="24"/>
                <w:szCs w:val="24"/>
                <w:highlight w:val="none"/>
                <w:lang w:eastAsia="zh-CN"/>
              </w:rPr>
              <w:t>，埇桥经济开发区主导产业为：矿山机械、新型建材和战略性新兴产业。本项目属于非金属矿物制品业，属于战略性新兴产业片区，符合规划产业要求。</w:t>
            </w:r>
          </w:p>
          <w:p>
            <w:pPr>
              <w:pStyle w:val="2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同时根据</w:t>
            </w:r>
            <w:r>
              <w:rPr>
                <w:rFonts w:ascii="宋体" w:hAnsi="宋体" w:eastAsia="宋体" w:cs="宋体"/>
                <w:color w:val="auto"/>
                <w:sz w:val="24"/>
                <w:szCs w:val="24"/>
                <w:highlight w:val="none"/>
              </w:rPr>
              <w:t>土地利用规划图（详见附图</w:t>
            </w:r>
            <w:r>
              <w:rPr>
                <w:rFonts w:hint="default"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1</w:t>
            </w:r>
            <w:r>
              <w:rPr>
                <w:rFonts w:ascii="宋体" w:hAnsi="宋体" w:eastAsia="宋体" w:cs="宋体"/>
                <w:color w:val="auto"/>
                <w:sz w:val="24"/>
                <w:szCs w:val="24"/>
                <w:highlight w:val="none"/>
              </w:rPr>
              <w:t>），本项目用地规划为工业用地。因此本项目用地符合埇桥经济开发区的用地规划。</w:t>
            </w:r>
          </w:p>
          <w:p>
            <w:pPr>
              <w:numPr>
                <w:ilvl w:val="0"/>
                <w:numId w:val="3"/>
              </w:numPr>
              <w:autoSpaceDE w:val="0"/>
              <w:autoSpaceDN w:val="0"/>
              <w:adjustRightInd w:val="0"/>
              <w:snapToGrid w:val="0"/>
              <w:spacing w:line="360" w:lineRule="auto"/>
              <w:jc w:val="both"/>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规划环境影响评价符合性分析</w:t>
            </w:r>
          </w:p>
          <w:p>
            <w:pPr>
              <w:spacing w:line="360" w:lineRule="auto"/>
              <w:ind w:firstLine="472"/>
              <w:rPr>
                <w:b/>
                <w:color w:val="auto"/>
                <w:sz w:val="24"/>
                <w:szCs w:val="24"/>
                <w:highlight w:val="none"/>
              </w:rPr>
            </w:pPr>
            <w:r>
              <w:rPr>
                <w:color w:val="auto"/>
                <w:sz w:val="24"/>
                <w:highlight w:val="none"/>
              </w:rPr>
              <w:t>根据安徽省环境保护厅（</w:t>
            </w:r>
            <w:r>
              <w:rPr>
                <w:rFonts w:hint="default" w:ascii="Times New Roman" w:hAnsi="Times New Roman" w:cs="Times New Roman"/>
                <w:color w:val="auto"/>
                <w:kern w:val="0"/>
                <w:sz w:val="24"/>
                <w:szCs w:val="24"/>
                <w:highlight w:val="none"/>
                <w:lang w:val="en-US" w:eastAsia="zh-CN"/>
              </w:rPr>
              <w:t>皖环函</w:t>
            </w:r>
            <w:r>
              <w:rPr>
                <w:rFonts w:hint="eastAsia" w:cs="Times New Roman"/>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lang w:val="en-US" w:eastAsia="zh-CN"/>
              </w:rPr>
              <w:t>20</w:t>
            </w:r>
            <w:r>
              <w:rPr>
                <w:rFonts w:hint="eastAsia" w:ascii="Times New Roman" w:hAnsi="Times New Roman" w:cs="Times New Roman"/>
                <w:color w:val="auto"/>
                <w:kern w:val="0"/>
                <w:sz w:val="24"/>
                <w:szCs w:val="24"/>
                <w:highlight w:val="none"/>
                <w:lang w:val="en-US" w:eastAsia="zh-CN"/>
              </w:rPr>
              <w:t>13</w:t>
            </w:r>
            <w:r>
              <w:rPr>
                <w:rFonts w:hint="eastAsia"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val="en-US" w:eastAsia="zh-CN"/>
              </w:rPr>
              <w:t>792</w:t>
            </w:r>
            <w:r>
              <w:rPr>
                <w:rFonts w:hint="default" w:ascii="Times New Roman" w:hAnsi="Times New Roman" w:cs="Times New Roman"/>
                <w:color w:val="auto"/>
                <w:kern w:val="0"/>
                <w:sz w:val="24"/>
                <w:szCs w:val="24"/>
                <w:highlight w:val="none"/>
                <w:lang w:val="en-US" w:eastAsia="zh-CN"/>
              </w:rPr>
              <w:t>号</w:t>
            </w:r>
            <w:r>
              <w:rPr>
                <w:color w:val="auto"/>
                <w:sz w:val="24"/>
                <w:highlight w:val="none"/>
              </w:rPr>
              <w:t>）</w:t>
            </w:r>
            <w:r>
              <w:rPr>
                <w:rFonts w:hint="eastAsia" w:ascii="宋体" w:hAnsi="宋体" w:eastAsia="宋体" w:cs="宋体"/>
                <w:color w:val="auto"/>
                <w:sz w:val="24"/>
                <w:highlight w:val="none"/>
              </w:rPr>
              <w:t>“关于安徽宿州埇桥经济开发区总体发展规划环境影响报告书审查意见的函”</w:t>
            </w:r>
            <w:r>
              <w:rPr>
                <w:color w:val="auto"/>
                <w:sz w:val="24"/>
                <w:highlight w:val="none"/>
              </w:rPr>
              <w:t>，与本项目有关的要求主要如下：</w:t>
            </w:r>
          </w:p>
          <w:p>
            <w:pPr>
              <w:spacing w:line="360" w:lineRule="auto"/>
              <w:ind w:firstLine="482"/>
              <w:jc w:val="center"/>
              <w:rPr>
                <w:b/>
                <w:color w:val="auto"/>
                <w:sz w:val="24"/>
                <w:szCs w:val="24"/>
                <w:highlight w:val="none"/>
              </w:rPr>
            </w:pPr>
            <w:r>
              <w:rPr>
                <w:b/>
                <w:color w:val="auto"/>
                <w:sz w:val="24"/>
                <w:szCs w:val="24"/>
                <w:highlight w:val="none"/>
              </w:rPr>
              <w:t>表</w:t>
            </w:r>
            <w:r>
              <w:rPr>
                <w:rFonts w:hint="eastAsia"/>
                <w:b/>
                <w:color w:val="auto"/>
                <w:sz w:val="24"/>
                <w:szCs w:val="24"/>
                <w:highlight w:val="none"/>
                <w:lang w:val="en-US" w:eastAsia="zh-CN"/>
              </w:rPr>
              <w:t>1.1</w:t>
            </w:r>
            <w:r>
              <w:rPr>
                <w:b/>
                <w:color w:val="auto"/>
                <w:sz w:val="24"/>
                <w:szCs w:val="24"/>
                <w:highlight w:val="none"/>
              </w:rPr>
              <w:t xml:space="preserve">  项目与区域规划环评符合性分析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255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7"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相关要求</w:t>
                  </w:r>
                </w:p>
              </w:tc>
              <w:tc>
                <w:tcPr>
                  <w:tcW w:w="1818"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本项目情况</w:t>
                  </w:r>
                </w:p>
              </w:tc>
              <w:tc>
                <w:tcPr>
                  <w:tcW w:w="52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是否</w:t>
                  </w:r>
                </w:p>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7"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进一步优化开发区的空间布局。根据开发区各产业特点，充分考虑食品企业和居住区域环境要求，进一步优化调整空间布局，减轻和避免各功能区之间、项目之间在环境要求方面的相互影响。入区项目选择及布点时，应充分考虑与居住区之间的关系和卫生防护问题，靠近居住区的工业用地应控制为一类工业用地或服务设施用地，以确保其环境质量。现有不符合功能分区的项目，要逐步进行调整或搬迁，需要设置卫生防护距离的企业，应按规定设置防护距离。要严格控制开发区周边用地性质，加强对环境敏感点的保护。</w:t>
                  </w:r>
                </w:p>
              </w:tc>
              <w:tc>
                <w:tcPr>
                  <w:tcW w:w="1818"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本项目</w:t>
                  </w:r>
                  <w:r>
                    <w:rPr>
                      <w:rFonts w:hint="eastAsia" w:ascii="Times New Roman" w:cs="Times New Roman"/>
                      <w:color w:val="auto"/>
                      <w:sz w:val="21"/>
                      <w:szCs w:val="21"/>
                      <w:highlight w:val="none"/>
                      <w:lang w:val="en-US" w:eastAsia="zh-CN"/>
                    </w:rPr>
                    <w:t>安徽省宿州市埇桥区</w:t>
                  </w:r>
                  <w:r>
                    <w:rPr>
                      <w:rFonts w:hint="default" w:ascii="Times New Roman" w:cs="Times New Roman"/>
                      <w:color w:val="auto"/>
                      <w:sz w:val="21"/>
                      <w:szCs w:val="21"/>
                      <w:highlight w:val="none"/>
                    </w:rPr>
                    <w:t>曹村镇桃山村宿徐工业园</w:t>
                  </w:r>
                  <w:r>
                    <w:rPr>
                      <w:rFonts w:hint="eastAsia" w:ascii="Times New Roman" w:cs="Times New Roman"/>
                      <w:color w:val="auto"/>
                      <w:sz w:val="21"/>
                      <w:szCs w:val="21"/>
                      <w:highlight w:val="none"/>
                      <w:lang w:eastAsia="zh-CN"/>
                    </w:rPr>
                    <w:t>安徽高开电力设备有限公司内</w:t>
                  </w:r>
                  <w:r>
                    <w:rPr>
                      <w:rFonts w:hint="eastAsia" w:ascii="Times New Roman" w:cs="Times New Roman"/>
                      <w:color w:val="auto"/>
                      <w:sz w:val="21"/>
                      <w:szCs w:val="21"/>
                      <w:highlight w:val="none"/>
                    </w:rPr>
                    <w:t>，项目位于产业园区内，项目各污染物经处理后能达标排放，对周围</w:t>
                  </w:r>
                  <w:r>
                    <w:rPr>
                      <w:rFonts w:hint="eastAsia" w:ascii="Times New Roman" w:cs="Times New Roman"/>
                      <w:color w:val="auto"/>
                      <w:sz w:val="21"/>
                      <w:szCs w:val="21"/>
                      <w:highlight w:val="none"/>
                      <w:lang w:eastAsia="zh-CN"/>
                    </w:rPr>
                    <w:t>环境</w:t>
                  </w:r>
                  <w:r>
                    <w:rPr>
                      <w:rFonts w:hint="eastAsia" w:ascii="Times New Roman" w:cs="Times New Roman"/>
                      <w:color w:val="auto"/>
                      <w:sz w:val="21"/>
                      <w:szCs w:val="21"/>
                      <w:highlight w:val="none"/>
                    </w:rPr>
                    <w:t>影响较小，因此符合规定</w:t>
                  </w:r>
                  <w:r>
                    <w:rPr>
                      <w:rFonts w:ascii="Times New Roman" w:cs="Times New Roman"/>
                      <w:color w:val="auto"/>
                      <w:sz w:val="21"/>
                      <w:szCs w:val="21"/>
                      <w:highlight w:val="none"/>
                    </w:rPr>
                    <w:t>。</w:t>
                  </w:r>
                </w:p>
              </w:tc>
              <w:tc>
                <w:tcPr>
                  <w:tcW w:w="52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7"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实行最严格的水资源管理制度。制定并实施开发区节水和中水利用规划，积极推进企业内、企业间水资源的阶梯利用和企业用水总量控制，认真研究分质供水并适时实施，切实提高水资源利用率。除食品生产等有特殊需求的行业外，开发区生产用水应优先使用污水处理厂尾水，其次采用地表水，不得开采使用深层和承压地下水，取缔企业自备水井。严禁建设国家明令禁止的项目，严格控制高耗水、高耗能、污水排放量大的项目。</w:t>
                  </w:r>
                </w:p>
              </w:tc>
              <w:tc>
                <w:tcPr>
                  <w:tcW w:w="1818"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本项目</w:t>
                  </w:r>
                  <w:r>
                    <w:rPr>
                      <w:rFonts w:hint="eastAsia" w:ascii="Times New Roman" w:cs="Times New Roman"/>
                      <w:color w:val="auto"/>
                      <w:sz w:val="21"/>
                      <w:szCs w:val="21"/>
                      <w:highlight w:val="none"/>
                      <w:lang w:eastAsia="zh-CN"/>
                    </w:rPr>
                    <w:t>给水由市政供水管网提供。</w:t>
                  </w:r>
                  <w:r>
                    <w:rPr>
                      <w:rFonts w:hint="eastAsia" w:ascii="Times New Roman" w:cs="Times New Roman"/>
                      <w:color w:val="auto"/>
                      <w:sz w:val="21"/>
                      <w:szCs w:val="21"/>
                      <w:highlight w:val="none"/>
                    </w:rPr>
                    <w:t>同时</w:t>
                  </w:r>
                  <w:r>
                    <w:rPr>
                      <w:rFonts w:hint="eastAsia"/>
                      <w:color w:val="auto"/>
                      <w:kern w:val="0"/>
                      <w:sz w:val="21"/>
                      <w:szCs w:val="21"/>
                      <w:highlight w:val="none"/>
                    </w:rPr>
                    <w:t>项目用电、水的量较少，故项目不属于</w:t>
                  </w:r>
                  <w:r>
                    <w:rPr>
                      <w:rFonts w:hint="eastAsia" w:ascii="Times New Roman" w:cs="Times New Roman"/>
                      <w:color w:val="auto"/>
                      <w:sz w:val="21"/>
                      <w:szCs w:val="21"/>
                      <w:highlight w:val="none"/>
                    </w:rPr>
                    <w:t>高耗水、高耗能、污水排放量大的项目，因此符合规定</w:t>
                  </w:r>
                  <w:r>
                    <w:rPr>
                      <w:rFonts w:ascii="Times New Roman" w:cs="Times New Roman"/>
                      <w:color w:val="auto"/>
                      <w:sz w:val="21"/>
                      <w:szCs w:val="21"/>
                      <w:highlight w:val="none"/>
                    </w:rPr>
                    <w:t>。</w:t>
                  </w:r>
                </w:p>
              </w:tc>
              <w:tc>
                <w:tcPr>
                  <w:tcW w:w="52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7"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充分考虑开发区产业与区域产业的定位互补，在规划的产业定位总体框架下，进一步论证和优化发展重点，严格控制非主导产业定位方向的项目入区建设</w:t>
                  </w:r>
                  <w:r>
                    <w:rPr>
                      <w:rFonts w:ascii="Times New Roman" w:cs="Times New Roman"/>
                      <w:color w:val="auto"/>
                      <w:sz w:val="21"/>
                      <w:szCs w:val="21"/>
                      <w:highlight w:val="none"/>
                    </w:rPr>
                    <w:t>。</w:t>
                  </w:r>
                  <w:r>
                    <w:rPr>
                      <w:rFonts w:hint="eastAsia" w:ascii="Times New Roman" w:cs="Times New Roman"/>
                      <w:color w:val="auto"/>
                      <w:sz w:val="21"/>
                      <w:szCs w:val="21"/>
                      <w:highlight w:val="none"/>
                    </w:rPr>
                    <w:t>入区项目要采用先进的生产工艺和装备，建设完善的环境保护、安全生产和事故防范系统，强化节能、节水等各项环保措施。清洁生产水平现阶段要按国内先进水平要求，并逐步提高，最大限度控制开发区污染物排放量和排放强度。建立并实施不符合环保等相关要求项目的退出机制。鉴于水资源和水环境容量的制约，开发区不应建设《国务院淮河流域水污染防治暂行条例</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rPr>
                    <w:t>安徽省淮河流域水污染防治条例》中严格限制类的建设项目，不应建设电镀项目，开发区现有化工项目要控制规模，不应再新建化工项目。</w:t>
                  </w:r>
                </w:p>
              </w:tc>
              <w:tc>
                <w:tcPr>
                  <w:tcW w:w="1818"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本项目</w:t>
                  </w:r>
                  <w:r>
                    <w:rPr>
                      <w:rFonts w:hint="eastAsia" w:ascii="Times New Roman" w:cs="Times New Roman"/>
                      <w:color w:val="auto"/>
                      <w:sz w:val="21"/>
                      <w:szCs w:val="21"/>
                      <w:highlight w:val="none"/>
                    </w:rPr>
                    <w:t>属于</w:t>
                  </w:r>
                  <w:r>
                    <w:rPr>
                      <w:rFonts w:hint="eastAsia" w:ascii="Times New Roman" w:cs="Times New Roman"/>
                      <w:color w:val="auto"/>
                      <w:sz w:val="21"/>
                      <w:szCs w:val="21"/>
                      <w:highlight w:val="none"/>
                      <w:lang w:eastAsia="zh-CN"/>
                    </w:rPr>
                    <w:t>石墨及碳素制品制造</w:t>
                  </w:r>
                  <w:r>
                    <w:rPr>
                      <w:rFonts w:hint="eastAsia"/>
                      <w:color w:val="auto"/>
                      <w:sz w:val="21"/>
                      <w:szCs w:val="21"/>
                      <w:highlight w:val="none"/>
                    </w:rPr>
                    <w:t>，符合埇桥经济开发区产业定位；同时项目</w:t>
                  </w:r>
                  <w:r>
                    <w:rPr>
                      <w:rFonts w:hint="eastAsia" w:ascii="Times New Roman" w:cs="Times New Roman"/>
                      <w:color w:val="auto"/>
                      <w:sz w:val="21"/>
                      <w:szCs w:val="21"/>
                      <w:highlight w:val="none"/>
                    </w:rPr>
                    <w:t>采用先进的生产工艺和装备，完善了各项环保措施；并且项目不属于《国务院淮河流域水污染防治暂行条例</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rPr>
                    <w:t>安徽省淮河流域水污染防治条例》中严格限制类的建设项目，且项目不属于电镀及化工类项目，因此符合规定</w:t>
                  </w:r>
                  <w:r>
                    <w:rPr>
                      <w:rFonts w:ascii="Times New Roman" w:cs="Times New Roman"/>
                      <w:color w:val="auto"/>
                      <w:sz w:val="21"/>
                      <w:szCs w:val="21"/>
                      <w:highlight w:val="none"/>
                    </w:rPr>
                    <w:t>。</w:t>
                  </w:r>
                </w:p>
              </w:tc>
              <w:tc>
                <w:tcPr>
                  <w:tcW w:w="52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cs="Times New Roman"/>
                      <w:color w:val="auto"/>
                      <w:sz w:val="21"/>
                      <w:szCs w:val="21"/>
                      <w:highlight w:val="none"/>
                    </w:rPr>
                  </w:pPr>
                  <w:r>
                    <w:rPr>
                      <w:rFonts w:hint="eastAsia" w:ascii="Times New Roman" w:cs="Times New Roman"/>
                      <w:color w:val="auto"/>
                      <w:sz w:val="21"/>
                      <w:szCs w:val="21"/>
                      <w:highlight w:val="none"/>
                    </w:rPr>
                    <w:t>符</w:t>
                  </w:r>
                </w:p>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7"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坚持环保优先原则，强化污染治理基础设施建设。开发区内的污水应做到全收集、全处理。北部片区污水排入规划的开发区污水处理厂，中部片区、南部片区依托规划的曹村镇污水处理厂，加快开发区污水处理厂、曹村镇污水处理厂建设进度，加快各片区接入污水处理厂的污水管网建设进度，2014年底前形成处理能力。污水处理工艺应充分考虑到拟接纳的工业污水特性进行优化，以满足区域水污染物总量减排和开发区发展的需要。在此之前，现有入区企业的生产污水必须严格实现达标排放，结合区域水环境综合整治，确保开发区纳污水体淝河、霞河、欧河水环境质量达标。</w:t>
                  </w:r>
                </w:p>
              </w:tc>
              <w:tc>
                <w:tcPr>
                  <w:tcW w:w="1818"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rPr>
                    <w:t>本项目生活污水</w:t>
                  </w:r>
                  <w:r>
                    <w:rPr>
                      <w:rFonts w:hint="eastAsia" w:ascii="Times New Roman" w:cs="Times New Roman"/>
                      <w:color w:val="auto"/>
                      <w:sz w:val="21"/>
                      <w:szCs w:val="21"/>
                      <w:highlight w:val="none"/>
                      <w:lang w:eastAsia="zh-CN"/>
                    </w:rPr>
                    <w:t>、软水制备废水依托租赁方</w:t>
                  </w:r>
                  <w:r>
                    <w:rPr>
                      <w:rFonts w:hint="eastAsia" w:ascii="Times New Roman" w:cs="Times New Roman"/>
                      <w:color w:val="auto"/>
                      <w:sz w:val="21"/>
                      <w:szCs w:val="21"/>
                      <w:highlight w:val="none"/>
                    </w:rPr>
                    <w:t>化粪池处理后</w:t>
                  </w:r>
                  <w:r>
                    <w:rPr>
                      <w:rFonts w:hint="eastAsia" w:ascii="Times New Roman" w:cs="Times New Roman"/>
                      <w:color w:val="auto"/>
                      <w:sz w:val="21"/>
                      <w:szCs w:val="21"/>
                      <w:highlight w:val="none"/>
                      <w:lang w:eastAsia="zh-CN"/>
                    </w:rPr>
                    <w:t>定期清掏</w:t>
                  </w:r>
                  <w:r>
                    <w:rPr>
                      <w:rFonts w:hint="eastAsia" w:ascii="Times New Roman" w:cs="Times New Roman"/>
                      <w:color w:val="auto"/>
                      <w:sz w:val="21"/>
                      <w:szCs w:val="21"/>
                      <w:highlight w:val="none"/>
                      <w:lang w:val="zh-CN"/>
                    </w:rPr>
                    <w:t>。喷淋废水暂存在收集池内，作为危废交由有资质单位处置。</w:t>
                  </w:r>
                </w:p>
              </w:tc>
              <w:tc>
                <w:tcPr>
                  <w:tcW w:w="5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7"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加强环境保护制度建设和管理。入区建设项目，要认真履行有关环境保护法律法规，严格执行建设项目环境影响评价制度和环境保护“三同时”制度。严格监督企业遵守污染控制的法律法规和标准。</w:t>
                  </w:r>
                </w:p>
              </w:tc>
              <w:tc>
                <w:tcPr>
                  <w:tcW w:w="1818"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本项目为</w:t>
                  </w:r>
                  <w:r>
                    <w:rPr>
                      <w:rFonts w:hint="eastAsia" w:ascii="Times New Roman" w:cs="Times New Roman"/>
                      <w:color w:val="auto"/>
                      <w:sz w:val="21"/>
                      <w:szCs w:val="21"/>
                      <w:highlight w:val="none"/>
                      <w:lang w:eastAsia="zh-CN"/>
                    </w:rPr>
                    <w:t>石墨及碳素制品制造</w:t>
                  </w:r>
                  <w:r>
                    <w:rPr>
                      <w:rFonts w:hint="eastAsia" w:ascii="Times New Roman" w:cs="Times New Roman"/>
                      <w:color w:val="auto"/>
                      <w:sz w:val="21"/>
                      <w:szCs w:val="21"/>
                      <w:highlight w:val="none"/>
                    </w:rPr>
                    <w:t>，项目认真履行有关环境保护法律法规，并严格执行建设项目环境影响评价制度和环境保护“三同时”制度；同时项目产生各污染物经处理后均能达标排放，因此符合规定。</w:t>
                  </w:r>
                </w:p>
              </w:tc>
              <w:tc>
                <w:tcPr>
                  <w:tcW w:w="5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auto"/>
                      <w:szCs w:val="21"/>
                      <w:highlight w:val="none"/>
                    </w:rPr>
                  </w:pPr>
                  <w:r>
                    <w:rPr>
                      <w:rFonts w:hint="eastAsia"/>
                      <w:color w:val="auto"/>
                      <w:szCs w:val="21"/>
                      <w:highlight w:val="none"/>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因此本项目建设符合</w:t>
            </w:r>
            <w:r>
              <w:rPr>
                <w:rFonts w:hint="eastAsia" w:ascii="宋体" w:hAnsi="宋体" w:eastAsia="宋体" w:cs="宋体"/>
                <w:color w:val="auto"/>
                <w:sz w:val="24"/>
                <w:highlight w:val="none"/>
              </w:rPr>
              <w:t>安徽宿州埇桥经济开发区总体发展规划环境影响报告书</w:t>
            </w:r>
            <w:r>
              <w:rPr>
                <w:color w:val="auto"/>
                <w:sz w:val="24"/>
                <w:highlight w:val="none"/>
              </w:rPr>
              <w:t>要求。</w:t>
            </w:r>
          </w:p>
          <w:p>
            <w:pPr>
              <w:keepNext w:val="0"/>
              <w:keepLines w:val="0"/>
              <w:pageBreakBefore w:val="0"/>
              <w:widowControl w:val="0"/>
              <w:kinsoku/>
              <w:wordWrap/>
              <w:overflowPunct/>
              <w:topLinePunct w:val="0"/>
              <w:autoSpaceDE/>
              <w:autoSpaceDN/>
              <w:bidi w:val="0"/>
              <w:spacing w:line="360" w:lineRule="auto"/>
              <w:ind w:firstLine="472"/>
              <w:textAlignment w:val="auto"/>
              <w:rPr>
                <w:color w:val="auto"/>
                <w:sz w:val="24"/>
                <w:highlight w:val="none"/>
              </w:rPr>
            </w:pPr>
            <w:r>
              <w:rPr>
                <w:color w:val="auto"/>
                <w:sz w:val="24"/>
                <w:highlight w:val="none"/>
              </w:rPr>
              <w:t>根据</w:t>
            </w:r>
            <w:r>
              <w:rPr>
                <w:rFonts w:hint="eastAsia"/>
                <w:color w:val="auto"/>
                <w:sz w:val="24"/>
                <w:highlight w:val="none"/>
              </w:rPr>
              <w:t>“安徽宿州埇桥经济开发区总体发展规划环境影响跟踪评价报告书技术审查意见”，</w:t>
            </w:r>
            <w:r>
              <w:rPr>
                <w:color w:val="auto"/>
                <w:sz w:val="24"/>
                <w:highlight w:val="none"/>
              </w:rPr>
              <w:t>与本项目有关的要求主要如下：</w:t>
            </w:r>
          </w:p>
          <w:p>
            <w:pPr>
              <w:keepNext w:val="0"/>
              <w:keepLines w:val="0"/>
              <w:pageBreakBefore w:val="0"/>
              <w:widowControl w:val="0"/>
              <w:kinsoku/>
              <w:wordWrap/>
              <w:overflowPunct/>
              <w:topLinePunct w:val="0"/>
              <w:autoSpaceDE/>
              <w:autoSpaceDN/>
              <w:bidi w:val="0"/>
              <w:spacing w:line="360" w:lineRule="auto"/>
              <w:ind w:firstLine="482"/>
              <w:jc w:val="center"/>
              <w:textAlignment w:val="auto"/>
              <w:rPr>
                <w:b/>
                <w:color w:val="auto"/>
                <w:sz w:val="24"/>
                <w:szCs w:val="24"/>
                <w:highlight w:val="none"/>
              </w:rPr>
            </w:pPr>
            <w:r>
              <w:rPr>
                <w:b/>
                <w:color w:val="auto"/>
                <w:sz w:val="24"/>
                <w:szCs w:val="24"/>
                <w:highlight w:val="none"/>
              </w:rPr>
              <w:t>表</w:t>
            </w:r>
            <w:r>
              <w:rPr>
                <w:rFonts w:hint="eastAsia"/>
                <w:b/>
                <w:color w:val="auto"/>
                <w:sz w:val="24"/>
                <w:szCs w:val="24"/>
                <w:highlight w:val="none"/>
                <w:lang w:val="en-US" w:eastAsia="zh-CN"/>
              </w:rPr>
              <w:t>1.2</w:t>
            </w:r>
            <w:r>
              <w:rPr>
                <w:b/>
                <w:color w:val="auto"/>
                <w:sz w:val="24"/>
                <w:szCs w:val="24"/>
                <w:highlight w:val="none"/>
              </w:rPr>
              <w:t xml:space="preserve">  项目与</w:t>
            </w:r>
            <w:r>
              <w:rPr>
                <w:rFonts w:hint="eastAsia"/>
                <w:b/>
                <w:color w:val="auto"/>
                <w:sz w:val="24"/>
                <w:szCs w:val="24"/>
                <w:highlight w:val="none"/>
              </w:rPr>
              <w:t>跟踪评价</w:t>
            </w:r>
            <w:r>
              <w:rPr>
                <w:b/>
                <w:color w:val="auto"/>
                <w:sz w:val="24"/>
                <w:szCs w:val="24"/>
                <w:highlight w:val="none"/>
              </w:rPr>
              <w:t>符合性分析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8"/>
              <w:gridCol w:w="268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20"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相关要求</w:t>
                  </w:r>
                </w:p>
              </w:tc>
              <w:tc>
                <w:tcPr>
                  <w:tcW w:w="1905"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本项目情况</w:t>
                  </w:r>
                </w:p>
              </w:tc>
              <w:tc>
                <w:tcPr>
                  <w:tcW w:w="57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20"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加强对现状敏感目标周边的工业企业的环境监管，强化对其现有污染防治措施的运行管理，距离敏感点较近，不符合主导产业的重污染企业建立逐步退出的机制。尽快取缔开发区企业自备水井，新建项目不得自行开采地下水。对于敏感目标周边尚未入驻企业的地块，需要进一步明确敏感目标周边地块工业用地性质为一类工业用地，未来企业引入污染小的企业。</w:t>
                  </w:r>
                </w:p>
              </w:tc>
              <w:tc>
                <w:tcPr>
                  <w:tcW w:w="1905"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本项目位于</w:t>
                  </w:r>
                  <w:r>
                    <w:rPr>
                      <w:rFonts w:hint="eastAsia" w:ascii="Times New Roman" w:cs="Times New Roman"/>
                      <w:color w:val="auto"/>
                      <w:sz w:val="21"/>
                      <w:szCs w:val="21"/>
                      <w:highlight w:val="none"/>
                      <w:lang w:val="en-US" w:eastAsia="zh-CN"/>
                    </w:rPr>
                    <w:t>安徽省宿州市埇桥区</w:t>
                  </w:r>
                  <w:r>
                    <w:rPr>
                      <w:rFonts w:hint="eastAsia" w:ascii="Times New Roman" w:cs="Times New Roman"/>
                      <w:color w:val="auto"/>
                      <w:sz w:val="21"/>
                      <w:szCs w:val="21"/>
                      <w:highlight w:val="none"/>
                    </w:rPr>
                    <w:t>曹村镇桃山村宿徐工业园</w:t>
                  </w:r>
                  <w:r>
                    <w:rPr>
                      <w:rFonts w:hint="eastAsia" w:ascii="Times New Roman" w:cs="Times New Roman"/>
                      <w:color w:val="auto"/>
                      <w:sz w:val="21"/>
                      <w:szCs w:val="21"/>
                      <w:highlight w:val="none"/>
                      <w:lang w:eastAsia="zh-CN"/>
                    </w:rPr>
                    <w:t>安徽高开电力设备有限公司内</w:t>
                  </w:r>
                  <w:r>
                    <w:rPr>
                      <w:rFonts w:hint="default" w:ascii="Times New Roman" w:hAnsi="Times New Roman" w:cs="Times New Roman"/>
                      <w:color w:val="auto"/>
                      <w:sz w:val="21"/>
                      <w:szCs w:val="21"/>
                      <w:highlight w:val="none"/>
                    </w:rPr>
                    <w:t>；项目属于</w:t>
                  </w:r>
                  <w:r>
                    <w:rPr>
                      <w:rFonts w:hint="default" w:ascii="Times New Roman" w:hAnsi="Times New Roman" w:cs="Times New Roman"/>
                      <w:color w:val="auto"/>
                      <w:sz w:val="21"/>
                      <w:szCs w:val="21"/>
                      <w:highlight w:val="none"/>
                      <w:lang w:eastAsia="zh-CN"/>
                    </w:rPr>
                    <w:t>石墨及碳素制品制造</w:t>
                  </w:r>
                  <w:r>
                    <w:rPr>
                      <w:rFonts w:hint="default" w:ascii="Times New Roman" w:hAnsi="Times New Roman" w:cs="Times New Roman"/>
                      <w:color w:val="auto"/>
                      <w:sz w:val="21"/>
                      <w:szCs w:val="21"/>
                      <w:highlight w:val="none"/>
                    </w:rPr>
                    <w:t>，</w:t>
                  </w:r>
                  <w:r>
                    <w:rPr>
                      <w:rFonts w:hint="eastAsia" w:ascii="Times New Roman" w:cs="Times New Roman"/>
                      <w:color w:val="auto"/>
                      <w:sz w:val="21"/>
                      <w:szCs w:val="21"/>
                      <w:highlight w:val="none"/>
                      <w:lang w:eastAsia="zh-CN"/>
                    </w:rPr>
                    <w:t>不在负面清单内</w:t>
                  </w:r>
                  <w:r>
                    <w:rPr>
                      <w:rFonts w:hint="default" w:ascii="Times New Roman" w:hAnsi="Times New Roman" w:cs="Times New Roman"/>
                      <w:color w:val="auto"/>
                      <w:sz w:val="21"/>
                      <w:szCs w:val="21"/>
                      <w:highlight w:val="none"/>
                    </w:rPr>
                    <w:t>；同时</w:t>
                  </w:r>
                  <w:r>
                    <w:rPr>
                      <w:rFonts w:hint="eastAsia"/>
                      <w:color w:val="auto"/>
                      <w:sz w:val="21"/>
                      <w:szCs w:val="21"/>
                      <w:highlight w:val="none"/>
                    </w:rPr>
                    <w:t>项目用水</w:t>
                  </w:r>
                  <w:r>
                    <w:rPr>
                      <w:rFonts w:hint="eastAsia"/>
                      <w:color w:val="auto"/>
                      <w:sz w:val="21"/>
                      <w:szCs w:val="21"/>
                      <w:highlight w:val="none"/>
                      <w:lang w:eastAsia="zh-CN"/>
                    </w:rPr>
                    <w:t>由市政供水</w:t>
                  </w:r>
                  <w:r>
                    <w:rPr>
                      <w:rFonts w:hint="eastAsia"/>
                      <w:color w:val="auto"/>
                      <w:sz w:val="21"/>
                      <w:szCs w:val="21"/>
                      <w:highlight w:val="none"/>
                    </w:rPr>
                    <w:t>管网</w:t>
                  </w:r>
                  <w:r>
                    <w:rPr>
                      <w:rFonts w:hint="eastAsia"/>
                      <w:color w:val="auto"/>
                      <w:sz w:val="21"/>
                      <w:szCs w:val="21"/>
                      <w:highlight w:val="none"/>
                      <w:lang w:eastAsia="zh-CN"/>
                    </w:rPr>
                    <w:t>提供</w:t>
                  </w:r>
                  <w:r>
                    <w:rPr>
                      <w:rFonts w:hint="eastAsia"/>
                      <w:color w:val="auto"/>
                      <w:sz w:val="21"/>
                      <w:szCs w:val="21"/>
                      <w:highlight w:val="none"/>
                    </w:rPr>
                    <w:t>，因此符合规定。</w:t>
                  </w:r>
                </w:p>
              </w:tc>
              <w:tc>
                <w:tcPr>
                  <w:tcW w:w="57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20"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通过企业土地置换，将与各功能区内产业不符的企业调整至相应的功能区或建立逐步退出机制；严格控制与主导产业不相符企业入驻，禁止负面清单中行业企业入驻，新入区项目应按照规划功能布局入驻；优化园区入园企业“负面清单”，对现有化工企业的发展规模提出要求，要求其在后续发展过程中不得增加污染物排放量。</w:t>
                  </w:r>
                </w:p>
              </w:tc>
              <w:tc>
                <w:tcPr>
                  <w:tcW w:w="1905"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本项目为</w:t>
                  </w:r>
                  <w:r>
                    <w:rPr>
                      <w:rFonts w:hint="eastAsia" w:ascii="Times New Roman" w:cs="Times New Roman"/>
                      <w:color w:val="auto"/>
                      <w:sz w:val="21"/>
                      <w:szCs w:val="21"/>
                      <w:highlight w:val="none"/>
                      <w:lang w:eastAsia="zh-CN"/>
                    </w:rPr>
                    <w:t>石墨及碳素制品制造</w:t>
                  </w:r>
                  <w:r>
                    <w:rPr>
                      <w:rFonts w:hint="eastAsia"/>
                      <w:color w:val="auto"/>
                      <w:sz w:val="21"/>
                      <w:szCs w:val="21"/>
                      <w:highlight w:val="none"/>
                    </w:rPr>
                    <w:t>，</w:t>
                  </w:r>
                  <w:r>
                    <w:rPr>
                      <w:rFonts w:hint="eastAsia" w:ascii="Times New Roman" w:cs="Times New Roman"/>
                      <w:color w:val="auto"/>
                      <w:sz w:val="21"/>
                      <w:szCs w:val="21"/>
                      <w:highlight w:val="none"/>
                    </w:rPr>
                    <w:t>项目不属于禁止负面清单中的行业，因此本项目符合要求。</w:t>
                  </w:r>
                </w:p>
              </w:tc>
              <w:tc>
                <w:tcPr>
                  <w:tcW w:w="57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20"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加快园区集中供水设施建设，逐步取缔企业现有自备水井，新入园企业严禁自行取用地下水；对现有生物质锅炉、工业炉窑等逐一开展环保检查和整改，确保满足现行大气污染防治技术政策及排放标准要求；根据《重点行业挥发性有机物综合治理方案》等相关文件要求，开发区开展挥发性有机物污染排查整治工作，对尚未采取有效措施的企业提出整改要求。</w:t>
                  </w:r>
                </w:p>
              </w:tc>
              <w:tc>
                <w:tcPr>
                  <w:tcW w:w="1905"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ascii="Times New Roman" w:cs="Times New Roman"/>
                      <w:color w:val="auto"/>
                      <w:sz w:val="21"/>
                      <w:szCs w:val="21"/>
                      <w:highlight w:val="none"/>
                    </w:rPr>
                    <w:t>本项目</w:t>
                  </w:r>
                  <w:r>
                    <w:rPr>
                      <w:rFonts w:hint="eastAsia" w:ascii="Times New Roman" w:cs="Times New Roman"/>
                      <w:color w:val="auto"/>
                      <w:sz w:val="21"/>
                      <w:szCs w:val="21"/>
                      <w:highlight w:val="none"/>
                    </w:rPr>
                    <w:t>供水来自区域自来水厂供应，不使用自备水井取水；同时</w:t>
                  </w:r>
                  <w:r>
                    <w:rPr>
                      <w:rFonts w:ascii="Times New Roman" w:cs="Times New Roman"/>
                      <w:color w:val="auto"/>
                      <w:sz w:val="21"/>
                      <w:szCs w:val="21"/>
                      <w:highlight w:val="none"/>
                    </w:rPr>
                    <w:t>项目</w:t>
                  </w:r>
                  <w:r>
                    <w:rPr>
                      <w:rFonts w:hint="eastAsia" w:ascii="Times New Roman" w:cs="Times New Roman"/>
                      <w:color w:val="auto"/>
                      <w:sz w:val="21"/>
                      <w:szCs w:val="21"/>
                      <w:highlight w:val="none"/>
                      <w:lang w:val="en-US" w:eastAsia="zh-CN"/>
                    </w:rPr>
                    <w:t>大气</w:t>
                  </w:r>
                  <w:r>
                    <w:rPr>
                      <w:rFonts w:hint="eastAsia" w:ascii="Times New Roman" w:cs="Times New Roman"/>
                      <w:color w:val="auto"/>
                      <w:sz w:val="21"/>
                      <w:szCs w:val="21"/>
                      <w:highlight w:val="none"/>
                    </w:rPr>
                    <w:t>污染物排放满足相应标准要求，因此符合要求</w:t>
                  </w:r>
                  <w:r>
                    <w:rPr>
                      <w:rFonts w:ascii="Times New Roman" w:cs="Times New Roman"/>
                      <w:color w:val="auto"/>
                      <w:sz w:val="21"/>
                      <w:szCs w:val="21"/>
                      <w:highlight w:val="none"/>
                    </w:rPr>
                    <w:t>。</w:t>
                  </w:r>
                </w:p>
              </w:tc>
              <w:tc>
                <w:tcPr>
                  <w:tcW w:w="57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2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rPr>
                    <w:t>对开发区内日排废水100吨以上、化学需氧量30千克以上或日排氨氮20千克以上的企业进行排查，督促企业按照《安徽省污染源排放口规范化整治管理办法》要求，安装污染源流量计、黑匣子及污染物在线监测装置等污染源自动监控系统。对未按照要求设置相关环保标识牌、废水排污口设置不规范的企业落实限期整改，加强开发区排污口规范化管理工作。</w:t>
                  </w:r>
                </w:p>
              </w:tc>
              <w:tc>
                <w:tcPr>
                  <w:tcW w:w="1905"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本项目</w:t>
                  </w:r>
                  <w:r>
                    <w:rPr>
                      <w:rFonts w:hint="eastAsia" w:ascii="Times New Roman" w:cs="Times New Roman"/>
                      <w:color w:val="auto"/>
                      <w:sz w:val="21"/>
                      <w:szCs w:val="21"/>
                      <w:highlight w:val="none"/>
                      <w:lang w:eastAsia="zh-CN"/>
                    </w:rPr>
                    <w:t>生产废水不外排</w:t>
                  </w:r>
                  <w:r>
                    <w:rPr>
                      <w:rFonts w:hint="eastAsia" w:ascii="Times New Roman" w:cs="Times New Roman"/>
                      <w:color w:val="auto"/>
                      <w:sz w:val="21"/>
                      <w:szCs w:val="21"/>
                      <w:highlight w:val="none"/>
                    </w:rPr>
                    <w:t>。</w:t>
                  </w:r>
                </w:p>
              </w:tc>
              <w:tc>
                <w:tcPr>
                  <w:tcW w:w="57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2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rPr>
                    <w:t>落实“三线一单”等约束性文件要求；在规划层面落实开发区综合环境风险防范措施，建立开发区环境应急保障体系，及时更新突发环境事件应急预案，做好应急软件硬件建设和储备，完善环境风险预警体系。</w:t>
                  </w:r>
                </w:p>
              </w:tc>
              <w:tc>
                <w:tcPr>
                  <w:tcW w:w="1905"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本项目建设符合</w:t>
                  </w:r>
                  <w:r>
                    <w:rPr>
                      <w:rFonts w:hint="eastAsia" w:cs="Times New Roman"/>
                      <w:color w:val="auto"/>
                      <w:sz w:val="21"/>
                      <w:szCs w:val="21"/>
                      <w:highlight w:val="none"/>
                    </w:rPr>
                    <w:t>“三线一单”要求，项目落实环境风险防范措施，并且建立了环境应急保障体系，因此符合要求。</w:t>
                  </w:r>
                </w:p>
              </w:tc>
              <w:tc>
                <w:tcPr>
                  <w:tcW w:w="574" w:type="pct"/>
                  <w:tcBorders>
                    <w:tl2br w:val="nil"/>
                    <w:tr2bl w:val="nil"/>
                  </w:tcBorders>
                  <w:noWrap w:val="0"/>
                  <w:vAlign w:val="center"/>
                </w:tcPr>
                <w:p>
                  <w:pPr>
                    <w:pStyle w:val="53"/>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Times New Roman" w:cs="Times New Roman"/>
                      <w:color w:val="auto"/>
                      <w:sz w:val="21"/>
                      <w:szCs w:val="21"/>
                      <w:highlight w:val="none"/>
                    </w:rPr>
                  </w:pPr>
                  <w:r>
                    <w:rPr>
                      <w:rFonts w:hint="eastAsia" w:ascii="Times New Roman" w:cs="Times New Roman"/>
                      <w:color w:val="auto"/>
                      <w:sz w:val="21"/>
                      <w:szCs w:val="21"/>
                      <w:highlight w:val="none"/>
                    </w:rPr>
                    <w:t>符合</w:t>
                  </w:r>
                </w:p>
              </w:tc>
            </w:tr>
          </w:tbl>
          <w:p>
            <w:pPr>
              <w:snapToGrid w:val="0"/>
              <w:spacing w:before="120" w:beforeLines="50" w:line="360" w:lineRule="auto"/>
              <w:ind w:firstLine="480" w:firstLineChars="200"/>
              <w:rPr>
                <w:rFonts w:hint="eastAsia" w:ascii="宋体" w:hAnsi="宋体" w:eastAsia="宋体" w:cs="宋体"/>
                <w:color w:val="auto"/>
                <w:kern w:val="0"/>
                <w:sz w:val="24"/>
                <w:szCs w:val="24"/>
                <w:highlight w:val="none"/>
              </w:rPr>
            </w:pPr>
            <w:r>
              <w:rPr>
                <w:color w:val="auto"/>
                <w:sz w:val="24"/>
                <w:highlight w:val="none"/>
              </w:rPr>
              <w:t>因此本项目建设符合</w:t>
            </w:r>
            <w:r>
              <w:rPr>
                <w:rFonts w:hint="eastAsia"/>
                <w:color w:val="auto"/>
                <w:sz w:val="24"/>
                <w:highlight w:val="none"/>
              </w:rPr>
              <w:t>安徽宿州埇桥经济开发区总体发展规划环境影响跟踪评价报告书</w:t>
            </w:r>
            <w:r>
              <w:rPr>
                <w:color w:val="auto"/>
                <w:sz w:val="24"/>
                <w:highlight w:val="none"/>
              </w:rPr>
              <w:t>要求，选址合理。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9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其他符合性分析</w:t>
            </w:r>
          </w:p>
        </w:tc>
        <w:tc>
          <w:tcPr>
            <w:tcW w:w="8373" w:type="dxa"/>
            <w:gridSpan w:val="4"/>
            <w:tcBorders>
              <w:tl2br w:val="nil"/>
              <w:tr2bl w:val="nil"/>
            </w:tcBorders>
            <w:noWrap w:val="0"/>
            <w:vAlign w:val="center"/>
          </w:tcPr>
          <w:p>
            <w:pPr>
              <w:numPr>
                <w:ilvl w:val="0"/>
                <w:numId w:val="0"/>
              </w:numPr>
              <w:autoSpaceDE w:val="0"/>
              <w:autoSpaceDN w:val="0"/>
              <w:adjustRightInd w:val="0"/>
              <w:snapToGrid w:val="0"/>
              <w:spacing w:beforeLines="50" w:line="360" w:lineRule="auto"/>
              <w:jc w:val="left"/>
              <w:rPr>
                <w:rFonts w:hint="default"/>
                <w:b/>
                <w:bCs/>
                <w:color w:val="auto"/>
                <w:sz w:val="24"/>
                <w:szCs w:val="24"/>
                <w:highlight w:val="none"/>
                <w:lang w:val="en-US" w:eastAsia="zh-CN"/>
              </w:rPr>
            </w:pPr>
            <w:r>
              <w:rPr>
                <w:rFonts w:hint="eastAsia"/>
                <w:b/>
                <w:bCs/>
                <w:color w:val="auto"/>
                <w:sz w:val="24"/>
                <w:szCs w:val="24"/>
                <w:highlight w:val="none"/>
                <w:lang w:val="en-US" w:eastAsia="zh-CN"/>
              </w:rPr>
              <w:t>1、分区管控与“三线一单”相符性分析</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安徽省人民政府于2020年7月13日发布了《安徽省人民政府关于加快实施“三线一单”生态环境分区管控的通知》，安徽省生态环境厅发布了《安徽省生态环境厅关于印发安徽省“三线一单”生态环境分区管控管理办法（暂行）的通知》</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皖环发</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22</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kern w:val="2"/>
                <w:sz w:val="24"/>
                <w:szCs w:val="24"/>
                <w:lang w:val="en-US" w:eastAsia="zh-CN" w:bidi="ar-SA"/>
              </w:rPr>
              <w:t>5号</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，明确为贯彻落实《中共中央国务院关于全面加强生态环境保护坚决打好污染防治攻坚战的意见》（中发</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2018</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17号），就落实生态保护红线、环境质量底线、资源利用上线和生态环境准入清单（统称“三线一单”），实施生态环境分区管控。</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（1）生</w:t>
            </w:r>
            <w:r>
              <w:rPr>
                <w:rFonts w:hint="default" w:ascii="Times New Roman" w:hAnsi="Times New Roman" w:eastAsia="宋体" w:cs="Times New Roman"/>
                <w:color w:val="auto"/>
                <w:kern w:val="2"/>
                <w:sz w:val="24"/>
                <w:szCs w:val="24"/>
                <w:lang w:val="en-US" w:eastAsia="zh-CN" w:bidi="ar-SA"/>
              </w:rPr>
              <w:t>态保护红线及生态分区管控</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宿州市生态保护红线已由宿州市人民政府于2020年12月发布。宿州市生态保护红线基于安徽省政府发布的《安徽省生态保护红线》（皖政秘</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w:t>
            </w:r>
            <w:r>
              <w:rPr>
                <w:rFonts w:hint="eastAsia" w:cs="Times New Roman"/>
                <w:color w:val="auto"/>
                <w:kern w:val="0"/>
                <w:sz w:val="24"/>
                <w:szCs w:val="24"/>
                <w:highlight w:val="none"/>
                <w:lang w:val="en-US" w:eastAsia="zh-CN"/>
              </w:rPr>
              <w:t>18〕</w:t>
            </w:r>
            <w:r>
              <w:rPr>
                <w:rFonts w:hint="default" w:ascii="Times New Roman" w:hAnsi="Times New Roman" w:eastAsia="宋体" w:cs="Times New Roman"/>
                <w:color w:val="auto"/>
                <w:kern w:val="2"/>
                <w:sz w:val="24"/>
                <w:szCs w:val="24"/>
                <w:lang w:val="en-US" w:eastAsia="zh-CN" w:bidi="ar-SA"/>
              </w:rPr>
              <w:t>120号）。</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本项目位于安徽省宿州市埇桥区曹村镇桃山村宿徐工业园安徽高开电力设备有限公司内，不在生态红线范</w:t>
            </w:r>
            <w:r>
              <w:rPr>
                <w:rFonts w:hint="default" w:ascii="Times New Roman" w:hAnsi="Times New Roman" w:eastAsia="宋体" w:cs="Times New Roman"/>
                <w:color w:val="auto"/>
                <w:kern w:val="2"/>
                <w:sz w:val="24"/>
                <w:szCs w:val="24"/>
                <w:highlight w:val="none"/>
                <w:lang w:val="en-US" w:eastAsia="zh-CN" w:bidi="ar-SA"/>
              </w:rPr>
              <w:t>围内，详见附图</w:t>
            </w:r>
            <w:r>
              <w:rPr>
                <w:rFonts w:hint="eastAsia"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eastAsia="zh-CN" w:bidi="ar-SA"/>
              </w:rPr>
              <w:t>项目区域</w:t>
            </w:r>
            <w:r>
              <w:rPr>
                <w:rFonts w:hint="default" w:ascii="Times New Roman" w:hAnsi="Times New Roman" w:eastAsia="宋体" w:cs="Times New Roman"/>
                <w:color w:val="auto"/>
                <w:kern w:val="2"/>
                <w:sz w:val="24"/>
                <w:szCs w:val="24"/>
                <w:highlight w:val="none"/>
                <w:lang w:val="en-US" w:eastAsia="zh-CN" w:bidi="ar-SA"/>
              </w:rPr>
              <w:t>生态保护红线</w:t>
            </w:r>
            <w:r>
              <w:rPr>
                <w:rFonts w:hint="eastAsia" w:cs="Times New Roman"/>
                <w:color w:val="auto"/>
                <w:kern w:val="2"/>
                <w:sz w:val="24"/>
                <w:szCs w:val="24"/>
                <w:highlight w:val="none"/>
                <w:lang w:val="en-US" w:eastAsia="zh-CN" w:bidi="ar-SA"/>
              </w:rPr>
              <w:t>图</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lang w:val="en-US" w:eastAsia="zh-CN" w:bidi="ar-SA"/>
              </w:rPr>
              <w:t>因此，本项目的建设符合宿州市生态保护红线的要求。</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环境质量底线及环境分区管控</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①大气环境质量底线及分区管控</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eastAsia" w:eastAsia="宋体" w:cs="Times New Roman"/>
                <w:color w:val="auto"/>
                <w:kern w:val="2"/>
                <w:sz w:val="24"/>
                <w:szCs w:val="24"/>
                <w:lang w:val="en-US" w:eastAsia="zh-CN" w:bidi="ar-SA"/>
              </w:rPr>
              <w:t>宿州市202</w:t>
            </w:r>
            <w:r>
              <w:rPr>
                <w:rFonts w:hint="eastAsia" w:cs="Times New Roman"/>
                <w:color w:val="auto"/>
                <w:kern w:val="2"/>
                <w:sz w:val="24"/>
                <w:szCs w:val="24"/>
                <w:lang w:val="en-US" w:eastAsia="zh-CN" w:bidi="ar-SA"/>
              </w:rPr>
              <w:t>2</w:t>
            </w:r>
            <w:r>
              <w:rPr>
                <w:rFonts w:hint="eastAsia" w:eastAsia="宋体" w:cs="Times New Roman"/>
                <w:color w:val="auto"/>
                <w:kern w:val="2"/>
                <w:sz w:val="24"/>
                <w:szCs w:val="24"/>
                <w:lang w:val="en-US" w:eastAsia="zh-CN" w:bidi="ar-SA"/>
              </w:rPr>
              <w:t>年环境质量状况报告</w:t>
            </w:r>
            <w:r>
              <w:rPr>
                <w:rFonts w:hint="default" w:ascii="Times New Roman" w:hAnsi="Times New Roman" w:eastAsia="宋体" w:cs="Times New Roman"/>
                <w:color w:val="auto"/>
                <w:kern w:val="2"/>
                <w:sz w:val="24"/>
                <w:szCs w:val="24"/>
                <w:lang w:val="en-US" w:eastAsia="zh-CN" w:bidi="ar-SA"/>
              </w:rPr>
              <w:t>》</w:t>
            </w:r>
            <w:r>
              <w:rPr>
                <w:rFonts w:hint="eastAsia" w:eastAsia="宋体" w:cs="Times New Roman"/>
                <w:color w:val="auto"/>
                <w:kern w:val="2"/>
                <w:sz w:val="24"/>
                <w:szCs w:val="24"/>
                <w:lang w:val="en-US" w:eastAsia="zh-CN" w:bidi="ar-SA"/>
              </w:rPr>
              <w:t>全市环境质量状况</w:t>
            </w:r>
            <w:r>
              <w:rPr>
                <w:rFonts w:hint="default" w:ascii="Times New Roman" w:hAnsi="Times New Roman" w:eastAsia="宋体" w:cs="Times New Roman"/>
                <w:color w:val="auto"/>
                <w:kern w:val="2"/>
                <w:sz w:val="24"/>
                <w:szCs w:val="24"/>
                <w:lang w:val="en-US" w:eastAsia="zh-CN" w:bidi="ar-SA"/>
              </w:rPr>
              <w:t>，本项目评价区域SO</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、NO</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、CO、PM</w:t>
            </w:r>
            <w:r>
              <w:rPr>
                <w:rFonts w:hint="default" w:ascii="Times New Roman" w:hAnsi="Times New Roman" w:eastAsia="宋体" w:cs="Times New Roman"/>
                <w:color w:val="auto"/>
                <w:kern w:val="2"/>
                <w:sz w:val="24"/>
                <w:szCs w:val="24"/>
                <w:vertAlign w:val="subscript"/>
                <w:lang w:val="en-US" w:eastAsia="zh-CN" w:bidi="ar-SA"/>
              </w:rPr>
              <w:t>10</w:t>
            </w:r>
            <w:r>
              <w:rPr>
                <w:rFonts w:hint="default" w:ascii="Times New Roman" w:hAnsi="Times New Roman" w:eastAsia="宋体" w:cs="Times New Roman"/>
                <w:color w:val="auto"/>
                <w:kern w:val="2"/>
                <w:sz w:val="24"/>
                <w:szCs w:val="24"/>
                <w:lang w:val="en-US" w:eastAsia="zh-CN" w:bidi="ar-SA"/>
              </w:rPr>
              <w:t>均能满足《环境空气质量标准（含修改单）》（GB3095-2012）中的二级标准，O</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和PM</w:t>
            </w:r>
            <w:r>
              <w:rPr>
                <w:rFonts w:hint="default" w:ascii="Times New Roman" w:hAnsi="Times New Roman" w:eastAsia="宋体" w:cs="Times New Roman"/>
                <w:color w:val="auto"/>
                <w:kern w:val="2"/>
                <w:sz w:val="24"/>
                <w:szCs w:val="24"/>
                <w:vertAlign w:val="subscript"/>
                <w:lang w:val="en-US" w:eastAsia="zh-CN" w:bidi="ar-SA"/>
              </w:rPr>
              <w:t>2.5</w:t>
            </w:r>
            <w:r>
              <w:rPr>
                <w:rFonts w:hint="default" w:ascii="Times New Roman" w:hAnsi="Times New Roman" w:eastAsia="宋体" w:cs="Times New Roman"/>
                <w:color w:val="auto"/>
                <w:kern w:val="2"/>
                <w:sz w:val="24"/>
                <w:szCs w:val="24"/>
                <w:lang w:val="en-US" w:eastAsia="zh-CN" w:bidi="ar-SA"/>
              </w:rPr>
              <w:t>均不能满足《环境空气质量标准（含修改单）》（GB3095-2012）中二级标准，因此</w:t>
            </w:r>
            <w:r>
              <w:rPr>
                <w:rFonts w:hint="eastAsia" w:ascii="Times New Roman" w:hAnsi="Times New Roman" w:eastAsia="宋体" w:cs="Times New Roman"/>
                <w:color w:val="auto"/>
                <w:kern w:val="2"/>
                <w:sz w:val="24"/>
                <w:szCs w:val="24"/>
                <w:lang w:val="en-US" w:eastAsia="zh-CN" w:bidi="ar-SA"/>
              </w:rPr>
              <w:t>宿州</w:t>
            </w:r>
            <w:r>
              <w:rPr>
                <w:rFonts w:hint="default" w:ascii="Times New Roman" w:hAnsi="Times New Roman" w:eastAsia="宋体" w:cs="Times New Roman"/>
                <w:color w:val="auto"/>
                <w:kern w:val="2"/>
                <w:sz w:val="24"/>
                <w:szCs w:val="24"/>
                <w:lang w:val="en-US" w:eastAsia="zh-CN" w:bidi="ar-SA"/>
              </w:rPr>
              <w:t>市为环境空气质量不达标区。</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lang w:val="en-US" w:eastAsia="zh-CN" w:bidi="ar-SA"/>
              </w:rPr>
              <w:t>对照</w:t>
            </w:r>
            <w:r>
              <w:rPr>
                <w:rFonts w:hint="eastAsia" w:eastAsia="宋体" w:cs="Times New Roman"/>
                <w:color w:val="auto"/>
                <w:kern w:val="2"/>
                <w:sz w:val="24"/>
                <w:szCs w:val="24"/>
                <w:lang w:val="en-US" w:eastAsia="zh-CN" w:bidi="ar-SA"/>
              </w:rPr>
              <w:t>宿州</w:t>
            </w:r>
            <w:r>
              <w:rPr>
                <w:rFonts w:hint="default" w:ascii="Times New Roman" w:hAnsi="Times New Roman" w:eastAsia="宋体" w:cs="Times New Roman"/>
                <w:color w:val="auto"/>
                <w:kern w:val="2"/>
                <w:sz w:val="24"/>
                <w:szCs w:val="24"/>
                <w:lang w:val="en-US" w:eastAsia="zh-CN" w:bidi="ar-SA"/>
              </w:rPr>
              <w:t>市大气环境分区管控图，本项目位于</w:t>
            </w:r>
            <w:r>
              <w:rPr>
                <w:rFonts w:hint="eastAsia" w:cs="Times New Roman"/>
                <w:color w:val="auto"/>
                <w:kern w:val="2"/>
                <w:sz w:val="24"/>
                <w:szCs w:val="24"/>
                <w:lang w:val="en-US" w:eastAsia="zh-CN" w:bidi="ar-SA"/>
              </w:rPr>
              <w:t>大</w:t>
            </w:r>
            <w:r>
              <w:rPr>
                <w:rFonts w:hint="eastAsia" w:cs="Times New Roman"/>
                <w:color w:val="auto"/>
                <w:kern w:val="2"/>
                <w:sz w:val="24"/>
                <w:szCs w:val="24"/>
                <w:highlight w:val="none"/>
                <w:lang w:val="en-US" w:eastAsia="zh-CN" w:bidi="ar-SA"/>
              </w:rPr>
              <w:t>气受体敏感重点管控区。</w:t>
            </w:r>
            <w:r>
              <w:rPr>
                <w:rFonts w:hint="eastAsia" w:cs="Times New Roman"/>
                <w:color w:val="auto"/>
                <w:kern w:val="2"/>
                <w:sz w:val="24"/>
                <w:szCs w:val="24"/>
                <w:lang w:val="en-US" w:eastAsia="zh-CN" w:bidi="ar-SA"/>
              </w:rPr>
              <w:t>受体敏感重点管控区</w:t>
            </w:r>
            <w:r>
              <w:rPr>
                <w:rFonts w:hint="default" w:ascii="Times New Roman" w:hAnsi="Times New Roman" w:eastAsia="宋体" w:cs="Times New Roman"/>
                <w:color w:val="auto"/>
                <w:kern w:val="2"/>
                <w:sz w:val="24"/>
                <w:szCs w:val="24"/>
                <w:lang w:val="en-US" w:eastAsia="zh-CN" w:bidi="ar-SA"/>
              </w:rPr>
              <w:t>管控要求：落实《安徽省大气污染防治条例》《</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十四五</w:t>
            </w:r>
            <w:r>
              <w:rPr>
                <w:rFonts w:hint="eastAsia" w:ascii="宋体" w:hAnsi="宋体" w:eastAsia="宋体" w:cs="宋体"/>
                <w:color w:val="auto"/>
                <w:kern w:val="2"/>
                <w:sz w:val="24"/>
                <w:szCs w:val="24"/>
                <w:lang w:val="en-US" w:eastAsia="zh-CN" w:bidi="ar-SA"/>
              </w:rPr>
              <w:t>”生态环境保护规划》《安徽省“</w:t>
            </w:r>
            <w:r>
              <w:rPr>
                <w:rFonts w:hint="eastAsia" w:ascii="宋体" w:hAnsi="宋体" w:cs="宋体"/>
                <w:color w:val="auto"/>
                <w:kern w:val="2"/>
                <w:sz w:val="24"/>
                <w:szCs w:val="24"/>
                <w:lang w:val="en-US" w:eastAsia="zh-CN" w:bidi="ar-SA"/>
              </w:rPr>
              <w:t>十四五</w:t>
            </w:r>
            <w:r>
              <w:rPr>
                <w:rFonts w:hint="eastAsia" w:ascii="宋体" w:hAnsi="宋体" w:eastAsia="宋体" w:cs="宋体"/>
                <w:color w:val="auto"/>
                <w:kern w:val="2"/>
                <w:sz w:val="24"/>
                <w:szCs w:val="24"/>
                <w:lang w:val="en-US" w:eastAsia="zh-CN" w:bidi="ar-SA"/>
              </w:rPr>
              <w:t>”环境保护</w:t>
            </w:r>
            <w:r>
              <w:rPr>
                <w:rFonts w:hint="eastAsia" w:ascii="宋体" w:hAnsi="宋体" w:cs="宋体"/>
                <w:color w:val="auto"/>
                <w:kern w:val="2"/>
                <w:sz w:val="24"/>
                <w:szCs w:val="24"/>
                <w:lang w:val="en-US" w:eastAsia="zh-CN" w:bidi="ar-SA"/>
              </w:rPr>
              <w:t>规划</w:t>
            </w:r>
            <w:r>
              <w:rPr>
                <w:rFonts w:hint="default" w:ascii="Times New Roman" w:hAnsi="Times New Roman" w:eastAsia="宋体" w:cs="Times New Roman"/>
                <w:color w:val="auto"/>
                <w:kern w:val="2"/>
                <w:sz w:val="24"/>
                <w:szCs w:val="24"/>
                <w:lang w:val="en-US" w:eastAsia="zh-CN" w:bidi="ar-SA"/>
              </w:rPr>
              <w:t>》《重点行业挥发性有机物综合治理方案》等要求，严格目标实施计划，加强环境监管，促进生态环境质量好转。上年度PM</w:t>
            </w:r>
            <w:r>
              <w:rPr>
                <w:rFonts w:hint="default" w:ascii="Times New Roman" w:hAnsi="Times New Roman" w:eastAsia="宋体" w:cs="Times New Roman"/>
                <w:color w:val="auto"/>
                <w:kern w:val="2"/>
                <w:sz w:val="24"/>
                <w:szCs w:val="24"/>
                <w:vertAlign w:val="subscript"/>
                <w:lang w:val="en-US" w:eastAsia="zh-CN" w:bidi="ar-SA"/>
              </w:rPr>
              <w:t>2.5</w:t>
            </w:r>
            <w:r>
              <w:rPr>
                <w:rFonts w:hint="default" w:ascii="Times New Roman" w:hAnsi="Times New Roman" w:eastAsia="宋体" w:cs="Times New Roman"/>
                <w:color w:val="auto"/>
                <w:kern w:val="2"/>
                <w:sz w:val="24"/>
                <w:szCs w:val="24"/>
                <w:lang w:val="en-US" w:eastAsia="zh-CN" w:bidi="ar-SA"/>
              </w:rPr>
              <w:t>不达标城市新建、改建和扩建项目大气污染物实</w:t>
            </w:r>
            <w:r>
              <w:rPr>
                <w:rFonts w:hint="eastAsia" w:ascii="宋体" w:hAnsi="宋体" w:eastAsia="宋体" w:cs="宋体"/>
                <w:color w:val="auto"/>
                <w:kern w:val="2"/>
                <w:sz w:val="24"/>
                <w:szCs w:val="24"/>
                <w:lang w:val="en-US" w:eastAsia="zh-CN" w:bidi="ar-SA"/>
              </w:rPr>
              <w:t>施“倍</w:t>
            </w:r>
            <w:r>
              <w:rPr>
                <w:rFonts w:hint="eastAsia" w:ascii="宋体" w:hAnsi="宋体" w:eastAsia="宋体" w:cs="宋体"/>
                <w:color w:val="auto"/>
                <w:kern w:val="2"/>
                <w:sz w:val="24"/>
                <w:szCs w:val="24"/>
                <w:highlight w:val="none"/>
                <w:lang w:val="en-US" w:eastAsia="zh-CN" w:bidi="ar-SA"/>
              </w:rPr>
              <w:t>量替代”，执</w:t>
            </w:r>
            <w:r>
              <w:rPr>
                <w:rFonts w:hint="default" w:ascii="Times New Roman" w:hAnsi="Times New Roman" w:eastAsia="宋体" w:cs="Times New Roman"/>
                <w:color w:val="auto"/>
                <w:kern w:val="2"/>
                <w:sz w:val="24"/>
                <w:szCs w:val="24"/>
                <w:highlight w:val="none"/>
                <w:lang w:val="en-US" w:eastAsia="zh-CN" w:bidi="ar-SA"/>
              </w:rPr>
              <w:t>行特别排放标准的行业实施提标升级改造。</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vertAlign w:val="subscript"/>
              </w:rPr>
            </w:pPr>
            <w:r>
              <w:rPr>
                <w:rFonts w:hint="default" w:ascii="Times New Roman" w:hAnsi="Times New Roman" w:eastAsia="宋体" w:cs="Times New Roman"/>
                <w:color w:val="auto"/>
                <w:kern w:val="2"/>
                <w:sz w:val="24"/>
                <w:szCs w:val="24"/>
                <w:highlight w:val="none"/>
                <w:lang w:val="en-US" w:eastAsia="zh-CN" w:bidi="ar-SA"/>
              </w:rPr>
              <w:t>本项目涉及主要大气污染物为</w:t>
            </w:r>
            <w:r>
              <w:rPr>
                <w:rFonts w:hint="eastAsia" w:cs="Times New Roman"/>
                <w:color w:val="auto"/>
                <w:kern w:val="2"/>
                <w:sz w:val="24"/>
                <w:szCs w:val="24"/>
                <w:highlight w:val="none"/>
                <w:lang w:val="en-US" w:eastAsia="zh-CN" w:bidi="ar-SA"/>
              </w:rPr>
              <w:t>颗粒物、二氧化硫、氮氧化物、非甲烷总烃、氨</w:t>
            </w:r>
            <w:r>
              <w:rPr>
                <w:rFonts w:hint="default" w:ascii="Times New Roman" w:hAnsi="Times New Roman" w:eastAsia="宋体" w:cs="Times New Roman"/>
                <w:color w:val="auto"/>
                <w:kern w:val="2"/>
                <w:sz w:val="24"/>
                <w:szCs w:val="24"/>
                <w:highlight w:val="none"/>
                <w:lang w:val="en-US" w:eastAsia="zh-CN" w:bidi="ar-SA"/>
              </w:rPr>
              <w:t>，本次评价要求</w:t>
            </w:r>
            <w:r>
              <w:rPr>
                <w:rFonts w:hint="eastAsia" w:cs="Times New Roman"/>
                <w:color w:val="auto"/>
                <w:kern w:val="2"/>
                <w:sz w:val="24"/>
                <w:szCs w:val="24"/>
                <w:highlight w:val="none"/>
                <w:lang w:val="en-US" w:eastAsia="zh-CN" w:bidi="ar-SA"/>
              </w:rPr>
              <w:t>碳化</w:t>
            </w:r>
            <w:r>
              <w:rPr>
                <w:rFonts w:hint="default" w:ascii="Times New Roman" w:hAnsi="Times New Roman" w:eastAsia="宋体" w:cs="Times New Roman"/>
                <w:color w:val="auto"/>
                <w:kern w:val="2"/>
                <w:sz w:val="24"/>
                <w:szCs w:val="24"/>
                <w:highlight w:val="none"/>
                <w:lang w:val="en-US" w:eastAsia="zh-CN" w:bidi="ar-SA"/>
              </w:rPr>
              <w:t>工序、活化工序东西侧产生的废气分别经“喷淋塔+电焦油捕捉器+活性炭吸附装置”处理设施处理，处理后尾气共同通过1根15m高排气筒（DA002）排放</w:t>
            </w:r>
            <w:r>
              <w:rPr>
                <w:rFonts w:hint="eastAsia" w:cs="Times New Roman"/>
                <w:color w:val="auto"/>
                <w:kern w:val="2"/>
                <w:sz w:val="24"/>
                <w:szCs w:val="24"/>
                <w:highlight w:val="none"/>
                <w:lang w:val="en-US" w:eastAsia="zh-CN" w:bidi="ar-SA"/>
              </w:rPr>
              <w:t>；燃气热风炉燃烧废气经低氮燃烧技术处理后经15m高排气筒（DA003）排放；</w:t>
            </w:r>
            <w:r>
              <w:rPr>
                <w:rFonts w:hint="default" w:ascii="Times New Roman" w:hAnsi="Times New Roman" w:eastAsia="宋体" w:cs="Times New Roman"/>
                <w:color w:val="auto"/>
                <w:sz w:val="24"/>
                <w:highlight w:val="none"/>
              </w:rPr>
              <w:t>蒸汽发生器</w:t>
            </w:r>
            <w:r>
              <w:rPr>
                <w:rFonts w:hint="default" w:ascii="Times New Roman" w:hAnsi="Times New Roman" w:eastAsia="宋体" w:cs="Times New Roman"/>
                <w:color w:val="auto"/>
                <w:sz w:val="24"/>
                <w:szCs w:val="24"/>
                <w:highlight w:val="none"/>
              </w:rPr>
              <w:t>燃烧废气</w:t>
            </w:r>
            <w:r>
              <w:rPr>
                <w:rFonts w:hint="eastAsia" w:cs="Times New Roman"/>
                <w:color w:val="auto"/>
                <w:kern w:val="2"/>
                <w:sz w:val="24"/>
                <w:szCs w:val="24"/>
                <w:highlight w:val="none"/>
                <w:lang w:val="en-US" w:eastAsia="zh-CN" w:bidi="ar-SA"/>
              </w:rPr>
              <w:t>经低氮燃烧技术处理后经15m高排气筒（DA001）排放。</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②水环境质量底线及分区管控</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eastAsia" w:eastAsia="宋体" w:cs="Times New Roman"/>
                <w:color w:val="auto"/>
                <w:kern w:val="2"/>
                <w:sz w:val="24"/>
                <w:szCs w:val="24"/>
                <w:lang w:val="en-US" w:eastAsia="zh-CN" w:bidi="ar-SA"/>
              </w:rPr>
              <w:t>宿州市202</w:t>
            </w:r>
            <w:r>
              <w:rPr>
                <w:rFonts w:hint="eastAsia" w:cs="Times New Roman"/>
                <w:color w:val="auto"/>
                <w:kern w:val="2"/>
                <w:sz w:val="24"/>
                <w:szCs w:val="24"/>
                <w:lang w:val="en-US" w:eastAsia="zh-CN" w:bidi="ar-SA"/>
              </w:rPr>
              <w:t>2</w:t>
            </w:r>
            <w:r>
              <w:rPr>
                <w:rFonts w:hint="eastAsia" w:eastAsia="宋体" w:cs="Times New Roman"/>
                <w:color w:val="auto"/>
                <w:kern w:val="2"/>
                <w:sz w:val="24"/>
                <w:szCs w:val="24"/>
                <w:lang w:val="en-US" w:eastAsia="zh-CN" w:bidi="ar-SA"/>
              </w:rPr>
              <w:t>年环境质量状况报告</w:t>
            </w:r>
            <w:r>
              <w:rPr>
                <w:rFonts w:hint="default" w:ascii="Times New Roman" w:hAnsi="Times New Roman" w:eastAsia="宋体" w:cs="Times New Roman"/>
                <w:color w:val="auto"/>
                <w:kern w:val="2"/>
                <w:sz w:val="24"/>
                <w:szCs w:val="24"/>
                <w:lang w:val="en-US" w:eastAsia="zh-CN" w:bidi="ar-SA"/>
              </w:rPr>
              <w:t>》，本项目评价区域内地表水满足《地表水环境质量标准》（GB383</w:t>
            </w:r>
            <w:r>
              <w:rPr>
                <w:rFonts w:hint="default" w:ascii="Times New Roman" w:hAnsi="Times New Roman" w:eastAsia="宋体" w:cs="Times New Roman"/>
                <w:color w:val="auto"/>
                <w:kern w:val="2"/>
                <w:sz w:val="24"/>
                <w:szCs w:val="24"/>
                <w:highlight w:val="none"/>
                <w:lang w:val="en-US" w:eastAsia="zh-CN" w:bidi="ar-SA"/>
              </w:rPr>
              <w:t>8-2002）中Ⅳ类标准要求。对照</w:t>
            </w:r>
            <w:r>
              <w:rPr>
                <w:rFonts w:hint="eastAsia" w:eastAsia="宋体" w:cs="Times New Roman"/>
                <w:color w:val="auto"/>
                <w:kern w:val="2"/>
                <w:sz w:val="24"/>
                <w:szCs w:val="24"/>
                <w:highlight w:val="none"/>
                <w:lang w:val="en-US" w:eastAsia="zh-CN" w:bidi="ar-SA"/>
              </w:rPr>
              <w:t>宿州</w:t>
            </w:r>
            <w:r>
              <w:rPr>
                <w:rFonts w:hint="default" w:ascii="Times New Roman" w:hAnsi="Times New Roman" w:eastAsia="宋体" w:cs="Times New Roman"/>
                <w:color w:val="auto"/>
                <w:kern w:val="2"/>
                <w:sz w:val="24"/>
                <w:szCs w:val="24"/>
                <w:highlight w:val="none"/>
                <w:lang w:val="en-US" w:eastAsia="zh-CN" w:bidi="ar-SA"/>
              </w:rPr>
              <w:t>市水环境管控分区图，本项目位于</w:t>
            </w:r>
            <w:r>
              <w:rPr>
                <w:rFonts w:hint="eastAsia" w:cs="Times New Roman"/>
                <w:color w:val="auto"/>
                <w:kern w:val="2"/>
                <w:sz w:val="24"/>
                <w:szCs w:val="24"/>
                <w:highlight w:val="none"/>
                <w:lang w:val="en-US" w:eastAsia="zh-CN" w:bidi="ar-SA"/>
              </w:rPr>
              <w:t>水环境工业污染重点管控区</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lang w:val="en-US" w:eastAsia="zh-CN" w:bidi="ar-SA"/>
              </w:rPr>
              <w:t>工业污染重点管控区</w:t>
            </w:r>
            <w:r>
              <w:rPr>
                <w:rFonts w:hint="default" w:ascii="Times New Roman" w:hAnsi="Times New Roman" w:eastAsia="宋体" w:cs="Times New Roman"/>
                <w:color w:val="auto"/>
                <w:kern w:val="2"/>
                <w:sz w:val="24"/>
                <w:szCs w:val="24"/>
                <w:lang w:val="en-US" w:eastAsia="zh-CN" w:bidi="ar-SA"/>
              </w:rPr>
              <w:t>管控要求：依据《中华人民共和国水污染防治法》《水污染防治行动计划》《安徽省水污染防治工作方案》及各市水污染防治工作方案对</w:t>
            </w:r>
            <w:r>
              <w:rPr>
                <w:rFonts w:hint="eastAsia" w:cs="Times New Roman"/>
                <w:color w:val="auto"/>
                <w:kern w:val="2"/>
                <w:sz w:val="24"/>
                <w:szCs w:val="24"/>
                <w:lang w:val="en-US" w:eastAsia="zh-CN" w:bidi="ar-SA"/>
              </w:rPr>
              <w:t>工业污染重点管控区</w:t>
            </w:r>
            <w:r>
              <w:rPr>
                <w:rFonts w:hint="default" w:ascii="Times New Roman" w:hAnsi="Times New Roman" w:eastAsia="宋体" w:cs="Times New Roman"/>
                <w:color w:val="auto"/>
                <w:kern w:val="2"/>
                <w:sz w:val="24"/>
                <w:szCs w:val="24"/>
                <w:lang w:val="en-US" w:eastAsia="zh-CN" w:bidi="ar-SA"/>
              </w:rPr>
              <w:t>实施管控；依据《安徽省淮河流域水污染防治条例》对淮河流域实施管控。</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本项目位于淮河流域，项目建设符合《安徽省淮河流域水污染防治条例》的要求。</w:t>
            </w:r>
            <w:r>
              <w:rPr>
                <w:rFonts w:hint="default" w:ascii="Times New Roman" w:hAnsi="Times New Roman" w:eastAsia="宋体" w:cs="Times New Roman"/>
                <w:color w:val="auto"/>
                <w:sz w:val="24"/>
                <w:szCs w:val="24"/>
                <w:highlight w:val="none"/>
                <w:lang w:val="en-US" w:eastAsia="zh-CN"/>
              </w:rPr>
              <w:t>项目生活污水、软水制备废水依托厂区</w:t>
            </w:r>
            <w:r>
              <w:rPr>
                <w:rFonts w:hint="default" w:ascii="Times New Roman" w:hAnsi="Times New Roman" w:eastAsia="宋体" w:cs="Times New Roman"/>
                <w:snapToGrid/>
                <w:color w:val="auto"/>
                <w:spacing w:val="0"/>
                <w:kern w:val="0"/>
                <w:position w:val="0"/>
                <w:sz w:val="24"/>
                <w:szCs w:val="24"/>
                <w:highlight w:val="none"/>
                <w:lang w:val="en-US" w:eastAsia="zh-CN"/>
              </w:rPr>
              <w:t>化粪池预处理后，定期清掏</w:t>
            </w:r>
            <w:r>
              <w:rPr>
                <w:rFonts w:hint="default" w:ascii="Times New Roman" w:hAnsi="Times New Roman" w:eastAsia="宋体" w:cs="Times New Roman"/>
                <w:color w:val="auto"/>
                <w:highlight w:val="none"/>
                <w:lang w:val="en-US" w:eastAsia="zh-CN"/>
              </w:rPr>
              <w:t>。喷淋废水经收集池收集后，作为危废交由有资质单位处置。</w:t>
            </w:r>
            <w:r>
              <w:rPr>
                <w:rFonts w:hint="default" w:ascii="Times New Roman" w:hAnsi="Times New Roman" w:eastAsia="宋体" w:cs="Times New Roman"/>
                <w:color w:val="auto"/>
                <w:kern w:val="2"/>
                <w:sz w:val="24"/>
                <w:szCs w:val="24"/>
                <w:highlight w:val="none"/>
                <w:lang w:val="en-US" w:eastAsia="zh-CN" w:bidi="ar-SA"/>
              </w:rPr>
              <w:t>对周围水环境影响较小。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③土壤环境风险防控底线及分区管控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项目评价区域内土壤现状满足《土壤环境质量 建设用地土壤污染风险管控标准（试行）》（GB36600-2018）中第二类用地筛选值要求。对照宿州市土壤污染风险分区管控图，本项目位于建设用地污染风险重点管控区。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建设不占用永久基本农田；项目对可能产生地下水、土壤影响的各项途径均进行有效预防，在确保各项防渗措施得以落实，并加强维护和厂区环境管理的前提下，可有效控制厂区内的废水污染物下渗现象，避免污染土壤，因此本项目不会对区域土壤环境产生明显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（3）与资源利用上线相符性分析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安徽思诺特新材料科技股份有限公司</w:t>
            </w:r>
            <w:r>
              <w:rPr>
                <w:rFonts w:hint="default" w:ascii="Times New Roman" w:hAnsi="Times New Roman" w:eastAsia="宋体" w:cs="Times New Roman"/>
                <w:color w:val="auto"/>
                <w:kern w:val="2"/>
                <w:sz w:val="24"/>
                <w:szCs w:val="24"/>
                <w:lang w:val="en-US" w:eastAsia="zh-CN" w:bidi="ar-SA"/>
              </w:rPr>
              <w:t>总计划占地面积约为</w:t>
            </w:r>
            <w:r>
              <w:rPr>
                <w:rFonts w:hint="eastAsia" w:cs="Times New Roman"/>
                <w:color w:val="auto"/>
                <w:kern w:val="2"/>
                <w:sz w:val="24"/>
                <w:szCs w:val="24"/>
                <w:lang w:val="en-US" w:eastAsia="zh-CN" w:bidi="ar-SA"/>
              </w:rPr>
              <w:t>5832m</w:t>
            </w:r>
            <w:r>
              <w:rPr>
                <w:rFonts w:hint="eastAsia"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 xml:space="preserve">，属于工业用地，不新增开发区未建设用地。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本项目给水来自</w:t>
            </w:r>
            <w:r>
              <w:rPr>
                <w:rFonts w:hint="default" w:ascii="Times New Roman" w:hAnsi="Times New Roman" w:eastAsia="宋体" w:cs="Times New Roman"/>
                <w:color w:val="auto"/>
                <w:sz w:val="24"/>
                <w:szCs w:val="24"/>
                <w:lang w:eastAsia="zh-CN"/>
              </w:rPr>
              <w:t>供</w:t>
            </w:r>
            <w:r>
              <w:rPr>
                <w:rFonts w:hint="default" w:ascii="Times New Roman" w:hAnsi="Times New Roman" w:eastAsia="宋体" w:cs="Times New Roman"/>
                <w:color w:val="auto"/>
                <w:sz w:val="24"/>
                <w:szCs w:val="24"/>
                <w:highlight w:val="none"/>
                <w:lang w:eastAsia="zh-CN"/>
              </w:rPr>
              <w:t>水管网</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用</w:t>
            </w:r>
            <w:r>
              <w:rPr>
                <w:rFonts w:hint="default" w:ascii="Times New Roman" w:hAnsi="Times New Roman" w:eastAsia="宋体" w:cs="Times New Roman"/>
                <w:color w:val="auto"/>
                <w:sz w:val="24"/>
                <w:szCs w:val="24"/>
                <w:highlight w:val="none"/>
              </w:rPr>
              <w:t>水量为</w:t>
            </w:r>
            <w:r>
              <w:rPr>
                <w:rFonts w:hint="eastAsia" w:cs="Times New Roman"/>
                <w:color w:val="auto"/>
                <w:sz w:val="24"/>
                <w:szCs w:val="24"/>
                <w:highlight w:val="none"/>
                <w:lang w:val="en-US" w:eastAsia="zh-CN"/>
              </w:rPr>
              <w:t>20291.4</w:t>
            </w:r>
            <w:r>
              <w:rPr>
                <w:rFonts w:hint="default" w:ascii="Times New Roman" w:hAnsi="Times New Roman" w:eastAsia="宋体" w:cs="Times New Roman"/>
                <w:color w:val="auto"/>
                <w:sz w:val="24"/>
                <w:szCs w:val="24"/>
                <w:highlight w:val="none"/>
                <w:lang w:val="en-US" w:eastAsia="zh-CN"/>
              </w:rPr>
              <w:t>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不会达到资源利用上线；项目用电由市政电网所供给，用电量</w:t>
            </w:r>
            <w:r>
              <w:rPr>
                <w:rFonts w:hint="default" w:ascii="Times New Roman" w:hAnsi="Times New Roman" w:eastAsia="宋体" w:cs="Times New Roman"/>
                <w:color w:val="auto"/>
                <w:sz w:val="24"/>
                <w:szCs w:val="24"/>
                <w:highlight w:val="none"/>
              </w:rPr>
              <w:t>为</w:t>
            </w:r>
            <w:r>
              <w:rPr>
                <w:rFonts w:hint="eastAsia" w:eastAsia="宋体" w:cs="Times New Roman"/>
                <w:color w:val="auto"/>
                <w:sz w:val="24"/>
                <w:szCs w:val="24"/>
                <w:highlight w:val="none"/>
                <w:lang w:val="en-US" w:eastAsia="zh-CN"/>
              </w:rPr>
              <w:t>450</w:t>
            </w:r>
            <w:r>
              <w:rPr>
                <w:rFonts w:hint="default" w:ascii="Times New Roman" w:hAnsi="Times New Roman" w:eastAsia="宋体" w:cs="Times New Roman"/>
                <w:color w:val="auto"/>
                <w:sz w:val="24"/>
                <w:szCs w:val="24"/>
                <w:highlight w:val="none"/>
              </w:rPr>
              <w:t>万kW·h/a，</w:t>
            </w:r>
            <w:r>
              <w:rPr>
                <w:rFonts w:hint="default" w:ascii="Times New Roman" w:hAnsi="Times New Roman" w:eastAsia="宋体" w:cs="Times New Roman"/>
                <w:color w:val="auto"/>
                <w:sz w:val="24"/>
                <w:szCs w:val="24"/>
              </w:rPr>
              <w:t>不会达到资源利用上线；项目用地符合当地土地规划要求，不会达到资源利用上线</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采用</w:t>
            </w:r>
            <w:r>
              <w:rPr>
                <w:rFonts w:hint="default" w:ascii="Times New Roman" w:hAnsi="Times New Roman" w:eastAsia="宋体" w:cs="Times New Roman"/>
                <w:color w:val="auto"/>
                <w:sz w:val="24"/>
                <w:szCs w:val="24"/>
                <w:lang w:val="en-US" w:eastAsia="zh-CN"/>
              </w:rPr>
              <w:t>成熟可靠的工艺技术，自动化控制手段</w:t>
            </w:r>
            <w:r>
              <w:rPr>
                <w:rFonts w:hint="eastAsia" w:eastAsia="宋体" w:cs="Times New Roman"/>
                <w:color w:val="auto"/>
                <w:sz w:val="24"/>
                <w:szCs w:val="24"/>
                <w:lang w:val="en-US" w:eastAsia="zh-CN"/>
              </w:rPr>
              <w:t>。</w:t>
            </w:r>
            <w:r>
              <w:rPr>
                <w:rFonts w:hint="default" w:ascii="Times New Roman" w:hAnsi="Times New Roman" w:eastAsia="宋体" w:cs="Times New Roman"/>
                <w:color w:val="auto"/>
                <w:kern w:val="2"/>
                <w:sz w:val="24"/>
                <w:szCs w:val="24"/>
                <w:lang w:val="en-US" w:eastAsia="zh-CN" w:bidi="ar-SA"/>
              </w:rPr>
              <w:t>因此，拟建项目资源利用不会突破安徽</w:t>
            </w:r>
            <w:r>
              <w:rPr>
                <w:rFonts w:hint="eastAsia" w:ascii="Times New Roman" w:hAnsi="Times New Roman" w:eastAsia="宋体" w:cs="Times New Roman"/>
                <w:color w:val="auto"/>
                <w:kern w:val="2"/>
                <w:sz w:val="24"/>
                <w:szCs w:val="24"/>
                <w:lang w:val="en-US" w:eastAsia="zh-CN" w:bidi="ar-SA"/>
              </w:rPr>
              <w:t>宿州埇桥经济开发区</w:t>
            </w:r>
            <w:r>
              <w:rPr>
                <w:rFonts w:hint="default" w:ascii="Times New Roman" w:hAnsi="Times New Roman" w:eastAsia="宋体" w:cs="Times New Roman"/>
                <w:color w:val="auto"/>
                <w:kern w:val="2"/>
                <w:sz w:val="24"/>
                <w:szCs w:val="24"/>
                <w:lang w:val="en-US" w:eastAsia="zh-CN" w:bidi="ar-SA"/>
              </w:rPr>
              <w:t>资源利用上线。</w:t>
            </w:r>
          </w:p>
          <w:p>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（4）生态环境准入负面清单</w:t>
            </w:r>
            <w:r>
              <w:rPr>
                <w:rFonts w:hint="eastAsia"/>
                <w:color w:val="auto"/>
                <w:sz w:val="24"/>
              </w:rPr>
              <w:t>相符性分析</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本项目</w:t>
            </w:r>
            <w:r>
              <w:rPr>
                <w:rFonts w:hint="eastAsia" w:ascii="Times New Roman" w:hAnsi="Times New Roman" w:eastAsia="宋体" w:cs="Times New Roman"/>
                <w:color w:val="auto"/>
                <w:kern w:val="0"/>
                <w:sz w:val="24"/>
                <w:highlight w:val="none"/>
              </w:rPr>
              <w:t>位于</w:t>
            </w:r>
            <w:r>
              <w:rPr>
                <w:rFonts w:hint="default" w:ascii="Times New Roman" w:hAnsi="Times New Roman" w:eastAsia="宋体" w:cs="Times New Roman"/>
                <w:color w:val="auto"/>
                <w:kern w:val="2"/>
                <w:sz w:val="24"/>
                <w:szCs w:val="24"/>
                <w:lang w:val="en-US" w:eastAsia="zh-CN" w:bidi="ar-SA"/>
              </w:rPr>
              <w:t>安徽省宿州市埇桥区曹村镇桃山村宿徐工业园安徽高开电力设备有限公司内</w:t>
            </w:r>
            <w:r>
              <w:rPr>
                <w:rFonts w:ascii="Times New Roman" w:hAnsi="Times New Roman" w:eastAsia="宋体" w:cs="Times New Roman"/>
                <w:color w:val="auto"/>
                <w:kern w:val="0"/>
                <w:sz w:val="24"/>
                <w:highlight w:val="none"/>
              </w:rPr>
              <w:t>，</w:t>
            </w:r>
            <w:r>
              <w:rPr>
                <w:rFonts w:hint="eastAsia" w:ascii="宋体" w:hAnsi="宋体" w:eastAsia="宋体" w:cs="宋体"/>
                <w:color w:val="auto"/>
                <w:sz w:val="24"/>
                <w:highlight w:val="none"/>
              </w:rPr>
              <w:t>本环评对照《宿州市“三线一单”生态环境准入清单》（宿州市生态环境局，二〇二〇年十二月）进行说明：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表1</w:t>
            </w:r>
            <w:r>
              <w:rPr>
                <w:rFonts w:hint="eastAsia"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cs="Times New Roman"/>
                <w:b/>
                <w:bCs/>
                <w:color w:val="auto"/>
                <w:kern w:val="2"/>
                <w:sz w:val="24"/>
                <w:szCs w:val="24"/>
                <w:highlight w:val="none"/>
                <w:lang w:val="en-US" w:eastAsia="zh-CN" w:bidi="ar-SA"/>
              </w:rPr>
              <w:t xml:space="preserve"> </w:t>
            </w:r>
            <w:r>
              <w:rPr>
                <w:rFonts w:hint="default" w:ascii="Times New Roman" w:hAnsi="Times New Roman" w:eastAsia="宋体" w:cs="Times New Roman"/>
                <w:b/>
                <w:bCs/>
                <w:color w:val="auto"/>
                <w:kern w:val="2"/>
                <w:sz w:val="24"/>
                <w:szCs w:val="24"/>
                <w:highlight w:val="none"/>
                <w:lang w:val="en-US" w:eastAsia="zh-CN" w:bidi="ar-SA"/>
              </w:rPr>
              <w:t>项目与宿州市“三线一单”生态环境准入清单符合性分析表</w:t>
            </w:r>
          </w:p>
          <w:tbl>
            <w:tblPr>
              <w:tblStyle w:val="2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35"/>
              <w:gridCol w:w="465"/>
              <w:gridCol w:w="770"/>
              <w:gridCol w:w="550"/>
              <w:gridCol w:w="2165"/>
              <w:gridCol w:w="194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管控单元</w:t>
                  </w:r>
                </w:p>
              </w:tc>
              <w:tc>
                <w:tcPr>
                  <w:tcW w:w="900" w:type="dxa"/>
                  <w:gridSpan w:val="2"/>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清单编制要求</w:t>
                  </w: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词条名称</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序号</w:t>
                  </w:r>
                </w:p>
              </w:tc>
              <w:tc>
                <w:tcPr>
                  <w:tcW w:w="21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准入要求</w:t>
                  </w:r>
                </w:p>
              </w:tc>
              <w:tc>
                <w:tcPr>
                  <w:tcW w:w="194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拟建项目特点</w:t>
                  </w:r>
                </w:p>
              </w:tc>
              <w:tc>
                <w:tcPr>
                  <w:tcW w:w="933"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重点管控单元</w:t>
                  </w:r>
                </w:p>
              </w:tc>
              <w:tc>
                <w:tcPr>
                  <w:tcW w:w="43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空间布局约束</w:t>
                  </w:r>
                </w:p>
              </w:tc>
              <w:tc>
                <w:tcPr>
                  <w:tcW w:w="465" w:type="dxa"/>
                  <w:vMerge w:val="restart"/>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禁止开发建设活动的要求</w:t>
                  </w:r>
                </w:p>
              </w:tc>
              <w:tc>
                <w:tcPr>
                  <w:tcW w:w="770" w:type="dxa"/>
                  <w:vMerge w:val="restart"/>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空间</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布局-</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禁止</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5</w:t>
                  </w:r>
                </w:p>
              </w:tc>
              <w:tc>
                <w:tcPr>
                  <w:tcW w:w="21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原则上禁止新建露天矿山建设项目。</w:t>
                  </w:r>
                </w:p>
              </w:tc>
              <w:tc>
                <w:tcPr>
                  <w:tcW w:w="19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本项目从事</w:t>
                  </w:r>
                  <w:r>
                    <w:rPr>
                      <w:rFonts w:hint="eastAsia" w:ascii="Times New Roman" w:hAnsi="Times New Roman" w:eastAsia="宋体" w:cs="Times New Roman"/>
                      <w:color w:val="auto"/>
                      <w:kern w:val="2"/>
                      <w:sz w:val="21"/>
                      <w:szCs w:val="21"/>
                      <w:highlight w:val="none"/>
                      <w:vertAlign w:val="baseline"/>
                      <w:lang w:val="en-US" w:eastAsia="zh-CN" w:bidi="ar-SA"/>
                    </w:rPr>
                    <w:t>石墨及碳素制品制造</w:t>
                  </w:r>
                  <w:r>
                    <w:rPr>
                      <w:rFonts w:hint="default" w:ascii="Times New Roman" w:hAnsi="Times New Roman" w:eastAsia="宋体" w:cs="Times New Roman"/>
                      <w:color w:val="auto"/>
                      <w:kern w:val="2"/>
                      <w:sz w:val="21"/>
                      <w:szCs w:val="21"/>
                      <w:highlight w:val="none"/>
                      <w:vertAlign w:val="baseline"/>
                      <w:lang w:val="en-US" w:eastAsia="zh-CN" w:bidi="ar-SA"/>
                    </w:rPr>
                    <w:t>，不属于新建露天矿山建设项目。</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7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7</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全市禁止建设生产和使用高挥发性有机物含量的溶剂型涂料、油墨、胶黏剂等项目。</w:t>
                  </w:r>
                </w:p>
              </w:tc>
              <w:tc>
                <w:tcPr>
                  <w:tcW w:w="194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本项目不生产和使用高挥发性有机物含量的溶剂型涂料、油墨、胶黏剂等。</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7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9</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严禁新增钢铁、焦化、铸造、水泥、平板玻璃等产能；确有必要新建的，要严格执行产能置换实施办法。</w:t>
                  </w:r>
                </w:p>
              </w:tc>
              <w:tc>
                <w:tcPr>
                  <w:tcW w:w="194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本项目</w:t>
                  </w:r>
                  <w:r>
                    <w:rPr>
                      <w:rFonts w:hint="default" w:ascii="Times New Roman" w:hAnsi="Times New Roman" w:eastAsia="宋体" w:cs="Times New Roman"/>
                      <w:color w:val="auto"/>
                      <w:kern w:val="2"/>
                      <w:sz w:val="21"/>
                      <w:szCs w:val="21"/>
                      <w:highlight w:val="none"/>
                      <w:vertAlign w:val="baseline"/>
                      <w:lang w:val="en-US" w:eastAsia="zh-CN" w:bidi="ar-SA"/>
                    </w:rPr>
                    <w:t>从事石墨及碳素制品制造</w:t>
                  </w:r>
                  <w:r>
                    <w:rPr>
                      <w:rFonts w:hint="default" w:ascii="Times New Roman" w:hAnsi="Times New Roman" w:eastAsia="宋体" w:cs="Times New Roman"/>
                      <w:color w:val="auto"/>
                      <w:kern w:val="0"/>
                      <w:sz w:val="21"/>
                      <w:szCs w:val="21"/>
                      <w:highlight w:val="none"/>
                      <w:lang w:val="en-US" w:eastAsia="zh-CN" w:bidi="ar"/>
                    </w:rPr>
                    <w:t>，不涉及新增钢铁、焦化、铸造、水泥、平板玻璃等产能。</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限制</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开发</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建设</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活动</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的要</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求</w:t>
                  </w: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空间</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布局-</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限制</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3</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落实国家相关要求，严格限制高风险化学品生产、使用、进出口，并逐步淘汰、替换。</w:t>
                  </w:r>
                </w:p>
              </w:tc>
              <w:tc>
                <w:tcPr>
                  <w:tcW w:w="194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本项目严格按照国家相关要求，不生产、使用、进出口高风险化学品。</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不符</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合空</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间布</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局要</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求活</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动的</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退出</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要求</w:t>
                  </w: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空间</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布局-</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退出</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城市建成区全面淘汰10蒸吨/小时及以下燃煤锅炉，不再审批20蒸吨/小时</w:t>
                  </w:r>
                  <w:r>
                    <w:rPr>
                      <w:rFonts w:hint="eastAsia" w:cs="Times New Roman"/>
                      <w:color w:val="auto"/>
                      <w:kern w:val="0"/>
                      <w:sz w:val="21"/>
                      <w:szCs w:val="21"/>
                      <w:lang w:val="en-US" w:eastAsia="zh-CN" w:bidi="ar"/>
                    </w:rPr>
                    <w:t>以</w:t>
                  </w:r>
                  <w:r>
                    <w:rPr>
                      <w:rFonts w:hint="default" w:ascii="Times New Roman" w:hAnsi="Times New Roman" w:eastAsia="宋体" w:cs="Times New Roman"/>
                      <w:color w:val="auto"/>
                      <w:kern w:val="0"/>
                      <w:sz w:val="21"/>
                      <w:szCs w:val="21"/>
                      <w:lang w:val="en-US" w:eastAsia="zh-CN" w:bidi="ar"/>
                    </w:rPr>
                    <w:t>下燃煤锅炉。</w:t>
                  </w:r>
                </w:p>
              </w:tc>
              <w:tc>
                <w:tcPr>
                  <w:tcW w:w="19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本项目不使用燃煤锅炉。</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其他</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空间</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布局</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约束</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要求</w:t>
                  </w: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空间</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布局-</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其他</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沿沱河、唐河、北沱河两侧500</w:t>
                  </w:r>
                  <w:r>
                    <w:rPr>
                      <w:rFonts w:hint="eastAsia" w:cs="Times New Roman"/>
                      <w:color w:val="auto"/>
                      <w:kern w:val="0"/>
                      <w:sz w:val="21"/>
                      <w:szCs w:val="21"/>
                      <w:lang w:val="en-US" w:eastAsia="zh-CN" w:bidi="ar"/>
                    </w:rPr>
                    <w:t>米</w:t>
                  </w:r>
                  <w:r>
                    <w:rPr>
                      <w:rFonts w:hint="default" w:ascii="Times New Roman" w:hAnsi="Times New Roman" w:eastAsia="宋体" w:cs="Times New Roman"/>
                      <w:color w:val="auto"/>
                      <w:kern w:val="0"/>
                      <w:sz w:val="21"/>
                      <w:szCs w:val="21"/>
                      <w:lang w:val="en-US" w:eastAsia="zh-CN" w:bidi="ar"/>
                    </w:rPr>
                    <w:t>内所有养殖场进行全面清理。</w:t>
                  </w:r>
                </w:p>
              </w:tc>
              <w:tc>
                <w:tcPr>
                  <w:tcW w:w="19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本项目从事</w:t>
                  </w:r>
                  <w:r>
                    <w:rPr>
                      <w:rFonts w:hint="eastAsia" w:ascii="Times New Roman" w:hAnsi="Times New Roman" w:eastAsia="宋体" w:cs="Times New Roman"/>
                      <w:color w:val="auto"/>
                      <w:kern w:val="2"/>
                      <w:sz w:val="21"/>
                      <w:szCs w:val="21"/>
                      <w:highlight w:val="none"/>
                      <w:vertAlign w:val="baseline"/>
                      <w:lang w:val="en-US" w:eastAsia="zh-CN" w:bidi="ar-SA"/>
                    </w:rPr>
                    <w:t>石墨及碳素制品制造</w:t>
                  </w:r>
                  <w:r>
                    <w:rPr>
                      <w:rFonts w:hint="default" w:ascii="Times New Roman" w:hAnsi="Times New Roman" w:eastAsia="宋体" w:cs="Times New Roman"/>
                      <w:color w:val="auto"/>
                      <w:kern w:val="2"/>
                      <w:sz w:val="21"/>
                      <w:szCs w:val="21"/>
                      <w:highlight w:val="none"/>
                      <w:vertAlign w:val="baseline"/>
                      <w:lang w:val="en-US" w:eastAsia="zh-CN" w:bidi="ar-SA"/>
                    </w:rPr>
                    <w:t>，不属于养殖场项目。</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restart"/>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污</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染</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物</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放</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管</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控</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的</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准</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入</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要求</w:t>
                  </w:r>
                </w:p>
              </w:tc>
              <w:tc>
                <w:tcPr>
                  <w:tcW w:w="4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允许</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排放</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量要</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求</w:t>
                  </w: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排污-</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允许</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排放</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量</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涂料、油墨、胶粘剂、农药等生产企业应采用密闭一体化生产技术，统一收集挥发性有机物废气并净</w:t>
                  </w:r>
                </w:p>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化处理，净化效率应大于90%，加强工艺过程无组织排放控制，全面推行泄漏检测与修复（LDAR）制</w:t>
                  </w:r>
                </w:p>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度；加强废水、废液和废渣系统逸散排放控制，推进治污设施升级改造，确保连续达标排放；全面推进油品储运销挥发性有机物治理，积极推进储油库和加油站安装油气回收自动监测设备。</w:t>
                  </w:r>
                </w:p>
              </w:tc>
              <w:tc>
                <w:tcPr>
                  <w:tcW w:w="194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本项目从事</w:t>
                  </w:r>
                  <w:r>
                    <w:rPr>
                      <w:rFonts w:hint="eastAsia" w:ascii="Times New Roman" w:hAnsi="Times New Roman" w:eastAsia="宋体" w:cs="Times New Roman"/>
                      <w:color w:val="auto"/>
                      <w:kern w:val="2"/>
                      <w:sz w:val="21"/>
                      <w:szCs w:val="21"/>
                      <w:highlight w:val="none"/>
                      <w:vertAlign w:val="baseline"/>
                      <w:lang w:val="en-US" w:eastAsia="zh-CN" w:bidi="ar-SA"/>
                    </w:rPr>
                    <w:t>石墨及碳素制品制造</w:t>
                  </w:r>
                  <w:r>
                    <w:rPr>
                      <w:rFonts w:hint="default" w:ascii="Times New Roman" w:hAnsi="Times New Roman" w:eastAsia="宋体" w:cs="Times New Roman"/>
                      <w:color w:val="auto"/>
                      <w:kern w:val="0"/>
                      <w:sz w:val="21"/>
                      <w:szCs w:val="21"/>
                      <w:highlight w:val="none"/>
                      <w:lang w:val="en-US" w:eastAsia="zh-CN" w:bidi="ar"/>
                    </w:rPr>
                    <w:t>，不涉及涂料、油墨、胶粘剂、农药等生产。本项目</w:t>
                  </w:r>
                  <w:r>
                    <w:rPr>
                      <w:rFonts w:hint="eastAsia" w:cs="Times New Roman"/>
                      <w:color w:val="auto"/>
                      <w:kern w:val="0"/>
                      <w:sz w:val="21"/>
                      <w:szCs w:val="21"/>
                      <w:highlight w:val="none"/>
                      <w:lang w:val="en-US" w:eastAsia="zh-CN" w:bidi="ar"/>
                    </w:rPr>
                    <w:t>碳化</w:t>
                  </w:r>
                  <w:r>
                    <w:rPr>
                      <w:rFonts w:hint="default" w:ascii="Times New Roman" w:hAnsi="Times New Roman" w:eastAsia="宋体" w:cs="Times New Roman"/>
                      <w:color w:val="auto"/>
                      <w:kern w:val="0"/>
                      <w:sz w:val="21"/>
                      <w:szCs w:val="21"/>
                      <w:highlight w:val="none"/>
                      <w:lang w:val="en-US" w:eastAsia="zh-CN" w:bidi="ar"/>
                    </w:rPr>
                    <w:t>工序、活化工序东西侧产生的废气分别经“喷淋塔+电焦油捕捉器+活性炭吸附装置”处理设施处理，处理后尾气共同通过1根15m高排气筒（DA002）排放；</w:t>
                  </w:r>
                  <w:r>
                    <w:rPr>
                      <w:rFonts w:hint="eastAsia" w:cs="Times New Roman"/>
                      <w:color w:val="auto"/>
                      <w:kern w:val="0"/>
                      <w:sz w:val="21"/>
                      <w:szCs w:val="21"/>
                      <w:highlight w:val="none"/>
                      <w:lang w:val="en-US" w:eastAsia="zh-CN" w:bidi="ar"/>
                    </w:rPr>
                    <w:t>燃气热风炉燃烧废气</w:t>
                  </w:r>
                  <w:r>
                    <w:rPr>
                      <w:rFonts w:hint="default" w:ascii="Times New Roman" w:hAnsi="Times New Roman" w:eastAsia="宋体" w:cs="Times New Roman"/>
                      <w:color w:val="auto"/>
                      <w:kern w:val="0"/>
                      <w:sz w:val="21"/>
                      <w:szCs w:val="21"/>
                      <w:highlight w:val="none"/>
                      <w:lang w:val="en-US" w:eastAsia="zh-CN" w:bidi="ar"/>
                    </w:rPr>
                    <w:t>经低氮燃烧技术处理后经15</w:t>
                  </w:r>
                  <w:r>
                    <w:rPr>
                      <w:rFonts w:hint="eastAsia"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lang w:val="en-US" w:eastAsia="zh-CN" w:bidi="ar"/>
                    </w:rPr>
                    <w:t>高排气筒（DA003）排放；蒸汽发生器燃烧废气经低氮燃烧技术处理后经15</w:t>
                  </w:r>
                  <w:r>
                    <w:rPr>
                      <w:rFonts w:hint="eastAsia"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lang w:val="en-US" w:eastAsia="zh-CN" w:bidi="ar"/>
                    </w:rPr>
                    <w:t>高排气筒（DA001）排放</w:t>
                  </w:r>
                  <w:r>
                    <w:rPr>
                      <w:rFonts w:hint="eastAsia" w:cs="Times New Roman"/>
                      <w:snapToGrid/>
                      <w:color w:val="auto"/>
                      <w:spacing w:val="0"/>
                      <w:kern w:val="0"/>
                      <w:position w:val="0"/>
                      <w:sz w:val="21"/>
                      <w:szCs w:val="21"/>
                      <w:highlight w:val="none"/>
                      <w:vertAlign w:val="baseline"/>
                      <w:lang w:val="en-US" w:eastAsia="zh-CN" w:bidi="ar-SA"/>
                    </w:rPr>
                    <w:t>；</w:t>
                  </w:r>
                  <w:r>
                    <w:rPr>
                      <w:rFonts w:hint="default" w:ascii="Times New Roman" w:hAnsi="Times New Roman" w:eastAsia="宋体" w:cs="Times New Roman"/>
                      <w:color w:val="auto"/>
                      <w:kern w:val="0"/>
                      <w:sz w:val="21"/>
                      <w:szCs w:val="21"/>
                      <w:highlight w:val="none"/>
                      <w:lang w:val="en-US" w:eastAsia="zh-CN" w:bidi="ar"/>
                    </w:rPr>
                    <w:t>项目生活污水</w:t>
                  </w:r>
                  <w:r>
                    <w:rPr>
                      <w:rFonts w:hint="eastAsia" w:cs="Times New Roman"/>
                      <w:color w:val="auto"/>
                      <w:kern w:val="0"/>
                      <w:sz w:val="21"/>
                      <w:szCs w:val="21"/>
                      <w:highlight w:val="none"/>
                      <w:lang w:val="en-US" w:eastAsia="zh-CN" w:bidi="ar"/>
                    </w:rPr>
                    <w:t>、软水制备废水经化粪池处理后，定期清掏；喷淋废水作为危废</w:t>
                  </w:r>
                  <w:r>
                    <w:rPr>
                      <w:rFonts w:hint="default" w:ascii="Times New Roman" w:hAnsi="Times New Roman" w:eastAsia="宋体" w:cs="Times New Roman"/>
                      <w:color w:val="auto"/>
                      <w:kern w:val="0"/>
                      <w:sz w:val="21"/>
                      <w:szCs w:val="21"/>
                      <w:highlight w:val="none"/>
                      <w:lang w:val="en-US" w:eastAsia="zh-CN" w:bidi="ar"/>
                    </w:rPr>
                    <w:t>，危废交</w:t>
                  </w:r>
                  <w:r>
                    <w:rPr>
                      <w:rFonts w:hint="eastAsia" w:cs="Times New Roman"/>
                      <w:color w:val="auto"/>
                      <w:kern w:val="0"/>
                      <w:sz w:val="21"/>
                      <w:szCs w:val="21"/>
                      <w:highlight w:val="none"/>
                      <w:lang w:val="en-US" w:eastAsia="zh-CN" w:bidi="ar"/>
                    </w:rPr>
                    <w:t>有</w:t>
                  </w:r>
                  <w:r>
                    <w:rPr>
                      <w:rFonts w:hint="default" w:ascii="Times New Roman" w:hAnsi="Times New Roman" w:eastAsia="宋体" w:cs="Times New Roman"/>
                      <w:color w:val="auto"/>
                      <w:kern w:val="0"/>
                      <w:sz w:val="21"/>
                      <w:szCs w:val="21"/>
                      <w:highlight w:val="none"/>
                      <w:lang w:val="en-US" w:eastAsia="zh-CN" w:bidi="ar"/>
                    </w:rPr>
                    <w:t>资质单位处置，污染物可做到连续达标排放。</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现有</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源提</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标升</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级改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造</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排污-</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升级</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3</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燃气锅炉基本完成低氮改造；城市建成区生物质锅炉实施超低排放改造。</w:t>
                  </w:r>
                </w:p>
              </w:tc>
              <w:tc>
                <w:tcPr>
                  <w:tcW w:w="19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项目</w:t>
                  </w:r>
                  <w:r>
                    <w:rPr>
                      <w:rFonts w:hint="eastAsia" w:cs="Times New Roman"/>
                      <w:color w:val="auto"/>
                      <w:kern w:val="2"/>
                      <w:sz w:val="21"/>
                      <w:szCs w:val="21"/>
                      <w:highlight w:val="none"/>
                      <w:vertAlign w:val="baseline"/>
                      <w:lang w:val="en-US" w:eastAsia="zh-CN" w:bidi="ar-SA"/>
                    </w:rPr>
                    <w:t>使用蒸汽发生器经低氮处理后排放</w:t>
                  </w:r>
                  <w:r>
                    <w:rPr>
                      <w:rFonts w:hint="default" w:ascii="Times New Roman" w:hAnsi="Times New Roman" w:eastAsia="宋体" w:cs="Times New Roman"/>
                      <w:color w:val="auto"/>
                      <w:kern w:val="2"/>
                      <w:sz w:val="21"/>
                      <w:szCs w:val="21"/>
                      <w:highlight w:val="none"/>
                      <w:vertAlign w:val="baseline"/>
                      <w:lang w:val="en-US" w:eastAsia="zh-CN" w:bidi="ar-SA"/>
                    </w:rPr>
                    <w:t>。</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465"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其他</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污染</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物排</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放管</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控要</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求</w:t>
                  </w:r>
                </w:p>
              </w:tc>
              <w:tc>
                <w:tcPr>
                  <w:tcW w:w="770" w:type="dxa"/>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宿州-</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重点-</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排污-</w:t>
                  </w:r>
                </w:p>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其他</w:t>
                  </w:r>
                </w:p>
              </w:tc>
              <w:tc>
                <w:tcPr>
                  <w:tcW w:w="5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4</w:t>
                  </w:r>
                </w:p>
              </w:tc>
              <w:tc>
                <w:tcPr>
                  <w:tcW w:w="2165" w:type="dxa"/>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严禁将城镇生活垃圾、污泥、工业废物直接作为肥料。</w:t>
                  </w:r>
                </w:p>
              </w:tc>
              <w:tc>
                <w:tcPr>
                  <w:tcW w:w="19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本项目生活垃圾由环卫部门定期清理，一般固废外售综合利用，危险废物委托有资质单位处置。</w:t>
                  </w:r>
                </w:p>
              </w:tc>
              <w:tc>
                <w:tcPr>
                  <w:tcW w:w="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宋体"/>
                <w:b/>
                <w:color w:val="auto"/>
                <w:sz w:val="24"/>
                <w:lang w:val="en-US" w:eastAsia="zh-CN"/>
              </w:rPr>
            </w:pPr>
            <w:r>
              <w:rPr>
                <w:rFonts w:hint="eastAsia" w:ascii="Times New Roman" w:hAnsi="Times New Roman" w:eastAsia="宋体" w:cs="Times New Roman"/>
                <w:color w:val="auto"/>
                <w:kern w:val="2"/>
                <w:sz w:val="24"/>
                <w:szCs w:val="24"/>
                <w:lang w:val="en-US" w:eastAsia="zh-CN" w:bidi="ar-SA"/>
              </w:rPr>
              <w:t>综上所述，本项目建设符合</w:t>
            </w:r>
            <w:r>
              <w:rPr>
                <w:rFonts w:hint="eastAsia" w:cs="Times New Roman"/>
                <w:color w:val="auto"/>
                <w:kern w:val="2"/>
                <w:sz w:val="24"/>
                <w:szCs w:val="24"/>
                <w:lang w:val="en-US" w:eastAsia="zh-CN" w:bidi="ar-SA"/>
              </w:rPr>
              <w:t>分区管控及</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三线一单</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控制条件要求。</w:t>
            </w:r>
          </w:p>
          <w:p>
            <w:pPr>
              <w:snapToGrid w:val="0"/>
              <w:spacing w:line="360" w:lineRule="auto"/>
              <w:rPr>
                <w:rFonts w:hint="default" w:ascii="Times New Roman" w:hAnsi="Times New Roman" w:eastAsia="宋体" w:cs="宋体"/>
                <w:b/>
                <w:color w:val="auto"/>
                <w:sz w:val="24"/>
                <w:lang w:val="en-US" w:eastAsia="zh-CN"/>
              </w:rPr>
            </w:pPr>
            <w:r>
              <w:rPr>
                <w:rFonts w:hint="eastAsia" w:cs="宋体"/>
                <w:b/>
                <w:color w:val="auto"/>
                <w:sz w:val="24"/>
                <w:lang w:val="en-US" w:eastAsia="zh-CN"/>
              </w:rPr>
              <w:t>2</w:t>
            </w:r>
            <w:r>
              <w:rPr>
                <w:rFonts w:hint="default" w:ascii="Times New Roman" w:hAnsi="Times New Roman" w:eastAsia="宋体" w:cs="宋体"/>
                <w:b/>
                <w:color w:val="auto"/>
                <w:sz w:val="24"/>
                <w:lang w:val="en-US" w:eastAsia="zh-CN"/>
              </w:rPr>
              <w:t>、产业政策符合性分析</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根据国家发展和改革委员会2019年第29号令《产业结构调整指导目录（</w:t>
            </w:r>
            <w:r>
              <w:rPr>
                <w:rFonts w:hint="eastAsia" w:cs="Times New Roman"/>
                <w:color w:val="auto"/>
                <w:sz w:val="24"/>
                <w:szCs w:val="24"/>
                <w:lang w:val="en-US" w:eastAsia="zh-CN"/>
              </w:rPr>
              <w:t>2024年修改版</w:t>
            </w:r>
            <w:r>
              <w:rPr>
                <w:rFonts w:hint="eastAsia" w:ascii="Times New Roman" w:hAnsi="Times New Roman" w:eastAsia="宋体" w:cs="Times New Roman"/>
                <w:b w:val="0"/>
                <w:bCs w:val="0"/>
                <w:color w:val="auto"/>
                <w:sz w:val="24"/>
                <w:szCs w:val="24"/>
                <w:lang w:val="en-US" w:eastAsia="zh-CN"/>
              </w:rPr>
              <w:t>）》，本项目为</w:t>
            </w:r>
            <w:r>
              <w:rPr>
                <w:rFonts w:hint="eastAsia" w:ascii="Times New Roman" w:hAnsi="Times New Roman" w:eastAsia="宋体" w:cs="Times New Roman"/>
                <w:b w:val="0"/>
                <w:bCs w:val="0"/>
                <w:color w:val="auto"/>
                <w:sz w:val="24"/>
                <w:szCs w:val="24"/>
                <w:highlight w:val="none"/>
                <w:lang w:val="en-US" w:eastAsia="zh-CN"/>
              </w:rPr>
              <w:t>石墨及碳素制品制造，不</w:t>
            </w:r>
            <w:r>
              <w:rPr>
                <w:rFonts w:hint="eastAsia" w:ascii="Times New Roman" w:hAnsi="Times New Roman" w:eastAsia="宋体" w:cs="Times New Roman"/>
                <w:b w:val="0"/>
                <w:bCs w:val="0"/>
                <w:color w:val="auto"/>
                <w:sz w:val="24"/>
                <w:szCs w:val="24"/>
                <w:lang w:val="en-US" w:eastAsia="zh-CN"/>
              </w:rPr>
              <w:t>属于鼓励类、限制类和淘汰类，属于允许类。因此，项目建设符合国家产业政策要求。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color w:val="auto"/>
                <w:sz w:val="24"/>
                <w:szCs w:val="24"/>
                <w:highlight w:val="none"/>
                <w:lang w:eastAsia="zh-CN"/>
              </w:rPr>
              <w:t>项目已于宿州市埇桥区发展和改革委员会备案，项目代码为</w:t>
            </w:r>
            <w:r>
              <w:rPr>
                <w:rFonts w:hint="eastAsia" w:cs="Times New Roman"/>
                <w:color w:val="auto"/>
                <w:kern w:val="2"/>
                <w:sz w:val="24"/>
                <w:szCs w:val="24"/>
                <w:highlight w:val="none"/>
                <w:lang w:val="en-US" w:eastAsia="zh-CN" w:bidi="ar-SA"/>
              </w:rPr>
              <w:t>2107-341302-04-01-949777</w:t>
            </w:r>
            <w:r>
              <w:rPr>
                <w:rFonts w:hint="eastAsia"/>
                <w:color w:val="auto"/>
                <w:sz w:val="24"/>
                <w:szCs w:val="24"/>
                <w:highlight w:val="none"/>
                <w:lang w:val="en-US" w:eastAsia="zh-CN"/>
              </w:rPr>
              <w:t>。且本项目为C3091石墨及碳素制品制造，不属于《安徽省技能减排及应对气候变化工作领导小组关于印发安徽省“两高”项目管理目录（试行）的通知》（皖节能</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w:t>
            </w:r>
            <w:r>
              <w:rPr>
                <w:rFonts w:hint="eastAsia" w:cs="Times New Roman"/>
                <w:color w:val="auto"/>
                <w:kern w:val="0"/>
                <w:sz w:val="24"/>
                <w:szCs w:val="24"/>
                <w:highlight w:val="none"/>
                <w:lang w:val="en-US" w:eastAsia="zh-CN"/>
              </w:rPr>
              <w:t>22〕</w:t>
            </w:r>
            <w:r>
              <w:rPr>
                <w:rFonts w:hint="eastAsia"/>
                <w:color w:val="auto"/>
                <w:sz w:val="24"/>
                <w:szCs w:val="24"/>
                <w:highlight w:val="none"/>
                <w:lang w:val="en-US" w:eastAsia="zh-CN"/>
              </w:rPr>
              <w:t>2号）中安徽省“两高”项目管理目录（试行），因此，项目的建设符合地方的产业政策。</w:t>
            </w:r>
          </w:p>
          <w:p>
            <w:pPr>
              <w:snapToGrid w:val="0"/>
              <w:spacing w:line="360" w:lineRule="auto"/>
              <w:rPr>
                <w:rFonts w:hint="eastAsia" w:ascii="Times New Roman" w:hAnsi="Times New Roman" w:eastAsia="宋体" w:cs="宋体"/>
                <w:b/>
                <w:color w:val="auto"/>
                <w:sz w:val="24"/>
                <w:lang w:val="en-US" w:eastAsia="zh-CN"/>
              </w:rPr>
            </w:pPr>
            <w:r>
              <w:rPr>
                <w:rFonts w:hint="eastAsia" w:ascii="Times New Roman" w:hAnsi="Times New Roman" w:eastAsia="宋体" w:cs="宋体"/>
                <w:b/>
                <w:color w:val="auto"/>
                <w:sz w:val="24"/>
                <w:lang w:val="en-US" w:eastAsia="zh-CN"/>
              </w:rPr>
              <w:t>3、其他政策相符性分析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）项目与《挥发性有机物（VOC</w:t>
            </w:r>
            <w:r>
              <w:rPr>
                <w:rFonts w:hint="default" w:ascii="Times New Roman" w:hAnsi="Times New Roman" w:eastAsia="宋体" w:cs="Times New Roman"/>
                <w:color w:val="auto"/>
                <w:sz w:val="24"/>
                <w:szCs w:val="24"/>
                <w:vertAlign w:val="subscript"/>
                <w:lang w:val="en-US" w:eastAsia="zh-CN"/>
              </w:rPr>
              <w:t>S</w:t>
            </w:r>
            <w:r>
              <w:rPr>
                <w:rFonts w:hint="default" w:ascii="Times New Roman" w:hAnsi="Times New Roman" w:eastAsia="宋体" w:cs="Times New Roman"/>
                <w:color w:val="auto"/>
                <w:sz w:val="24"/>
                <w:szCs w:val="24"/>
                <w:lang w:val="en-US" w:eastAsia="zh-CN"/>
              </w:rPr>
              <w:t>）污染防治技术政策》相符性分析详见下表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eastAsia="宋体" w:cs="Times New Roman"/>
                <w:b/>
                <w:bCs/>
                <w:color w:val="auto"/>
                <w:sz w:val="24"/>
                <w:szCs w:val="24"/>
                <w:lang w:val="en-US" w:eastAsia="zh-CN"/>
              </w:rPr>
              <w:t xml:space="preserve">4  </w:t>
            </w:r>
            <w:r>
              <w:rPr>
                <w:rFonts w:hint="default" w:ascii="Times New Roman" w:hAnsi="Times New Roman" w:eastAsia="宋体" w:cs="Times New Roman"/>
                <w:b/>
                <w:bCs/>
                <w:color w:val="auto"/>
                <w:sz w:val="24"/>
                <w:szCs w:val="24"/>
                <w:lang w:val="en-US" w:eastAsia="zh-CN"/>
              </w:rPr>
              <w:t>挥发性有机物（VOC</w:t>
            </w:r>
            <w:r>
              <w:rPr>
                <w:rFonts w:hint="default" w:ascii="Times New Roman" w:hAnsi="Times New Roman" w:eastAsia="宋体" w:cs="Times New Roman"/>
                <w:b/>
                <w:bCs/>
                <w:color w:val="auto"/>
                <w:sz w:val="24"/>
                <w:szCs w:val="24"/>
                <w:vertAlign w:val="subscript"/>
                <w:lang w:val="en-US" w:eastAsia="zh-CN"/>
              </w:rPr>
              <w:t>S</w:t>
            </w:r>
            <w:r>
              <w:rPr>
                <w:rFonts w:hint="default" w:ascii="Times New Roman" w:hAnsi="Times New Roman" w:eastAsia="宋体" w:cs="Times New Roman"/>
                <w:b/>
                <w:bCs/>
                <w:color w:val="auto"/>
                <w:sz w:val="24"/>
                <w:szCs w:val="24"/>
                <w:lang w:val="en-US" w:eastAsia="zh-CN"/>
              </w:rPr>
              <w:t>）污染防治技术政策相符性分析一览表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4080"/>
              <w:gridCol w:w="267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4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挥发性有机物（VOC</w:t>
                  </w:r>
                  <w:r>
                    <w:rPr>
                      <w:rFonts w:hint="default" w:ascii="Times New Roman" w:hAnsi="Times New Roman" w:eastAsia="宋体" w:cs="Times New Roman"/>
                      <w:color w:val="auto"/>
                      <w:sz w:val="21"/>
                      <w:szCs w:val="21"/>
                      <w:vertAlign w:val="subscript"/>
                      <w:lang w:val="en-US" w:eastAsia="zh-CN"/>
                    </w:rPr>
                    <w:t>S</w:t>
                  </w:r>
                  <w:r>
                    <w:rPr>
                      <w:rFonts w:hint="default" w:ascii="Times New Roman" w:hAnsi="Times New Roman" w:eastAsia="宋体" w:cs="Times New Roman"/>
                      <w:color w:val="auto"/>
                      <w:sz w:val="21"/>
                      <w:szCs w:val="21"/>
                      <w:lang w:val="en-US" w:eastAsia="zh-CN"/>
                    </w:rPr>
                    <w:t>）污染防治技术政策</w:t>
                  </w:r>
                </w:p>
              </w:tc>
              <w:tc>
                <w:tcPr>
                  <w:tcW w:w="2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项目情况</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408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鼓励使用通过环境标志产品认证的环保型涂料、油墨、胶粘剂和清洗剂</w:t>
                  </w:r>
                </w:p>
              </w:tc>
              <w:tc>
                <w:tcPr>
                  <w:tcW w:w="267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未涉及</w:t>
                  </w:r>
                  <w:r>
                    <w:rPr>
                      <w:rFonts w:hint="default" w:ascii="Times New Roman" w:hAnsi="Times New Roman" w:eastAsia="宋体" w:cs="Times New Roman"/>
                      <w:color w:val="auto"/>
                      <w:sz w:val="21"/>
                      <w:szCs w:val="21"/>
                      <w:highlight w:val="none"/>
                      <w:lang w:val="en-US" w:eastAsia="zh-CN"/>
                    </w:rPr>
                    <w:t>使用涂料、油墨、胶粘剂和清洗剂</w:t>
                  </w:r>
                </w:p>
              </w:tc>
              <w:tc>
                <w:tcPr>
                  <w:tcW w:w="85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4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含VOC</w:t>
                  </w:r>
                  <w:r>
                    <w:rPr>
                      <w:rFonts w:hint="default" w:ascii="Times New Roman" w:hAnsi="Times New Roman" w:eastAsia="宋体" w:cs="Times New Roman"/>
                      <w:color w:val="auto"/>
                      <w:sz w:val="21"/>
                      <w:szCs w:val="21"/>
                      <w:vertAlign w:val="subscript"/>
                      <w:lang w:val="en-US" w:eastAsia="zh-CN"/>
                    </w:rPr>
                    <w:t>S</w:t>
                  </w:r>
                  <w:r>
                    <w:rPr>
                      <w:rFonts w:hint="default" w:ascii="Times New Roman" w:hAnsi="Times New Roman" w:eastAsia="宋体" w:cs="Times New Roman"/>
                      <w:color w:val="auto"/>
                      <w:sz w:val="21"/>
                      <w:szCs w:val="21"/>
                      <w:lang w:val="en-US" w:eastAsia="zh-CN"/>
                    </w:rPr>
                    <w:t>产品的使用过程中，应采取废气收集措施，提高废气收集效率，减少废气的无组织排放与逸散，并对收集后的废气进行回收或处理后达标排放</w:t>
                  </w:r>
                </w:p>
              </w:tc>
              <w:tc>
                <w:tcPr>
                  <w:tcW w:w="26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碳化、活化</w:t>
                  </w:r>
                  <w:r>
                    <w:rPr>
                      <w:rFonts w:hint="default" w:ascii="Times New Roman" w:hAnsi="Times New Roman" w:eastAsia="宋体" w:cs="Times New Roman"/>
                      <w:color w:val="auto"/>
                      <w:sz w:val="21"/>
                      <w:szCs w:val="21"/>
                      <w:highlight w:val="none"/>
                      <w:vertAlign w:val="baseline"/>
                      <w:lang w:val="en-US" w:eastAsia="zh-CN"/>
                    </w:rPr>
                    <w:t>工序</w:t>
                  </w:r>
                  <w:r>
                    <w:rPr>
                      <w:rFonts w:hint="default" w:ascii="Times New Roman" w:hAnsi="Times New Roman" w:eastAsia="宋体" w:cs="Times New Roman"/>
                      <w:snapToGrid/>
                      <w:color w:val="auto"/>
                      <w:spacing w:val="0"/>
                      <w:kern w:val="0"/>
                      <w:position w:val="0"/>
                      <w:sz w:val="21"/>
                      <w:szCs w:val="21"/>
                      <w:highlight w:val="none"/>
                      <w:lang w:val="en-US" w:eastAsia="zh-CN" w:bidi="ar-SA"/>
                    </w:rPr>
                    <w:t>东西侧产生的废气分别经“喷淋塔+电焦油捕捉器+活性炭吸附装置”处理设施处理，处理后尾气共同通过1根15m高排气筒（DA002）排放</w:t>
                  </w:r>
                  <w:r>
                    <w:rPr>
                      <w:rFonts w:hint="default" w:ascii="Times New Roman" w:hAnsi="Times New Roman" w:eastAsia="宋体" w:cs="Times New Roman"/>
                      <w:color w:val="auto"/>
                      <w:sz w:val="21"/>
                      <w:szCs w:val="21"/>
                      <w:highlight w:val="none"/>
                      <w:lang w:val="en-US" w:eastAsia="zh-CN"/>
                    </w:rPr>
                    <w:t>。</w:t>
                  </w:r>
                </w:p>
              </w:tc>
              <w:tc>
                <w:tcPr>
                  <w:tcW w:w="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）项目与《重点行业挥发性有机物综合治理方案》相符性分析详见下表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 xml:space="preserve">  与《重点行业挥发性有机物综合治理方案》相符性分析一览表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894"/>
              <w:gridCol w:w="265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3894"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重点行业挥发性有机物综合治理方案</w:t>
                  </w:r>
                </w:p>
              </w:tc>
              <w:tc>
                <w:tcPr>
                  <w:tcW w:w="2659"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项目情况</w:t>
                  </w:r>
                </w:p>
              </w:tc>
              <w:tc>
                <w:tcPr>
                  <w:tcW w:w="89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3894"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shd w:val="clear" w:color="auto" w:fill="auto"/>
                      <w:lang w:val="en-US" w:eastAsia="zh-CN"/>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659"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生产过程中不涉及含VOCs的原料，碳化、活化工序东西侧产生的废气分别经“喷淋塔+电焦油捕捉器+活性炭吸附装置”处理设施处理，处理后尾气共同通过1根15m高排气筒（DA002）排放</w:t>
                  </w:r>
                  <w:r>
                    <w:rPr>
                      <w:rFonts w:hint="default" w:ascii="Times New Roman" w:hAnsi="Times New Roman" w:eastAsia="宋体" w:cs="Times New Roman"/>
                      <w:color w:val="auto"/>
                      <w:sz w:val="21"/>
                      <w:szCs w:val="21"/>
                      <w:highlight w:val="none"/>
                      <w:lang w:val="en-US" w:eastAsia="zh-CN"/>
                    </w:rPr>
                    <w:t>。</w:t>
                  </w:r>
                </w:p>
              </w:tc>
              <w:tc>
                <w:tcPr>
                  <w:tcW w:w="89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3894"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推进建设适宜高效的治污设施。企业新建治污设施或对现有治污设施实施改造，应依据排放废气的浓度、组分、风量、温度、湿度、压力，以及生产工况等，合理选择治理技术。鼓励企业采用多种技术的组合工艺，提高VOCs治理效率。</w:t>
                  </w:r>
                </w:p>
              </w:tc>
              <w:tc>
                <w:tcPr>
                  <w:tcW w:w="2659"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yellow"/>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碳化</w:t>
                  </w:r>
                  <w:r>
                    <w:rPr>
                      <w:rFonts w:hint="default" w:ascii="Times New Roman" w:hAnsi="Times New Roman" w:eastAsia="宋体" w:cs="Times New Roman"/>
                      <w:color w:val="auto"/>
                      <w:sz w:val="21"/>
                      <w:szCs w:val="21"/>
                      <w:highlight w:val="none"/>
                      <w:vertAlign w:val="baseline"/>
                      <w:lang w:val="en-US" w:eastAsia="zh-CN"/>
                    </w:rPr>
                    <w:t>、活化工序东西侧产生的废气分别经“喷淋塔+电焦油捕捉器+活性炭吸附装置”处理设施处理，处理后尾气共同通过1根15m高排气筒（DA002）排放</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vertAlign w:val="baseline"/>
                      <w:lang w:val="en-US" w:eastAsia="zh-CN"/>
                    </w:rPr>
                    <w:t>处理效率为</w:t>
                  </w:r>
                  <w:r>
                    <w:rPr>
                      <w:rFonts w:hint="eastAsia" w:cs="Times New Roman"/>
                      <w:color w:val="auto"/>
                      <w:sz w:val="21"/>
                      <w:szCs w:val="21"/>
                      <w:highlight w:val="none"/>
                      <w:vertAlign w:val="baseline"/>
                      <w:lang w:val="en-US" w:eastAsia="zh-CN"/>
                    </w:rPr>
                    <w:t>90</w:t>
                  </w:r>
                  <w:r>
                    <w:rPr>
                      <w:rFonts w:hint="default" w:ascii="Times New Roman" w:hAnsi="Times New Roman" w:eastAsia="宋体" w:cs="Times New Roman"/>
                      <w:color w:val="auto"/>
                      <w:sz w:val="21"/>
                      <w:szCs w:val="21"/>
                      <w:highlight w:val="none"/>
                      <w:vertAlign w:val="baseline"/>
                      <w:lang w:val="en-US" w:eastAsia="zh-CN"/>
                    </w:rPr>
                    <w:t>%。</w:t>
                  </w:r>
                </w:p>
              </w:tc>
              <w:tc>
                <w:tcPr>
                  <w:tcW w:w="89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3894"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 80%。</w:t>
                  </w:r>
                </w:p>
              </w:tc>
              <w:tc>
                <w:tcPr>
                  <w:tcW w:w="2659"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本项目生产运行过程中</w:t>
                  </w:r>
                  <w:r>
                    <w:rPr>
                      <w:rFonts w:hint="default" w:ascii="Times New Roman" w:hAnsi="Times New Roman" w:eastAsia="宋体" w:cs="Times New Roman"/>
                      <w:color w:val="auto"/>
                      <w:sz w:val="21"/>
                      <w:szCs w:val="21"/>
                      <w:highlight w:val="none"/>
                      <w:shd w:val="clear" w:color="auto" w:fill="auto"/>
                      <w:lang w:val="en-US" w:eastAsia="zh-CN"/>
                    </w:rPr>
                    <w:t>VOCs</w:t>
                  </w:r>
                  <w:r>
                    <w:rPr>
                      <w:rFonts w:hint="default" w:ascii="Times New Roman" w:hAnsi="Times New Roman" w:eastAsia="宋体" w:cs="Times New Roman"/>
                      <w:color w:val="auto"/>
                      <w:sz w:val="21"/>
                      <w:szCs w:val="21"/>
                      <w:highlight w:val="none"/>
                      <w:vertAlign w:val="baseline"/>
                      <w:lang w:val="en-US" w:eastAsia="zh-CN"/>
                    </w:rPr>
                    <w:t>初始排放速率为0.</w:t>
                  </w:r>
                  <w:r>
                    <w:rPr>
                      <w:rFonts w:hint="eastAsia" w:cs="Times New Roman"/>
                      <w:color w:val="auto"/>
                      <w:sz w:val="21"/>
                      <w:szCs w:val="21"/>
                      <w:highlight w:val="none"/>
                      <w:vertAlign w:val="baseline"/>
                      <w:lang w:val="en-US" w:eastAsia="zh-CN"/>
                    </w:rPr>
                    <w:t>0315</w:t>
                  </w:r>
                  <w:r>
                    <w:rPr>
                      <w:rFonts w:hint="default" w:ascii="Times New Roman" w:hAnsi="Times New Roman" w:eastAsia="宋体" w:cs="Times New Roman"/>
                      <w:color w:val="auto"/>
                      <w:sz w:val="21"/>
                      <w:szCs w:val="21"/>
                      <w:highlight w:val="none"/>
                      <w:vertAlign w:val="baseline"/>
                      <w:lang w:val="en-US" w:eastAsia="zh-CN"/>
                    </w:rPr>
                    <w:t>千克/小时</w:t>
                  </w:r>
                  <w:r>
                    <w:rPr>
                      <w:rFonts w:hint="eastAsia"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处理效率为90%。</w:t>
                  </w:r>
                </w:p>
              </w:tc>
              <w:tc>
                <w:tcPr>
                  <w:tcW w:w="892" w:type="dxa"/>
                  <w:noWrap w:val="0"/>
                  <w:vAlign w:val="center"/>
                </w:tcPr>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rPr>
                <w:rFonts w:hint="eastAsia" w:ascii="Times New Roman" w:hAnsi="Times New Roman" w:eastAsia="宋体" w:cs="Times New Roman"/>
                <w:b/>
                <w:bCs/>
                <w:color w:val="auto"/>
                <w:sz w:val="24"/>
                <w:szCs w:val="24"/>
                <w:lang w:val="en-US" w:eastAsia="zh-CN"/>
              </w:rPr>
            </w:pPr>
            <w:r>
              <w:rPr>
                <w:rFonts w:hint="eastAsia" w:eastAsia="宋体" w:cs="Times New Roman"/>
                <w:b w:val="0"/>
                <w:bCs w:val="0"/>
                <w:color w:val="auto"/>
                <w:sz w:val="24"/>
                <w:szCs w:val="24"/>
                <w:lang w:eastAsia="zh-CN"/>
              </w:rPr>
              <w:t>（</w:t>
            </w:r>
            <w:r>
              <w:rPr>
                <w:rFonts w:hint="eastAsia" w:cs="Times New Roman"/>
                <w:b w:val="0"/>
                <w:bCs w:val="0"/>
                <w:color w:val="auto"/>
                <w:sz w:val="24"/>
                <w:szCs w:val="24"/>
                <w:lang w:val="en-US" w:eastAsia="zh-CN"/>
              </w:rPr>
              <w:t>3</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与《安徽省生态环境厅关于印发加强高耗能、高排放项目生态环境源头防控的实施意见的通知》的符合性分析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cs="Times New Roman"/>
                <w:b/>
                <w:bCs/>
                <w:color w:val="auto"/>
                <w:sz w:val="24"/>
                <w:szCs w:val="24"/>
                <w:lang w:val="en-US" w:eastAsia="zh-CN"/>
              </w:rPr>
              <w:t>1.6</w:t>
            </w:r>
            <w:r>
              <w:rPr>
                <w:rFonts w:hint="default" w:ascii="Times New Roman" w:hAnsi="Times New Roman" w:eastAsia="宋体" w:cs="Times New Roman"/>
                <w:b/>
                <w:bCs/>
                <w:color w:val="auto"/>
                <w:sz w:val="24"/>
                <w:szCs w:val="24"/>
              </w:rPr>
              <w:t xml:space="preserve">  与《安徽省生态环境厅关于印发加强高耗能、高排放项目生态环境源头防控的实施意见的通知》的符合性分析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4533"/>
              <w:gridCol w:w="203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tcBorders>
                    <w:tl2br w:val="nil"/>
                    <w:tr2bl w:val="nil"/>
                  </w:tcBorders>
                  <w:shd w:val="clear" w:color="auto" w:fill="auto"/>
                  <w:noWrap w:val="0"/>
                  <w:vAlign w:val="center"/>
                </w:tcPr>
                <w:p>
                  <w:pPr>
                    <w:widowControl/>
                    <w:spacing w:line="240" w:lineRule="auto"/>
                    <w:ind w:firstLine="0" w:firstLineChars="0"/>
                    <w:jc w:val="center"/>
                    <w:rPr>
                      <w:rFonts w:hint="eastAsia"/>
                      <w:b w:val="0"/>
                      <w:bCs w:val="0"/>
                      <w:color w:val="auto"/>
                      <w:sz w:val="21"/>
                      <w:szCs w:val="21"/>
                    </w:rPr>
                  </w:pPr>
                  <w:r>
                    <w:rPr>
                      <w:rFonts w:hint="eastAsia"/>
                      <w:b w:val="0"/>
                      <w:bCs w:val="0"/>
                      <w:color w:val="auto"/>
                      <w:sz w:val="21"/>
                      <w:szCs w:val="21"/>
                    </w:rPr>
                    <w:t>序号</w:t>
                  </w:r>
                </w:p>
              </w:tc>
              <w:tc>
                <w:tcPr>
                  <w:tcW w:w="2782" w:type="pct"/>
                  <w:tcBorders>
                    <w:tl2br w:val="nil"/>
                    <w:tr2bl w:val="nil"/>
                  </w:tcBorders>
                  <w:shd w:val="clear" w:color="auto" w:fill="auto"/>
                  <w:noWrap w:val="0"/>
                  <w:vAlign w:val="center"/>
                </w:tcPr>
                <w:p>
                  <w:pPr>
                    <w:widowControl/>
                    <w:spacing w:line="240" w:lineRule="auto"/>
                    <w:ind w:firstLine="0" w:firstLineChars="0"/>
                    <w:jc w:val="center"/>
                    <w:rPr>
                      <w:b w:val="0"/>
                      <w:bCs w:val="0"/>
                      <w:color w:val="auto"/>
                      <w:sz w:val="21"/>
                      <w:szCs w:val="21"/>
                    </w:rPr>
                  </w:pPr>
                  <w:r>
                    <w:rPr>
                      <w:rFonts w:hint="eastAsia"/>
                      <w:b w:val="0"/>
                      <w:bCs w:val="0"/>
                      <w:color w:val="auto"/>
                      <w:sz w:val="21"/>
                      <w:szCs w:val="21"/>
                    </w:rPr>
                    <w:t>《安徽省生态环境厅关于印发加强高耗能、高排放项目生态环境源头防控的实施意见的通知》内容</w:t>
                  </w:r>
                </w:p>
              </w:tc>
              <w:tc>
                <w:tcPr>
                  <w:tcW w:w="1247" w:type="pct"/>
                  <w:tcBorders>
                    <w:tl2br w:val="nil"/>
                    <w:tr2bl w:val="nil"/>
                  </w:tcBorders>
                  <w:shd w:val="clear" w:color="auto" w:fill="auto"/>
                  <w:noWrap w:val="0"/>
                  <w:vAlign w:val="center"/>
                </w:tcPr>
                <w:p>
                  <w:pPr>
                    <w:widowControl/>
                    <w:spacing w:line="240" w:lineRule="auto"/>
                    <w:ind w:firstLine="0" w:firstLineChars="0"/>
                    <w:jc w:val="center"/>
                    <w:rPr>
                      <w:b w:val="0"/>
                      <w:bCs w:val="0"/>
                      <w:color w:val="auto"/>
                      <w:sz w:val="21"/>
                      <w:szCs w:val="21"/>
                    </w:rPr>
                  </w:pPr>
                  <w:r>
                    <w:rPr>
                      <w:rFonts w:hint="eastAsia"/>
                      <w:b w:val="0"/>
                      <w:bCs w:val="0"/>
                      <w:color w:val="auto"/>
                      <w:sz w:val="21"/>
                      <w:szCs w:val="21"/>
                    </w:rPr>
                    <w:t>本项目情况</w:t>
                  </w:r>
                </w:p>
              </w:tc>
              <w:tc>
                <w:tcPr>
                  <w:tcW w:w="436" w:type="pct"/>
                  <w:tcBorders>
                    <w:tl2br w:val="nil"/>
                    <w:tr2bl w:val="nil"/>
                  </w:tcBorders>
                  <w:shd w:val="clear" w:color="auto" w:fill="auto"/>
                  <w:noWrap w:val="0"/>
                  <w:vAlign w:val="center"/>
                </w:tcPr>
                <w:p>
                  <w:pPr>
                    <w:adjustRightInd w:val="0"/>
                    <w:snapToGrid w:val="0"/>
                    <w:spacing w:line="240" w:lineRule="auto"/>
                    <w:ind w:firstLine="0" w:firstLineChars="0"/>
                    <w:jc w:val="center"/>
                    <w:rPr>
                      <w:b w:val="0"/>
                      <w:bCs w:val="0"/>
                      <w:color w:val="auto"/>
                      <w:sz w:val="21"/>
                      <w:szCs w:val="21"/>
                    </w:rPr>
                  </w:pPr>
                  <w:r>
                    <w:rPr>
                      <w:b w:val="0"/>
                      <w:bCs w:val="0"/>
                      <w:color w:val="auto"/>
                      <w:sz w:val="21"/>
                      <w:szCs w:val="21"/>
                    </w:rPr>
                    <w:t>相符</w:t>
                  </w:r>
                  <w:r>
                    <w:rPr>
                      <w:rFonts w:hint="eastAsia"/>
                      <w:b w:val="0"/>
                      <w:bCs w:val="0"/>
                      <w:color w:val="auto"/>
                      <w:sz w:val="21"/>
                      <w:szCs w:val="21"/>
                    </w:rPr>
                    <w:t>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tcBorders>
                    <w:tl2br w:val="nil"/>
                    <w:tr2bl w:val="nil"/>
                  </w:tcBorders>
                  <w:shd w:val="clear" w:color="auto" w:fill="auto"/>
                  <w:noWrap w:val="0"/>
                  <w:vAlign w:val="center"/>
                </w:tcPr>
                <w:p>
                  <w:pPr>
                    <w:widowControl/>
                    <w:spacing w:line="240" w:lineRule="auto"/>
                    <w:ind w:firstLine="0" w:firstLineChars="0"/>
                    <w:jc w:val="center"/>
                    <w:rPr>
                      <w:rFonts w:hint="eastAsia"/>
                      <w:color w:val="auto"/>
                      <w:sz w:val="21"/>
                      <w:szCs w:val="21"/>
                    </w:rPr>
                  </w:pPr>
                  <w:r>
                    <w:rPr>
                      <w:rFonts w:hint="eastAsia"/>
                      <w:color w:val="auto"/>
                      <w:sz w:val="21"/>
                      <w:szCs w:val="21"/>
                    </w:rPr>
                    <w:t>1</w:t>
                  </w:r>
                </w:p>
              </w:tc>
              <w:tc>
                <w:tcPr>
                  <w:tcW w:w="2782"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三、严格环境准入。各地不得受理钢铁、水泥、电解铝、平板玻璃、铸造等产能严重过剩行业新增产能项目的环评文件；对国家明令淘汰、禁止建设、不符合国家产业政策的项目环评文件，一律不批；沿江各市应按国家推长办《长江经济带发展负面清单指南（试行）》及我省实施细则要求，对合规园区外新建、扩建钢铁、石化、化工、焦化、建材、有色等“两高”项目的环评文件一律不批。新增主要污染物排放量的“两高”项目应按照生态环境部办公厅《关于加强重点行业建设项目区域削减措施监督管理的通知》（环办环评〔2020〕36号）要求，依据区域环境质量改善目标，制定配套区域污染物削减方案，采取有效的污染物区域削减措施，相应的减排措施应在项目投产前完成。</w:t>
                  </w:r>
                </w:p>
              </w:tc>
              <w:tc>
                <w:tcPr>
                  <w:tcW w:w="1247" w:type="pct"/>
                  <w:vMerge w:val="restart"/>
                  <w:tcBorders>
                    <w:tl2br w:val="nil"/>
                    <w:tr2bl w:val="nil"/>
                  </w:tcBorders>
                  <w:shd w:val="clear" w:color="auto" w:fill="auto"/>
                  <w:noWrap w:val="0"/>
                  <w:vAlign w:val="center"/>
                </w:tcPr>
                <w:p>
                  <w:pPr>
                    <w:pStyle w:val="8"/>
                    <w:spacing w:line="240" w:lineRule="auto"/>
                    <w:ind w:firstLine="0" w:firstLineChars="0"/>
                    <w:jc w:val="center"/>
                    <w:rPr>
                      <w:rFonts w:hint="eastAsia"/>
                      <w:color w:val="auto"/>
                      <w:sz w:val="21"/>
                      <w:szCs w:val="21"/>
                    </w:rPr>
                  </w:pPr>
                  <w:r>
                    <w:rPr>
                      <w:rFonts w:hint="eastAsia"/>
                      <w:color w:val="auto"/>
                      <w:sz w:val="21"/>
                      <w:szCs w:val="21"/>
                    </w:rPr>
                    <w:t>1、项目产品为</w:t>
                  </w:r>
                  <w:r>
                    <w:rPr>
                      <w:rFonts w:hint="eastAsia"/>
                      <w:color w:val="auto"/>
                      <w:sz w:val="21"/>
                      <w:szCs w:val="21"/>
                      <w:lang w:eastAsia="zh-CN"/>
                    </w:rPr>
                    <w:t>石墨及碳素制品制造</w:t>
                  </w:r>
                  <w:r>
                    <w:rPr>
                      <w:rFonts w:hint="eastAsia"/>
                      <w:color w:val="auto"/>
                      <w:sz w:val="21"/>
                      <w:szCs w:val="21"/>
                    </w:rPr>
                    <w:t>，项目不属于合规园区外新建、扩建钢铁、石化、化工、焦化、建材、有色等“两高”项目；</w:t>
                  </w:r>
                </w:p>
                <w:p>
                  <w:pPr>
                    <w:pStyle w:val="8"/>
                    <w:spacing w:line="240" w:lineRule="auto"/>
                    <w:ind w:firstLine="0" w:firstLineChars="0"/>
                    <w:jc w:val="center"/>
                    <w:rPr>
                      <w:rFonts w:hint="eastAsia"/>
                      <w:color w:val="auto"/>
                      <w:sz w:val="21"/>
                      <w:szCs w:val="21"/>
                    </w:rPr>
                  </w:pPr>
                  <w:r>
                    <w:rPr>
                      <w:rFonts w:hint="eastAsia"/>
                      <w:color w:val="auto"/>
                      <w:sz w:val="21"/>
                      <w:szCs w:val="21"/>
                    </w:rPr>
                    <w:t>2、项目不属于钢铁、水泥、电解铝、平板玻璃、铸造等产能严重过剩行业新增产能项目；</w:t>
                  </w:r>
                </w:p>
                <w:p>
                  <w:pPr>
                    <w:pStyle w:val="8"/>
                    <w:spacing w:line="240" w:lineRule="auto"/>
                    <w:ind w:firstLine="0" w:firstLineChars="0"/>
                    <w:jc w:val="center"/>
                    <w:rPr>
                      <w:rFonts w:hint="eastAsia"/>
                      <w:color w:val="auto"/>
                      <w:sz w:val="21"/>
                      <w:szCs w:val="21"/>
                    </w:rPr>
                  </w:pPr>
                  <w:r>
                    <w:rPr>
                      <w:rFonts w:hint="eastAsia"/>
                      <w:color w:val="auto"/>
                      <w:sz w:val="21"/>
                      <w:szCs w:val="21"/>
                    </w:rPr>
                    <w:t>3、项目符合产业政策要求，已取得</w:t>
                  </w:r>
                  <w:r>
                    <w:rPr>
                      <w:rFonts w:hint="eastAsia"/>
                      <w:color w:val="auto"/>
                      <w:sz w:val="21"/>
                      <w:szCs w:val="21"/>
                      <w:lang w:eastAsia="zh-CN"/>
                    </w:rPr>
                    <w:t>宿州市埇桥区发展和改革委员会</w:t>
                  </w:r>
                  <w:r>
                    <w:rPr>
                      <w:rFonts w:hint="eastAsia"/>
                      <w:color w:val="auto"/>
                      <w:sz w:val="21"/>
                      <w:szCs w:val="21"/>
                    </w:rPr>
                    <w:t>的备案；</w:t>
                  </w:r>
                </w:p>
                <w:p>
                  <w:pPr>
                    <w:pStyle w:val="8"/>
                    <w:spacing w:line="240" w:lineRule="auto"/>
                    <w:ind w:firstLine="0" w:firstLineChars="0"/>
                    <w:jc w:val="center"/>
                    <w:rPr>
                      <w:rFonts w:hint="eastAsia"/>
                      <w:color w:val="auto"/>
                      <w:sz w:val="21"/>
                      <w:szCs w:val="21"/>
                    </w:rPr>
                  </w:pPr>
                  <w:r>
                    <w:rPr>
                      <w:rFonts w:hint="eastAsia"/>
                      <w:color w:val="auto"/>
                      <w:sz w:val="21"/>
                      <w:szCs w:val="21"/>
                    </w:rPr>
                    <w:t>4、项目废水、废气均采用污染治理削减措施，满足区域减排要求；</w:t>
                  </w:r>
                </w:p>
                <w:p>
                  <w:pPr>
                    <w:pStyle w:val="8"/>
                    <w:spacing w:line="240" w:lineRule="auto"/>
                    <w:ind w:firstLine="0" w:firstLineChars="0"/>
                    <w:jc w:val="center"/>
                    <w:rPr>
                      <w:color w:val="auto"/>
                      <w:sz w:val="21"/>
                      <w:szCs w:val="21"/>
                    </w:rPr>
                  </w:pPr>
                  <w:r>
                    <w:rPr>
                      <w:rFonts w:hint="eastAsia"/>
                      <w:color w:val="auto"/>
                      <w:sz w:val="21"/>
                      <w:szCs w:val="21"/>
                    </w:rPr>
                    <w:t>5、项目生产及废气处理工序均使用电</w:t>
                  </w:r>
                  <w:r>
                    <w:rPr>
                      <w:rFonts w:hint="eastAsia"/>
                      <w:color w:val="auto"/>
                      <w:sz w:val="21"/>
                      <w:szCs w:val="21"/>
                      <w:lang w:eastAsia="zh-CN"/>
                    </w:rPr>
                    <w:t>及天然气</w:t>
                  </w:r>
                  <w:r>
                    <w:rPr>
                      <w:rFonts w:hint="eastAsia"/>
                      <w:color w:val="auto"/>
                      <w:sz w:val="21"/>
                      <w:szCs w:val="21"/>
                    </w:rPr>
                    <w:t>，不涉及燃煤的使用，可以满足清洁生产要求。</w:t>
                  </w:r>
                </w:p>
              </w:tc>
              <w:tc>
                <w:tcPr>
                  <w:tcW w:w="436" w:type="pct"/>
                  <w:tcBorders>
                    <w:tl2br w:val="nil"/>
                    <w:tr2bl w:val="nil"/>
                  </w:tcBorders>
                  <w:shd w:val="clear" w:color="auto" w:fill="auto"/>
                  <w:noWrap w:val="0"/>
                  <w:vAlign w:val="center"/>
                </w:tcPr>
                <w:p>
                  <w:pPr>
                    <w:pStyle w:val="10"/>
                    <w:spacing w:before="0" w:after="0" w:line="240" w:lineRule="auto"/>
                    <w:ind w:right="0" w:firstLine="0" w:firstLineChars="0"/>
                    <w:jc w:val="center"/>
                    <w:rPr>
                      <w:color w:val="auto"/>
                      <w:sz w:val="21"/>
                      <w:szCs w:val="21"/>
                    </w:rPr>
                  </w:pPr>
                  <w:r>
                    <w:rPr>
                      <w:rFonts w:hint="eastAsia"/>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tcBorders>
                    <w:tl2br w:val="nil"/>
                    <w:tr2bl w:val="nil"/>
                  </w:tcBorders>
                  <w:shd w:val="clear" w:color="auto" w:fill="auto"/>
                  <w:noWrap w:val="0"/>
                  <w:vAlign w:val="center"/>
                </w:tcPr>
                <w:p>
                  <w:pPr>
                    <w:widowControl/>
                    <w:spacing w:line="240" w:lineRule="auto"/>
                    <w:ind w:firstLine="0" w:firstLineChars="0"/>
                    <w:jc w:val="center"/>
                    <w:rPr>
                      <w:rFonts w:hint="eastAsia"/>
                      <w:color w:val="auto"/>
                      <w:sz w:val="21"/>
                      <w:szCs w:val="21"/>
                    </w:rPr>
                  </w:pPr>
                  <w:r>
                    <w:rPr>
                      <w:rFonts w:hint="eastAsia"/>
                      <w:color w:val="auto"/>
                      <w:sz w:val="21"/>
                      <w:szCs w:val="21"/>
                    </w:rPr>
                    <w:t>2</w:t>
                  </w:r>
                </w:p>
              </w:tc>
              <w:tc>
                <w:tcPr>
                  <w:tcW w:w="2782"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各地应积极推进“两高”行业减污降碳协同控制，新建、扩建“两高”项目应达到清洁生产先进水平和超低排放要求，依法制定并严格落实防治土壤与地下水污染的措施。各类建设项目原则上不新建燃煤自备锅炉。原则上不再新建高炉-转炉长流程钢铁项目，转型为电炉短流程。大宗物料优先采用铁路、管道或水路运输，短途接驳优先使用新能源车辆运输。各级生态环境部门和行政审批部门应积极开展试点，探索将碳排放纳入“两高”项目环境影响评价，衔接落实各市和“两高”行业碳达峰行动方案、清洁能源替代、清洁运输、煤炭消费总量控制等政策要求。在环评工作中，统筹开展污染物和碳排放的源项识别、源强核算、减污降碳措施可行性论证及方案比选，提出协同控制最优方案。</w:t>
                  </w:r>
                </w:p>
              </w:tc>
              <w:tc>
                <w:tcPr>
                  <w:tcW w:w="1247" w:type="pct"/>
                  <w:vMerge w:val="continue"/>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p>
              </w:tc>
              <w:tc>
                <w:tcPr>
                  <w:tcW w:w="436"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3</w:t>
                  </w:r>
                </w:p>
              </w:tc>
              <w:tc>
                <w:tcPr>
                  <w:tcW w:w="2782"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四、规范环评审批。需要编制环评报告书类“两高”项目环评文件应按审批权限原则上应由省级或市级生态环境部门负责审批（国家或省另有规定的除外）。淮河、巢湖流域新建大中型化工等项目应按照《安徽省环保厅关于进一步明确淮河巢湖流域重污染行业项目省级环保预审范围及内容的通知》（皖环发〔2013〕85号）有关规定，依法报我厅开展预审，未经预审的，各地不得受理。</w:t>
                  </w:r>
                </w:p>
              </w:tc>
              <w:tc>
                <w:tcPr>
                  <w:tcW w:w="1247"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本项目不属于需要编制环评报告书类“两高”项目，亦不属于淮河、巢湖流域新建大中型化工等项目。</w:t>
                  </w:r>
                </w:p>
              </w:tc>
              <w:tc>
                <w:tcPr>
                  <w:tcW w:w="436" w:type="pct"/>
                  <w:tcBorders>
                    <w:tl2br w:val="nil"/>
                    <w:tr2bl w:val="nil"/>
                  </w:tcBorders>
                  <w:shd w:val="clear" w:color="auto" w:fill="auto"/>
                  <w:noWrap w:val="0"/>
                  <w:vAlign w:val="center"/>
                </w:tcPr>
                <w:p>
                  <w:pPr>
                    <w:widowControl/>
                    <w:spacing w:line="240" w:lineRule="auto"/>
                    <w:ind w:firstLine="0" w:firstLineChars="0"/>
                    <w:jc w:val="center"/>
                    <w:rPr>
                      <w:rFonts w:hint="eastAsia"/>
                      <w:color w:val="auto"/>
                      <w:sz w:val="21"/>
                      <w:szCs w:val="21"/>
                    </w:rPr>
                  </w:pPr>
                  <w:r>
                    <w:rPr>
                      <w:rFonts w:hint="eastAsia"/>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4</w:t>
                  </w:r>
                </w:p>
              </w:tc>
              <w:tc>
                <w:tcPr>
                  <w:tcW w:w="2782"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五、加强事中事后监管。对未依法报批环评文件即擅自开工建设的“两高”项目，或未依法重新报批环评文件擅自发生重大变动的，地方生态环境部门应责令立即停止建设，依法严肃查处；对不满足生态环境准入条件的，依法责令恢复原状。对不落实环评及“三同时”要求的“两高”项目，应责令按要求整改；造成重大环境污染或生态破坏的，依法责令停止生产或使用，或依法报经有批准权的人民政府责令关闭。</w:t>
                  </w:r>
                </w:p>
              </w:tc>
              <w:tc>
                <w:tcPr>
                  <w:tcW w:w="1247" w:type="pct"/>
                  <w:tcBorders>
                    <w:tl2br w:val="nil"/>
                    <w:tr2bl w:val="nil"/>
                  </w:tcBorders>
                  <w:shd w:val="clear" w:color="auto" w:fill="auto"/>
                  <w:noWrap w:val="0"/>
                  <w:vAlign w:val="center"/>
                </w:tcPr>
                <w:p>
                  <w:pPr>
                    <w:widowControl/>
                    <w:spacing w:line="240" w:lineRule="auto"/>
                    <w:ind w:firstLine="0" w:firstLineChars="0"/>
                    <w:jc w:val="center"/>
                    <w:rPr>
                      <w:color w:val="auto"/>
                      <w:sz w:val="21"/>
                      <w:szCs w:val="21"/>
                    </w:rPr>
                  </w:pPr>
                  <w:r>
                    <w:rPr>
                      <w:rFonts w:hint="eastAsia"/>
                      <w:color w:val="auto"/>
                      <w:sz w:val="21"/>
                      <w:szCs w:val="21"/>
                    </w:rPr>
                    <w:t>本项目的建设满足环境准入要求，项目建设严格执行环评制度。</w:t>
                  </w:r>
                </w:p>
              </w:tc>
              <w:tc>
                <w:tcPr>
                  <w:tcW w:w="436" w:type="pct"/>
                  <w:tcBorders>
                    <w:tl2br w:val="nil"/>
                    <w:tr2bl w:val="nil"/>
                  </w:tcBorders>
                  <w:shd w:val="clear" w:color="auto" w:fill="auto"/>
                  <w:noWrap w:val="0"/>
                  <w:vAlign w:val="center"/>
                </w:tcPr>
                <w:p>
                  <w:pPr>
                    <w:widowControl/>
                    <w:spacing w:line="240" w:lineRule="auto"/>
                    <w:ind w:firstLine="0" w:firstLineChars="0"/>
                    <w:jc w:val="center"/>
                    <w:rPr>
                      <w:rFonts w:hint="eastAsia"/>
                      <w:color w:val="auto"/>
                      <w:sz w:val="21"/>
                      <w:szCs w:val="21"/>
                    </w:rPr>
                  </w:pPr>
                  <w:r>
                    <w:rPr>
                      <w:rFonts w:hint="eastAsia"/>
                      <w:color w:val="auto"/>
                      <w:sz w:val="21"/>
                      <w:szCs w:val="21"/>
                    </w:rPr>
                    <w:t>相符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bCs/>
                <w:color w:val="auto"/>
                <w:sz w:val="24"/>
                <w:szCs w:val="24"/>
              </w:rPr>
              <w:t>可见，本项目与《安徽省生态环境厅关于印发加强高耗能、高排放项目生态环境源头防控的实施意见的通知》的文件要点相符合。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w:t>
            </w:r>
            <w:r>
              <w:rPr>
                <w:rFonts w:hint="default" w:ascii="Times New Roman" w:hAnsi="Times New Roman" w:cs="Times New Roman"/>
                <w:color w:val="auto"/>
                <w:sz w:val="24"/>
                <w:szCs w:val="24"/>
                <w:lang w:val="en-US" w:eastAsia="zh-CN"/>
              </w:rPr>
              <w:t>）与《宿州人民政府关于划定高污染燃料禁燃区的通告》（宿政发</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2018</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50号）相符性分析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表1.</w:t>
            </w: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lang w:val="en-US" w:eastAsia="zh-CN"/>
              </w:rPr>
              <w:t xml:space="preserve">  与《宿州人民政府关于划定高污染燃料禁燃区的通告》（宿政发</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2018</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50号）相符性分析一览表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205"/>
              <w:gridCol w:w="2413"/>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4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宿州人民政府关于划定高污染燃料禁燃区的通告</w:t>
                  </w:r>
                </w:p>
              </w:tc>
              <w:tc>
                <w:tcPr>
                  <w:tcW w:w="2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项目情况</w:t>
                  </w:r>
                </w:p>
              </w:tc>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4215"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420" w:firstLineChars="20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w:t>
                  </w:r>
                  <w:r>
                    <w:rPr>
                      <w:rFonts w:hint="default" w:ascii="Times New Roman" w:hAnsi="Times New Roman" w:eastAsia="宋体" w:cs="Times New Roman"/>
                      <w:color w:val="auto"/>
                      <w:sz w:val="21"/>
                      <w:szCs w:val="21"/>
                      <w:shd w:val="clear" w:color="auto" w:fill="FFFFFF"/>
                    </w:rPr>
                    <w:t>禁燃区范围包括：宿州经开区、宿马园区、市高新区、宿州现代制鞋产业城以及埇桥区各街道、埇桥区符离镇、埇桥区西二铺乡、埇桥区桃园镇、埇桥区朱仙庄镇。</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w:t>
                  </w:r>
                  <w:r>
                    <w:rPr>
                      <w:rFonts w:hint="default" w:ascii="Times New Roman" w:hAnsi="Times New Roman" w:eastAsia="宋体" w:cs="Times New Roman"/>
                      <w:color w:val="auto"/>
                      <w:sz w:val="21"/>
                      <w:szCs w:val="21"/>
                      <w:shd w:val="clear" w:color="auto" w:fill="FFFFFF"/>
                    </w:rPr>
                    <w:t>禁止燃用高污染燃料组合类别为III类（严格），具体包括：煤炭及其制品（包括原煤、散煤、煤矸石、煤泥、煤粉、水煤浆、型煤、焦炭、兰炭等）；石油焦、油页岩、原油、重油、渣油、煤焦油等；非专用锅炉或未配置高效除尘设施的专用锅炉燃用的生物质成型燃料；以及国家规定的其他高污染燃料。</w:t>
                  </w:r>
                </w:p>
              </w:tc>
              <w:tc>
                <w:tcPr>
                  <w:tcW w:w="2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项目位于安徽省宿州市埇桥区曹村镇桃山村宿徐工业园安徽高开电力设备有限公司内，本项目</w:t>
                  </w:r>
                  <w:r>
                    <w:rPr>
                      <w:rFonts w:hint="eastAsia" w:ascii="Times New Roman" w:hAnsi="Times New Roman" w:eastAsia="宋体" w:cs="Times New Roman"/>
                      <w:color w:val="auto"/>
                      <w:sz w:val="21"/>
                      <w:szCs w:val="21"/>
                      <w:vertAlign w:val="baseline"/>
                      <w:lang w:val="en-US" w:eastAsia="zh-CN"/>
                    </w:rPr>
                    <w:t>不</w:t>
                  </w:r>
                  <w:r>
                    <w:rPr>
                      <w:rFonts w:hint="default" w:ascii="Times New Roman" w:hAnsi="Times New Roman" w:eastAsia="宋体" w:cs="Times New Roman"/>
                      <w:color w:val="auto"/>
                      <w:sz w:val="21"/>
                      <w:szCs w:val="21"/>
                      <w:vertAlign w:val="baseline"/>
                      <w:lang w:val="en-US" w:eastAsia="zh-CN"/>
                    </w:rPr>
                    <w:t>在《宿州人民政府关于划定高污染燃料禁燃区的通告》规定的禁燃区域内，不使用煤炭及其制品及石油焦、原油等燃料，</w:t>
                  </w:r>
                  <w:r>
                    <w:rPr>
                      <w:rFonts w:hint="default" w:ascii="Times New Roman" w:hAnsi="Times New Roman" w:eastAsia="宋体" w:cs="Times New Roman"/>
                      <w:color w:val="auto"/>
                      <w:sz w:val="21"/>
                      <w:szCs w:val="21"/>
                      <w:lang w:eastAsia="zh-CN"/>
                    </w:rPr>
                    <w:t>本项目</w:t>
                  </w:r>
                  <w:r>
                    <w:rPr>
                      <w:rFonts w:hint="eastAsia" w:cs="Times New Roman"/>
                      <w:color w:val="auto"/>
                      <w:sz w:val="21"/>
                      <w:szCs w:val="21"/>
                      <w:lang w:val="en-US" w:eastAsia="zh-CN"/>
                    </w:rPr>
                    <w:t>烘干工序为电改天然气</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蒸汽发生器燃烧用天然气，其余设备用电，</w:t>
                  </w:r>
                  <w:r>
                    <w:rPr>
                      <w:rFonts w:hint="default" w:ascii="Times New Roman" w:hAnsi="Times New Roman" w:eastAsia="宋体" w:cs="Times New Roman"/>
                      <w:color w:val="auto"/>
                      <w:sz w:val="21"/>
                      <w:szCs w:val="21"/>
                      <w:vertAlign w:val="baseline"/>
                      <w:lang w:val="en-US" w:eastAsia="zh-CN"/>
                    </w:rPr>
                    <w:t>不属于高污染燃料</w:t>
                  </w:r>
                  <w:r>
                    <w:rPr>
                      <w:rFonts w:hint="eastAsia" w:ascii="Times New Roman" w:hAnsi="Times New Roman" w:eastAsia="宋体" w:cs="Times New Roman"/>
                      <w:color w:val="auto"/>
                      <w:sz w:val="21"/>
                      <w:szCs w:val="21"/>
                      <w:vertAlign w:val="baseline"/>
                      <w:lang w:val="en-US" w:eastAsia="zh-CN"/>
                    </w:rPr>
                    <w:t>。</w:t>
                  </w:r>
                </w:p>
              </w:tc>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项目</w:t>
            </w:r>
            <w:r>
              <w:rPr>
                <w:rFonts w:hint="default"/>
                <w:color w:val="auto"/>
                <w:sz w:val="24"/>
                <w:szCs w:val="24"/>
                <w:highlight w:val="none"/>
                <w:lang w:val="en-US" w:eastAsia="zh-CN"/>
              </w:rPr>
              <w:t>与</w:t>
            </w:r>
            <w:r>
              <w:rPr>
                <w:rFonts w:hint="eastAsia"/>
                <w:color w:val="auto"/>
                <w:sz w:val="24"/>
                <w:szCs w:val="24"/>
                <w:highlight w:val="none"/>
                <w:lang w:val="en-US" w:eastAsia="zh-CN"/>
              </w:rPr>
              <w:t>关于印发《安徽省“十四五”生态环境保护规划》的通知</w:t>
            </w:r>
            <w:r>
              <w:rPr>
                <w:rFonts w:hint="eastAsia"/>
                <w:b w:val="0"/>
                <w:bCs w:val="0"/>
                <w:color w:val="auto"/>
                <w:sz w:val="24"/>
                <w:szCs w:val="24"/>
                <w:highlight w:val="none"/>
                <w:lang w:val="en-US" w:eastAsia="zh-CN"/>
              </w:rPr>
              <w:t>（</w:t>
            </w:r>
            <w:r>
              <w:rPr>
                <w:rFonts w:hint="eastAsia"/>
                <w:color w:val="auto"/>
                <w:sz w:val="24"/>
                <w:szCs w:val="24"/>
                <w:highlight w:val="none"/>
                <w:lang w:val="en-US" w:eastAsia="zh-CN"/>
              </w:rPr>
              <w:t>皖环发〔2022〕8号</w:t>
            </w:r>
            <w:r>
              <w:rPr>
                <w:rFonts w:hint="eastAsia"/>
                <w:b w:val="0"/>
                <w:bCs w:val="0"/>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相符性分析详见下表</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 xml:space="preserve"> </w:t>
            </w:r>
            <w:r>
              <w:rPr>
                <w:rFonts w:hint="default"/>
                <w:b/>
                <w:bCs/>
                <w:color w:val="auto"/>
                <w:sz w:val="24"/>
                <w:szCs w:val="24"/>
                <w:highlight w:val="none"/>
                <w:lang w:val="en-US" w:eastAsia="zh-CN"/>
              </w:rPr>
              <w:t>与</w:t>
            </w:r>
            <w:r>
              <w:rPr>
                <w:rFonts w:hint="eastAsia"/>
                <w:b/>
                <w:bCs/>
                <w:color w:val="auto"/>
                <w:sz w:val="24"/>
                <w:szCs w:val="24"/>
                <w:highlight w:val="none"/>
                <w:lang w:val="en-US" w:eastAsia="zh-CN"/>
              </w:rPr>
              <w:t>关于印发《安徽省“十四五”生态环境保护规划》的通知（皖环发〔2022〕8号）</w:t>
            </w:r>
            <w:r>
              <w:rPr>
                <w:rFonts w:hint="default" w:ascii="Times New Roman" w:hAnsi="Times New Roman" w:eastAsia="宋体" w:cs="Times New Roman"/>
                <w:b/>
                <w:bCs/>
                <w:color w:val="auto"/>
                <w:sz w:val="24"/>
                <w:szCs w:val="24"/>
                <w:highlight w:val="none"/>
                <w:lang w:val="en-US" w:eastAsia="zh-CN"/>
              </w:rPr>
              <w:t>相符性分析</w:t>
            </w:r>
            <w:r>
              <w:rPr>
                <w:rFonts w:hint="eastAsia" w:ascii="Times New Roman" w:hAnsi="Times New Roman" w:eastAsia="宋体" w:cs="Times New Roman"/>
                <w:b/>
                <w:bCs/>
                <w:color w:val="auto"/>
                <w:sz w:val="24"/>
                <w:szCs w:val="24"/>
                <w:highlight w:val="none"/>
                <w:lang w:val="en-US" w:eastAsia="zh-CN"/>
              </w:rPr>
              <w:t>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382"/>
              <w:gridCol w:w="200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438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安徽省“十四五”生态环境保护规划</w:t>
                  </w:r>
                </w:p>
              </w:tc>
              <w:tc>
                <w:tcPr>
                  <w:tcW w:w="200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本项目情况</w:t>
                  </w:r>
                </w:p>
              </w:tc>
              <w:tc>
                <w:tcPr>
                  <w:tcW w:w="95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438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加强源头管控。严格落实国家和地方产品的VOCs（挥发性有机污染物）含量限值标准，优先推行生产和使用低VOCs原辅材料。鼓励加快低VOCs含量涂料、油墨、胶粘剂等研发和生产，通过低VOCs含量的涂料、油墨、胶粘剂、清洗剂等替代，减少VOCs产生。加大低VOCs含量产品的推广利用力度。将全面生产、使用符合国家要求的低VOCs含量原辅材料的企业纳入正面清单。引导将使用低VOCs含量涂料、胶粘剂等纳入政府采购装修合同环保条款。</w:t>
                  </w:r>
                </w:p>
              </w:tc>
              <w:tc>
                <w:tcPr>
                  <w:tcW w:w="200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企业</w:t>
                  </w:r>
                  <w:r>
                    <w:rPr>
                      <w:rFonts w:hint="eastAsia" w:cs="Times New Roman"/>
                      <w:color w:val="auto"/>
                      <w:sz w:val="21"/>
                      <w:szCs w:val="21"/>
                      <w:highlight w:val="none"/>
                      <w:vertAlign w:val="baseline"/>
                      <w:lang w:val="en-US" w:eastAsia="zh-CN"/>
                    </w:rPr>
                    <w:t>原料未涉及使用涂料、油墨、胶粘剂等</w:t>
                  </w:r>
                  <w:r>
                    <w:rPr>
                      <w:rFonts w:hint="default" w:ascii="Times New Roman" w:hAnsi="Times New Roman" w:cs="Times New Roman"/>
                      <w:color w:val="auto"/>
                      <w:sz w:val="21"/>
                      <w:szCs w:val="21"/>
                      <w:highlight w:val="none"/>
                      <w:lang w:eastAsia="zh-CN" w:bidi="ar"/>
                    </w:rPr>
                    <w:t>。</w:t>
                  </w:r>
                </w:p>
              </w:tc>
              <w:tc>
                <w:tcPr>
                  <w:tcW w:w="952"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438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深化集中治理。全面加大工业园区、企业集群和重点企业VOCs治理力度。筛选全市VOCs控制的重点污染物和重点行业，编制重点行业“一行一策”、工业园区“一园一策”控制方案，实施重点行业VOCs排放总量控制。加强化工、工业涂装、包装印刷、油品储运销等重点行业VOCs治理，确定并发布VOCs重点监管企业名录，督促纳入重点监管企业名录的企业编制并实施“一企一策”综合治理方案。严格落实《挥发性有机物无组织排放控制标准》，加强VOCs无组织排放控制，加快废气收集系统建设，提高废气收集率。加强设备与管线组件泄漏控制，按相关要求开展LDAR工作。推进工业园区和企业集群建设涉VOCs“绿岛”项目，建设一批集中涂装中心、活性炭集中处理中心、有机溶剂回收中心等，多个市场主体共享环保基础设施，实施统一收集、集中收集、集中治理、稳定达标排放。</w:t>
                  </w:r>
                </w:p>
              </w:tc>
              <w:tc>
                <w:tcPr>
                  <w:tcW w:w="200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本项目为石墨及碳素制品制造，碳化、活化过程中产生的非甲烷总烃、氨</w:t>
                  </w:r>
                  <w:r>
                    <w:rPr>
                      <w:rFonts w:hint="default" w:ascii="Times New Roman" w:hAnsi="Times New Roman" w:eastAsia="宋体" w:cs="Times New Roman"/>
                      <w:b w:val="0"/>
                      <w:bCs/>
                      <w:color w:val="auto"/>
                      <w:sz w:val="21"/>
                      <w:szCs w:val="21"/>
                      <w:highlight w:val="none"/>
                      <w:vertAlign w:val="baseline"/>
                      <w:lang w:val="en-US" w:eastAsia="zh-CN"/>
                    </w:rPr>
                    <w:t>经引风机收集后通过喷淋塔+电焦油捕捉器+活性炭吸附装置处理后，尾气通过15m</w:t>
                  </w:r>
                  <w:r>
                    <w:rPr>
                      <w:rFonts w:hint="eastAsia" w:ascii="Times New Roman" w:hAnsi="Times New Roman" w:eastAsia="宋体" w:cs="Times New Roman"/>
                      <w:b w:val="0"/>
                      <w:bCs/>
                      <w:color w:val="auto"/>
                      <w:sz w:val="21"/>
                      <w:szCs w:val="21"/>
                      <w:highlight w:val="none"/>
                      <w:vertAlign w:val="baseline"/>
                      <w:lang w:val="en-US" w:eastAsia="zh-CN"/>
                    </w:rPr>
                    <w:t>高</w:t>
                  </w:r>
                  <w:r>
                    <w:rPr>
                      <w:rFonts w:hint="default" w:ascii="Times New Roman" w:hAnsi="Times New Roman" w:eastAsia="宋体" w:cs="Times New Roman"/>
                      <w:b w:val="0"/>
                      <w:bCs/>
                      <w:color w:val="auto"/>
                      <w:sz w:val="21"/>
                      <w:szCs w:val="21"/>
                      <w:highlight w:val="none"/>
                      <w:vertAlign w:val="baseline"/>
                      <w:lang w:val="en-US" w:eastAsia="zh-CN"/>
                    </w:rPr>
                    <w:t>排气筒（DA002）排放</w:t>
                  </w:r>
                  <w:r>
                    <w:rPr>
                      <w:rFonts w:hint="eastAsia" w:ascii="Times New Roman" w:hAnsi="Times New Roman" w:eastAsia="宋体" w:cs="Times New Roman"/>
                      <w:b w:val="0"/>
                      <w:bCs/>
                      <w:color w:val="auto"/>
                      <w:sz w:val="21"/>
                      <w:szCs w:val="21"/>
                      <w:highlight w:val="none"/>
                      <w:vertAlign w:val="baseline"/>
                      <w:lang w:val="en-US" w:eastAsia="zh-CN"/>
                    </w:rPr>
                    <w:t>。</w:t>
                  </w:r>
                </w:p>
              </w:tc>
              <w:tc>
                <w:tcPr>
                  <w:tcW w:w="952"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438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强化监测监控。在宿州高新技术产业开发区、宿州经济开发区、宿马园区、萧县经济开发区、泗城镇工业园区、砀山县薛楼板材加工园区等重点园区中开展监测、排查、评估、治理设施建设运营等一体化服务，着力提升监测监控能力，加快推进工业园区环境空气质量VOCs监测，鼓励有条件的园区开展走航监测、网格化监测等工作，建立环境信息共享平台和档案管理制度，涉及化工类工业园区建设监测预警监控体系。全面开展加油站、储油库和油罐车油气回收治理设施运行维护情况监督检查，推动企业制定实施日查、自检、年检和维护制度。</w:t>
                  </w:r>
                </w:p>
              </w:tc>
              <w:tc>
                <w:tcPr>
                  <w:tcW w:w="200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本项目位于宿州市埇桥经济开发区，可以按照排污许可技术指南制定监测计划，实时监测污染物排放情况。</w:t>
                  </w:r>
                </w:p>
              </w:tc>
              <w:tc>
                <w:tcPr>
                  <w:tcW w:w="952"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4382"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深入开展锅炉、炉窑综合整治。实施重点涉工业炉窑企业深度治理或清洁能源替代，完成65蒸吨及以上燃煤锅炉节能改造。持续开展散煤污染治理行动，严格查处非法销售、使用非清洁散煤等行为。</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2000"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rightChars="0" w:firstLine="0" w:firstLineChars="0"/>
                    <w:jc w:val="center"/>
                    <w:textAlignment w:val="auto"/>
                    <w:rPr>
                      <w:rFonts w:hint="eastAsia"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本项目使用</w:t>
                  </w:r>
                  <w:r>
                    <w:rPr>
                      <w:rFonts w:hint="eastAsia" w:ascii="Times New Roman" w:hAnsi="Times New Roman" w:eastAsia="宋体" w:cs="Times New Roman"/>
                      <w:color w:val="auto"/>
                      <w:sz w:val="21"/>
                      <w:szCs w:val="21"/>
                      <w:vertAlign w:val="baseline"/>
                      <w:lang w:val="en-US" w:eastAsia="zh-CN"/>
                    </w:rPr>
                    <w:t>1台1</w:t>
                  </w:r>
                  <w:r>
                    <w:rPr>
                      <w:rFonts w:hint="default" w:ascii="Times New Roman" w:hAnsi="Times New Roman" w:eastAsia="宋体" w:cs="Times New Roman"/>
                      <w:color w:val="auto"/>
                      <w:sz w:val="21"/>
                      <w:szCs w:val="21"/>
                      <w:vertAlign w:val="baseline"/>
                      <w:lang w:val="en-US" w:eastAsia="zh-CN"/>
                    </w:rPr>
                    <w:t>t/h燃气蒸汽锅炉，不属于燃煤锅炉和低效燃煤小热电。锅炉</w:t>
                  </w:r>
                  <w:r>
                    <w:rPr>
                      <w:rFonts w:hint="eastAsia" w:ascii="Times New Roman" w:hAnsi="Times New Roman" w:eastAsia="宋体" w:cs="Times New Roman"/>
                      <w:color w:val="auto"/>
                      <w:sz w:val="21"/>
                      <w:szCs w:val="21"/>
                      <w:vertAlign w:val="baseline"/>
                      <w:lang w:val="en-US" w:eastAsia="zh-CN"/>
                    </w:rPr>
                    <w:t>使用燃料</w:t>
                  </w:r>
                  <w:r>
                    <w:rPr>
                      <w:rFonts w:hint="eastAsia" w:ascii="Times New Roman" w:hAnsi="Times New Roman" w:cs="Times New Roman"/>
                      <w:color w:val="auto"/>
                      <w:sz w:val="21"/>
                      <w:szCs w:val="21"/>
                      <w:vertAlign w:val="baseline"/>
                      <w:lang w:val="en-US" w:eastAsia="zh-CN"/>
                    </w:rPr>
                    <w:t>为天然气</w:t>
                  </w:r>
                  <w:r>
                    <w:rPr>
                      <w:rFonts w:hint="eastAsia" w:ascii="Times New Roman" w:hAnsi="Times New Roman" w:eastAsia="宋体" w:cs="Times New Roman"/>
                      <w:color w:val="auto"/>
                      <w:sz w:val="21"/>
                      <w:szCs w:val="21"/>
                      <w:vertAlign w:val="baseline"/>
                      <w:lang w:val="en-US" w:eastAsia="zh-CN"/>
                    </w:rPr>
                    <w:t>，不属于高污染燃料。</w:t>
                  </w:r>
                </w:p>
              </w:tc>
              <w:tc>
                <w:tcPr>
                  <w:tcW w:w="952"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相符</w:t>
                  </w:r>
                </w:p>
              </w:tc>
            </w:tr>
          </w:tbl>
          <w:p>
            <w:pPr>
              <w:pStyle w:val="10"/>
              <w:keepNext w:val="0"/>
              <w:keepLines w:val="0"/>
              <w:pageBreakBefore w:val="0"/>
              <w:widowControl/>
              <w:numPr>
                <w:ilvl w:val="0"/>
                <w:numId w:val="0"/>
              </w:numPr>
              <w:kinsoku/>
              <w:wordWrap/>
              <w:overflowPunct/>
              <w:topLinePunct w:val="0"/>
              <w:autoSpaceDE/>
              <w:autoSpaceDN/>
              <w:bidi w:val="0"/>
              <w:adjustRightInd/>
              <w:snapToGrid w:val="0"/>
              <w:spacing w:before="157" w:beforeLines="50" w:after="0"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i w:val="0"/>
                <w:iCs w:val="0"/>
                <w:caps w:val="0"/>
                <w:color w:val="auto"/>
                <w:spacing w:val="0"/>
                <w:sz w:val="24"/>
                <w:szCs w:val="24"/>
                <w:highlight w:val="none"/>
                <w:shd w:val="clear" w:color="auto" w:fill="FFFFFF"/>
              </w:rPr>
              <w:t>安徽省大气办关于深入开展挥发性有机物污染治理工作的通知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i w:val="0"/>
                <w:iCs w:val="0"/>
                <w:caps w:val="0"/>
                <w:color w:val="auto"/>
                <w:spacing w:val="0"/>
                <w:sz w:val="24"/>
                <w:szCs w:val="24"/>
                <w:highlight w:val="none"/>
                <w:shd w:val="clear" w:color="auto" w:fill="FFFFFF"/>
              </w:rPr>
              <w:t>皖大气办</w:t>
            </w:r>
            <w:r>
              <w:rPr>
                <w:rFonts w:hint="eastAsia" w:cs="Times New Roman"/>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FFFFFF"/>
              </w:rPr>
              <w:t>2021</w:t>
            </w:r>
            <w:r>
              <w:rPr>
                <w:rFonts w:hint="eastAsia" w:cs="Times New Roman"/>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FFFFFF"/>
              </w:rPr>
              <w:t>4号</w:t>
            </w:r>
            <w:r>
              <w:rPr>
                <w:rFonts w:hint="default" w:ascii="Times New Roman" w:hAnsi="Times New Roman" w:eastAsia="宋体" w:cs="Times New Roman"/>
                <w:color w:val="auto"/>
                <w:sz w:val="24"/>
                <w:szCs w:val="24"/>
                <w:highlight w:val="none"/>
                <w:lang w:val="en-US" w:eastAsia="zh-CN"/>
              </w:rPr>
              <w:t>）的符合性分析</w:t>
            </w:r>
            <w:r>
              <w:rPr>
                <w:rFonts w:hint="eastAsia" w:ascii="Times New Roman" w:hAnsi="Times New Roman" w:eastAsia="宋体" w:cs="Times New Roman"/>
                <w:color w:val="auto"/>
                <w:sz w:val="24"/>
                <w:szCs w:val="24"/>
                <w:highlight w:val="none"/>
                <w:lang w:val="en-US"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240" w:lineRule="auto"/>
              <w:ind w:right="113" w:righ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9</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与《</w:t>
            </w:r>
            <w:r>
              <w:rPr>
                <w:rFonts w:hint="default" w:ascii="Times New Roman" w:hAnsi="Times New Roman" w:eastAsia="宋体" w:cs="Times New Roman"/>
                <w:b/>
                <w:bCs/>
                <w:i w:val="0"/>
                <w:iCs w:val="0"/>
                <w:caps w:val="0"/>
                <w:color w:val="auto"/>
                <w:spacing w:val="0"/>
                <w:sz w:val="24"/>
                <w:szCs w:val="24"/>
                <w:highlight w:val="none"/>
                <w:shd w:val="clear" w:color="auto" w:fill="FFFFFF"/>
              </w:rPr>
              <w:t>安徽省大气办关于深入开展挥发性有机物污染治理工作的通知</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i w:val="0"/>
                <w:iCs w:val="0"/>
                <w:caps w:val="0"/>
                <w:color w:val="auto"/>
                <w:spacing w:val="0"/>
                <w:sz w:val="24"/>
                <w:szCs w:val="24"/>
                <w:highlight w:val="none"/>
                <w:shd w:val="clear" w:color="auto" w:fill="FFFFFF"/>
              </w:rPr>
              <w:t>皖大气办</w:t>
            </w:r>
            <w:r>
              <w:rPr>
                <w:rFonts w:hint="eastAsia" w:cs="Times New Roman"/>
                <w:b/>
                <w:bCs/>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b/>
                <w:bCs/>
                <w:i w:val="0"/>
                <w:iCs w:val="0"/>
                <w:caps w:val="0"/>
                <w:color w:val="auto"/>
                <w:spacing w:val="0"/>
                <w:sz w:val="24"/>
                <w:szCs w:val="24"/>
                <w:highlight w:val="none"/>
                <w:shd w:val="clear" w:color="auto" w:fill="FFFFFF"/>
              </w:rPr>
              <w:t>2021</w:t>
            </w:r>
            <w:r>
              <w:rPr>
                <w:rFonts w:hint="eastAsia" w:cs="Times New Roman"/>
                <w:b/>
                <w:bCs/>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b/>
                <w:bCs/>
                <w:i w:val="0"/>
                <w:iCs w:val="0"/>
                <w:caps w:val="0"/>
                <w:color w:val="auto"/>
                <w:spacing w:val="0"/>
                <w:sz w:val="24"/>
                <w:szCs w:val="24"/>
                <w:highlight w:val="none"/>
                <w:shd w:val="clear" w:color="auto" w:fill="FFFFFF"/>
              </w:rPr>
              <w:t>4号</w:t>
            </w:r>
            <w:r>
              <w:rPr>
                <w:rFonts w:hint="default" w:ascii="Times New Roman" w:hAnsi="Times New Roman" w:eastAsia="宋体" w:cs="Times New Roman"/>
                <w:b/>
                <w:bCs/>
                <w:color w:val="auto"/>
                <w:sz w:val="24"/>
                <w:szCs w:val="24"/>
                <w:highlight w:val="none"/>
                <w:lang w:val="en-US" w:eastAsia="zh-CN"/>
              </w:rPr>
              <w:t>）的符合性分析</w:t>
            </w:r>
            <w:r>
              <w:rPr>
                <w:rFonts w:hint="eastAsia" w:ascii="Times New Roman" w:hAnsi="Times New Roman" w:eastAsia="宋体" w:cs="Times New Roman"/>
                <w:b/>
                <w:bCs/>
                <w:color w:val="auto"/>
                <w:sz w:val="24"/>
                <w:szCs w:val="24"/>
                <w:highlight w:val="none"/>
                <w:lang w:val="en-US" w:eastAsia="zh-CN"/>
              </w:rPr>
              <w:t>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4380"/>
              <w:gridCol w:w="235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序号</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深入开展挥发性有机物污染治理工作</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本项目情况</w:t>
                  </w:r>
                </w:p>
              </w:tc>
              <w:tc>
                <w:tcPr>
                  <w:tcW w:w="797"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制定“一企一案”。借鉴上海市等先发地区重点行业VOCs综合治理企业“一厂一方案”编制经验，各地分行业分级指导企业编制优化“一企一案”，明确企业VOCs综合治理任务时间节点和工作目标。重点梳理石化、化工、工业涂装、包装印刷、油品储运销等重点领域重点行业，VOCs年排放量超过1吨的企业，督促9月30日前完成方案编制完善工作。243家涉VOCs省级重点企业（含省重点排污单位名录企业）及年排放量超过10吨的企业，8月31日前对方案进行评估完善，及时核实治理效果，并报至省大气办备案。</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本项目为石墨及碳素制品制造，不属于</w:t>
                  </w:r>
                  <w:r>
                    <w:rPr>
                      <w:rFonts w:hint="default" w:ascii="Times New Roman" w:hAnsi="Times New Roman" w:eastAsia="宋体" w:cs="Times New Roman"/>
                      <w:color w:val="auto"/>
                      <w:sz w:val="21"/>
                      <w:szCs w:val="21"/>
                      <w:highlight w:val="none"/>
                      <w:vertAlign w:val="baseline"/>
                      <w:lang w:val="en-US" w:eastAsia="zh-CN"/>
                    </w:rPr>
                    <w:t>石化、化工、工业涂装、包装印刷、油品储运销等重点领域重点行业</w:t>
                  </w:r>
                  <w:r>
                    <w:rPr>
                      <w:rFonts w:hint="eastAsia"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碳化</w:t>
                  </w:r>
                  <w:r>
                    <w:rPr>
                      <w:rFonts w:hint="eastAsia" w:ascii="Times New Roman" w:hAnsi="Times New Roman" w:eastAsia="宋体" w:cs="Times New Roman"/>
                      <w:color w:val="auto"/>
                      <w:sz w:val="21"/>
                      <w:szCs w:val="21"/>
                      <w:highlight w:val="none"/>
                      <w:vertAlign w:val="baseline"/>
                      <w:lang w:val="en-US" w:eastAsia="zh-CN"/>
                    </w:rPr>
                    <w:t>、活化过程中产生的非甲烷总烃、氨经引风机收集后通过喷淋塔+电焦油捕捉器+活性炭吸附装置处理后，尾气通过15m高排气筒（DA002）排放。</w:t>
                  </w:r>
                  <w:r>
                    <w:rPr>
                      <w:rFonts w:hint="default" w:ascii="Times New Roman" w:hAnsi="Times New Roman" w:eastAsia="宋体" w:cs="Times New Roman"/>
                      <w:color w:val="auto"/>
                      <w:sz w:val="21"/>
                      <w:szCs w:val="21"/>
                      <w:highlight w:val="none"/>
                      <w:vertAlign w:val="baseline"/>
                      <w:lang w:val="en-US" w:eastAsia="zh-CN"/>
                    </w:rPr>
                    <w:t>VOCs年排放量</w:t>
                  </w:r>
                  <w:r>
                    <w:rPr>
                      <w:rFonts w:hint="eastAsia" w:ascii="Times New Roman" w:hAnsi="Times New Roman" w:eastAsia="宋体" w:cs="Times New Roman"/>
                      <w:color w:val="auto"/>
                      <w:sz w:val="21"/>
                      <w:szCs w:val="21"/>
                      <w:highlight w:val="none"/>
                      <w:vertAlign w:val="baseline"/>
                      <w:lang w:val="en-US" w:eastAsia="zh-CN"/>
                    </w:rPr>
                    <w:t>不</w:t>
                  </w:r>
                  <w:r>
                    <w:rPr>
                      <w:rFonts w:hint="default" w:ascii="Times New Roman" w:hAnsi="Times New Roman" w:eastAsia="宋体" w:cs="Times New Roman"/>
                      <w:color w:val="auto"/>
                      <w:sz w:val="21"/>
                      <w:szCs w:val="21"/>
                      <w:highlight w:val="none"/>
                      <w:vertAlign w:val="baseline"/>
                      <w:lang w:val="en-US" w:eastAsia="zh-CN"/>
                    </w:rPr>
                    <w:t>超过1吨</w:t>
                  </w:r>
                  <w:r>
                    <w:rPr>
                      <w:rFonts w:hint="eastAsia" w:ascii="Times New Roman" w:hAnsi="Times New Roman" w:eastAsia="宋体" w:cs="Times New Roman"/>
                      <w:color w:val="auto"/>
                      <w:sz w:val="21"/>
                      <w:szCs w:val="21"/>
                      <w:highlight w:val="none"/>
                      <w:vertAlign w:val="baseline"/>
                      <w:lang w:val="en-US" w:eastAsia="zh-CN"/>
                    </w:rPr>
                    <w:t>。</w:t>
                  </w:r>
                </w:p>
              </w:tc>
              <w:tc>
                <w:tcPr>
                  <w:tcW w:w="7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制定“一园一案”。各类涉VOCs经济技术开发区、高新技术产业开发区、工业园区和特色产业集聚区等，结合日常监测、产业结构、企业分布等情况，坚持问题导向，突出科技治污，积极引入“环保管家”“环境医院”等专业第三方，编制涵盖产业结构调整、监测监管、企业管理、污染治理等一揽子VOCs综合整治方案，推进园区VOCs治理工作入深向实。鼓励支持园区、企业集群建设涉VOCs“绿岛”项目，面向同一类别工业涂装企业建设集中涂装中心；对区域内吸附剂（如活性炭）年更换量较大的，推进建设吸附剂集中再生中心；对区域企业相同有机溶剂使用量较大的，建设有机溶剂集中回收中心。8月31日前，46个重点工业园区（含企业集群）和38个第一批安徽省化工园区全部完成方案编制工作，方案经各市技术评估后，报送至省大气办，经专家评审后择优纳入省VOCs综合治理示范园区管理。</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本项目位于宿州市埇桥经济开发区，</w:t>
                  </w:r>
                  <w:r>
                    <w:rPr>
                      <w:rFonts w:hint="eastAsia" w:cs="Times New Roman"/>
                      <w:color w:val="auto"/>
                      <w:sz w:val="21"/>
                      <w:szCs w:val="21"/>
                      <w:highlight w:val="none"/>
                      <w:vertAlign w:val="baseline"/>
                      <w:lang w:val="en-US" w:eastAsia="zh-CN"/>
                    </w:rPr>
                    <w:t>碳化</w:t>
                  </w:r>
                  <w:r>
                    <w:rPr>
                      <w:rFonts w:hint="eastAsia" w:ascii="Times New Roman" w:hAnsi="Times New Roman" w:eastAsia="宋体" w:cs="Times New Roman"/>
                      <w:color w:val="auto"/>
                      <w:sz w:val="21"/>
                      <w:szCs w:val="21"/>
                      <w:highlight w:val="none"/>
                      <w:vertAlign w:val="baseline"/>
                      <w:lang w:val="en-US" w:eastAsia="zh-CN"/>
                    </w:rPr>
                    <w:t>、活化过程中产生的非甲烷总烃、氨经引风机收集后通过喷淋塔+电焦油捕捉器+活性炭吸附装置处理后，尾气通过15m高排气筒（DA002）排放。项目有</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治理方案，严格按照方案执行，可确保</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达标排放。</w:t>
                  </w:r>
                </w:p>
              </w:tc>
              <w:tc>
                <w:tcPr>
                  <w:tcW w:w="7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开展“一市一策”。按照生态环境部PM</w:t>
                  </w:r>
                  <w:r>
                    <w:rPr>
                      <w:rFonts w:hint="default" w:ascii="Times New Roman" w:hAnsi="Times New Roman" w:eastAsia="宋体" w:cs="Times New Roman"/>
                      <w:color w:val="auto"/>
                      <w:sz w:val="21"/>
                      <w:szCs w:val="21"/>
                      <w:highlight w:val="none"/>
                      <w:vertAlign w:val="subscript"/>
                      <w:lang w:val="en-US" w:eastAsia="zh-CN"/>
                    </w:rPr>
                    <w:t>2.5</w:t>
                  </w:r>
                  <w:r>
                    <w:rPr>
                      <w:rFonts w:hint="default" w:ascii="Times New Roman" w:hAnsi="Times New Roman" w:eastAsia="宋体" w:cs="Times New Roman"/>
                      <w:color w:val="auto"/>
                      <w:sz w:val="21"/>
                      <w:szCs w:val="21"/>
                      <w:highlight w:val="none"/>
                      <w:vertAlign w:val="baseline"/>
                      <w:lang w:val="en-US" w:eastAsia="zh-CN"/>
                    </w:rPr>
                    <w:t>和O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污染协同防控“一市一策”跟踪研究工作要求，自2021年4月起以两年为周期，各地组建技术团队研究提出，包括城市O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污染成因综合分析、O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前体物来源与管控、协同控制路线实施等内容的“一市一策”综合解决方案。淮北、宿州、淮南3市今年率先启动开展“一市一策”研究，5月-10月重点开展夏季O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污染跟踪研究，11月-次年3月重点推广应用大气重污染成因与治理攻关项目研究成果。其他各市适时启动研究工作，以“一市一策”研究为契机，补齐O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污染防治技术、人才和能力短板，强化O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污染防治科技支撑。</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本项目大气污染物主要为颗粒物、</w:t>
                  </w:r>
                  <w:r>
                    <w:rPr>
                      <w:rFonts w:hint="eastAsia" w:cs="Times New Roman"/>
                      <w:color w:val="auto"/>
                      <w:sz w:val="21"/>
                      <w:szCs w:val="21"/>
                      <w:highlight w:val="none"/>
                      <w:vertAlign w:val="baseline"/>
                      <w:lang w:val="en-US" w:eastAsia="zh-CN"/>
                    </w:rPr>
                    <w:t>SO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vertAlign w:val="baseline"/>
                      <w:lang w:val="en-US" w:eastAsia="zh-CN"/>
                    </w:rPr>
                    <w:t>、NO</w:t>
                  </w:r>
                  <w:r>
                    <w:rPr>
                      <w:rFonts w:hint="eastAsia" w:cs="Times New Roman"/>
                      <w:color w:val="auto"/>
                      <w:sz w:val="21"/>
                      <w:szCs w:val="21"/>
                      <w:highlight w:val="none"/>
                      <w:vertAlign w:val="subscript"/>
                      <w:lang w:val="en-US" w:eastAsia="zh-CN"/>
                    </w:rPr>
                    <w:t>X</w:t>
                  </w:r>
                  <w:r>
                    <w:rPr>
                      <w:rFonts w:hint="eastAsia"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VOCs</w:t>
                  </w:r>
                  <w:r>
                    <w:rPr>
                      <w:rFonts w:hint="eastAsia" w:cs="Times New Roman"/>
                      <w:color w:val="auto"/>
                      <w:sz w:val="21"/>
                      <w:szCs w:val="21"/>
                      <w:highlight w:val="none"/>
                      <w:vertAlign w:val="baseline"/>
                      <w:lang w:val="en-US" w:eastAsia="zh-CN"/>
                    </w:rPr>
                    <w:t>、氨</w:t>
                  </w:r>
                  <w:r>
                    <w:rPr>
                      <w:rFonts w:hint="eastAsia" w:ascii="Times New Roman" w:hAnsi="Times New Roman" w:eastAsia="宋体" w:cs="Times New Roman"/>
                      <w:color w:val="auto"/>
                      <w:sz w:val="21"/>
                      <w:szCs w:val="21"/>
                      <w:highlight w:val="none"/>
                      <w:vertAlign w:val="baseline"/>
                      <w:lang w:val="en-US" w:eastAsia="zh-CN"/>
                    </w:rPr>
                    <w:t>，不涉及</w:t>
                  </w:r>
                  <w:r>
                    <w:rPr>
                      <w:rFonts w:hint="default" w:ascii="Times New Roman" w:hAnsi="Times New Roman" w:eastAsia="宋体" w:cs="Times New Roman"/>
                      <w:color w:val="auto"/>
                      <w:sz w:val="21"/>
                      <w:szCs w:val="21"/>
                      <w:highlight w:val="none"/>
                      <w:vertAlign w:val="baseline"/>
                      <w:lang w:val="en-US" w:eastAsia="zh-CN"/>
                    </w:rPr>
                    <w:t>PM</w:t>
                  </w:r>
                  <w:r>
                    <w:rPr>
                      <w:rFonts w:hint="default" w:ascii="Times New Roman" w:hAnsi="Times New Roman" w:eastAsia="宋体" w:cs="Times New Roman"/>
                      <w:color w:val="auto"/>
                      <w:sz w:val="21"/>
                      <w:szCs w:val="21"/>
                      <w:highlight w:val="none"/>
                      <w:vertAlign w:val="subscript"/>
                      <w:lang w:val="en-US" w:eastAsia="zh-CN"/>
                    </w:rPr>
                    <w:t>2.5</w:t>
                  </w:r>
                  <w:r>
                    <w:rPr>
                      <w:rFonts w:hint="default" w:ascii="Times New Roman" w:hAnsi="Times New Roman" w:eastAsia="宋体" w:cs="Times New Roman"/>
                      <w:color w:val="auto"/>
                      <w:sz w:val="21"/>
                      <w:szCs w:val="21"/>
                      <w:highlight w:val="none"/>
                      <w:vertAlign w:val="baseline"/>
                      <w:lang w:val="en-US" w:eastAsia="zh-CN"/>
                    </w:rPr>
                    <w:t>和O</w:t>
                  </w:r>
                  <w:r>
                    <w:rPr>
                      <w:rFonts w:hint="default" w:ascii="Times New Roman" w:hAnsi="Times New Roman" w:eastAsia="宋体" w:cs="Times New Roman"/>
                      <w:color w:val="auto"/>
                      <w:sz w:val="21"/>
                      <w:szCs w:val="21"/>
                      <w:highlight w:val="none"/>
                      <w:vertAlign w:val="subscript"/>
                      <w:lang w:val="en-US" w:eastAsia="zh-CN"/>
                    </w:rPr>
                    <w:t>3</w:t>
                  </w:r>
                  <w:r>
                    <w:rPr>
                      <w:rFonts w:hint="eastAsia" w:ascii="Times New Roman" w:hAnsi="Times New Roman" w:eastAsia="宋体" w:cs="Times New Roman"/>
                      <w:color w:val="auto"/>
                      <w:sz w:val="21"/>
                      <w:szCs w:val="21"/>
                      <w:highlight w:val="none"/>
                      <w:vertAlign w:val="baseline"/>
                      <w:lang w:val="en-US" w:eastAsia="zh-CN"/>
                    </w:rPr>
                    <w:t>污染。</w:t>
                  </w:r>
                </w:p>
              </w:tc>
              <w:tc>
                <w:tcPr>
                  <w:tcW w:w="7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bl>
          <w:p>
            <w:pPr>
              <w:pStyle w:val="10"/>
              <w:keepNext w:val="0"/>
              <w:keepLines w:val="0"/>
              <w:pageBreakBefore w:val="0"/>
              <w:widowControl/>
              <w:numPr>
                <w:ilvl w:val="0"/>
                <w:numId w:val="0"/>
              </w:numPr>
              <w:kinsoku/>
              <w:wordWrap/>
              <w:overflowPunct/>
              <w:topLinePunct w:val="0"/>
              <w:autoSpaceDE/>
              <w:autoSpaceDN/>
              <w:bidi w:val="0"/>
              <w:adjustRightInd/>
              <w:snapToGrid w:val="0"/>
              <w:spacing w:before="157" w:beforeLines="50" w:after="0" w:line="360" w:lineRule="auto"/>
              <w:ind w:leftChars="200" w:right="0" w:rightChars="0"/>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与《宿州市生态环境保护委员会关于印发“十四五”生态环境保护规划的通知》（宿环委会</w:t>
            </w:r>
            <w:r>
              <w:rPr>
                <w:rFonts w:hint="eastAsia"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w:t>
            </w:r>
            <w:r>
              <w:rPr>
                <w:rFonts w:hint="eastAsia" w:cs="Times New Roman"/>
                <w:color w:val="auto"/>
                <w:kern w:val="0"/>
                <w:sz w:val="24"/>
                <w:szCs w:val="24"/>
                <w:highlight w:val="none"/>
                <w:lang w:val="en-US" w:eastAsia="zh-CN"/>
              </w:rPr>
              <w:t>22〕</w:t>
            </w:r>
            <w:r>
              <w:rPr>
                <w:rFonts w:hint="default" w:ascii="Times New Roman" w:hAnsi="Times New Roman" w:eastAsia="宋体" w:cs="Times New Roman"/>
                <w:color w:val="auto"/>
                <w:sz w:val="24"/>
                <w:szCs w:val="24"/>
                <w:highlight w:val="none"/>
                <w:lang w:val="en-US" w:eastAsia="zh-CN"/>
              </w:rPr>
              <w:t>2号）的符合性分析</w:t>
            </w:r>
            <w:r>
              <w:rPr>
                <w:rFonts w:hint="eastAsia" w:ascii="Times New Roman" w:hAnsi="Times New Roman" w:eastAsia="宋体" w:cs="Times New Roman"/>
                <w:color w:val="auto"/>
                <w:sz w:val="24"/>
                <w:szCs w:val="24"/>
                <w:highlight w:val="none"/>
                <w:lang w:val="en-US"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 xml:space="preserve">10  </w:t>
            </w:r>
            <w:r>
              <w:rPr>
                <w:rFonts w:hint="default" w:ascii="Times New Roman" w:hAnsi="Times New Roman" w:eastAsia="宋体" w:cs="Times New Roman"/>
                <w:b/>
                <w:bCs/>
                <w:color w:val="auto"/>
                <w:sz w:val="24"/>
                <w:szCs w:val="24"/>
                <w:highlight w:val="none"/>
                <w:lang w:val="en-US" w:eastAsia="zh-CN"/>
              </w:rPr>
              <w:t>与《宿州市生态环境保护委员会关于印发“十四五”生态环境保护规划的通知》（宿环委会【2022】2号）的符合性分析</w:t>
            </w:r>
            <w:r>
              <w:rPr>
                <w:rFonts w:hint="eastAsia" w:ascii="Times New Roman" w:hAnsi="Times New Roman" w:eastAsia="宋体" w:cs="Times New Roman"/>
                <w:b/>
                <w:bCs/>
                <w:color w:val="auto"/>
                <w:sz w:val="24"/>
                <w:szCs w:val="24"/>
                <w:highlight w:val="none"/>
                <w:lang w:val="en-US" w:eastAsia="zh-CN"/>
              </w:rPr>
              <w:t>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4380"/>
              <w:gridCol w:w="235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序号</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宿州市生态环境保护委员会关于印发“十四五”生态环境保护规划的通知</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本项目情况</w:t>
                  </w:r>
                </w:p>
              </w:tc>
              <w:tc>
                <w:tcPr>
                  <w:tcW w:w="797"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加强源头管控。严格落实国家和地方产品的VOCs（挥发性有机污染物）含量限值标准，优先推行生产和使用低VOCs原辅材料。鼓励加快低VOCs含量涂料、油墨、胶粘剂等研发和生产，通过低VOCs含量的涂料、油墨、胶粘剂、清洗剂等替代，减少VOCs产生。加大低VOCs含量产品的推广利用力度。将全面生产、使用符合国家要求的低VOCs含量原辅材料的企业纳入正面清单。引导将使用低VOCs含量涂料、胶粘剂等纳入政府采购装修合同环保条款。</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本项目为石墨及碳素制品制造，项目不涉及VOCs含量的涂料、油墨、胶粘剂、清洗剂等</w:t>
                  </w:r>
                  <w:r>
                    <w:rPr>
                      <w:rFonts w:hint="eastAsia" w:ascii="Times New Roman" w:hAnsi="Times New Roman" w:eastAsia="宋体" w:cs="Times New Roman"/>
                      <w:color w:val="auto"/>
                      <w:sz w:val="21"/>
                      <w:szCs w:val="21"/>
                      <w:highlight w:val="none"/>
                      <w:vertAlign w:val="baseline"/>
                      <w:lang w:val="en-US" w:eastAsia="zh-CN"/>
                    </w:rPr>
                    <w:t>。</w:t>
                  </w:r>
                </w:p>
              </w:tc>
              <w:tc>
                <w:tcPr>
                  <w:tcW w:w="7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深化集中治理。全面加大工业园区、企业集群和重点企业VOCs治理力度。筛选全市VOCs控制的重点污染物和重点行业，编制重点行业“一行一策”、工业园区“一园一策”控制方案，实施重点行业VOCs排放总量控制。加强化工、工业涂装、包装印刷、油品储运销等重点行业VOCs治理，确定并发布VOCs重点监管企业名录，督促纳入重点监管企业名录的企业编制并实施“一企一策”综合治理方案。严格落实《挥发性有机物无组织排放控制标准》，加强VOCs无组织排放控制，加快废气收集系统建设，提高废气收集率。加强设备与管线组件泄漏控制，按相关要求开展LDAR工作。推进工业园区和企业集群建设涉VOCs“绿岛”项目，建设一批集中涂装中心、活性炭集中处理中心、有机溶剂回收中心等，多个市场主体共享环保基础设施，实施统一收集、集中收集、集中治理、稳定达标排放。</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本项目属于石墨及碳素制品制造，不属于</w:t>
                  </w:r>
                  <w:r>
                    <w:rPr>
                      <w:rFonts w:hint="default" w:ascii="Times New Roman" w:hAnsi="Times New Roman" w:eastAsia="宋体" w:cs="Times New Roman"/>
                      <w:color w:val="auto"/>
                      <w:sz w:val="21"/>
                      <w:szCs w:val="21"/>
                      <w:highlight w:val="none"/>
                      <w:vertAlign w:val="baseline"/>
                      <w:lang w:val="en-US" w:eastAsia="zh-CN"/>
                    </w:rPr>
                    <w:t>化工、工业涂装、包装印刷、油品储运销等重点行业</w:t>
                  </w:r>
                  <w:r>
                    <w:rPr>
                      <w:rFonts w:hint="eastAsia" w:ascii="Times New Roman" w:hAnsi="Times New Roman" w:eastAsia="宋体" w:cs="Times New Roman"/>
                      <w:color w:val="auto"/>
                      <w:sz w:val="21"/>
                      <w:szCs w:val="21"/>
                      <w:highlight w:val="none"/>
                      <w:vertAlign w:val="baseline"/>
                      <w:lang w:val="en-US" w:eastAsia="zh-CN"/>
                    </w:rPr>
                    <w:t>。</w:t>
                  </w:r>
                  <w:r>
                    <w:rPr>
                      <w:rFonts w:hint="eastAsia"/>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碳化</w:t>
                  </w:r>
                  <w:r>
                    <w:rPr>
                      <w:rFonts w:hint="eastAsia" w:ascii="Times New Roman" w:hAnsi="Times New Roman" w:eastAsia="宋体" w:cs="Times New Roman"/>
                      <w:color w:val="auto"/>
                      <w:sz w:val="21"/>
                      <w:szCs w:val="21"/>
                      <w:highlight w:val="none"/>
                      <w:vertAlign w:val="baseline"/>
                      <w:lang w:val="en-US" w:eastAsia="zh-CN"/>
                    </w:rPr>
                    <w:t>、活化过程中产生的非甲烷总烃、氨经引风机收集后通过喷淋塔+电焦油捕捉器+活性炭吸附装置处理后，尾气通过15m高排气筒（DA002）排放。项目有</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治理方案，严格按照方案执行，可确保</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达标排放。</w:t>
                  </w:r>
                </w:p>
              </w:tc>
              <w:tc>
                <w:tcPr>
                  <w:tcW w:w="7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4380"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强化监测监控。在宿州高新技术产业开发区、宿州经济开发区、宿马园区、萧县经济开发区、泗城镇工业园区、砀山县薛楼板材加工园区等重点园区中开展监测、排查、评估、治理设施建设运营等一体化服务，着力提升监测监控能力，加快推进工业园区环境空气质量VOCs监测，鼓励有条件的园区开展走航监测、网格化监测等工作，建立环境信息共享平台和档案管理制度，涉及化工类工业园区建设监测预警监控体系。全面开展加油站、储油库和油罐车油气回收治理设施运行维护情况监督检查，推动企业制定实施日查、自检、年检和维护制度。</w:t>
                  </w:r>
                </w:p>
              </w:tc>
              <w:tc>
                <w:tcPr>
                  <w:tcW w:w="2355" w:type="dxa"/>
                  <w:noWrap w:val="0"/>
                  <w:vAlign w:val="center"/>
                </w:tcPr>
                <w:p>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本项目位于宿州市埇桥经济开发区，项目</w:t>
                  </w:r>
                  <w:r>
                    <w:rPr>
                      <w:rFonts w:hint="eastAsia" w:cs="Times New Roman"/>
                      <w:color w:val="auto"/>
                      <w:sz w:val="21"/>
                      <w:szCs w:val="21"/>
                      <w:highlight w:val="none"/>
                      <w:vertAlign w:val="baseline"/>
                      <w:lang w:val="en-US" w:eastAsia="zh-CN"/>
                    </w:rPr>
                    <w:t>碳化、活化</w:t>
                  </w:r>
                  <w:r>
                    <w:rPr>
                      <w:rFonts w:hint="eastAsia" w:ascii="Times New Roman" w:hAnsi="Times New Roman" w:eastAsia="宋体" w:cs="Times New Roman"/>
                      <w:color w:val="auto"/>
                      <w:sz w:val="21"/>
                      <w:szCs w:val="21"/>
                      <w:highlight w:val="none"/>
                      <w:vertAlign w:val="baseline"/>
                      <w:lang w:val="en-US" w:eastAsia="zh-CN"/>
                    </w:rPr>
                    <w:t>工序在密闭</w:t>
                  </w:r>
                  <w:r>
                    <w:rPr>
                      <w:rFonts w:hint="eastAsia" w:cs="Times New Roman"/>
                      <w:color w:val="auto"/>
                      <w:sz w:val="21"/>
                      <w:szCs w:val="21"/>
                      <w:highlight w:val="none"/>
                      <w:vertAlign w:val="baseline"/>
                      <w:lang w:val="en-US" w:eastAsia="zh-CN"/>
                    </w:rPr>
                    <w:t>的设备中进行</w:t>
                  </w:r>
                  <w:r>
                    <w:rPr>
                      <w:rFonts w:hint="eastAsia"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碳化、活化</w:t>
                  </w:r>
                  <w:r>
                    <w:rPr>
                      <w:rFonts w:hint="eastAsia" w:ascii="Times New Roman" w:hAnsi="Times New Roman" w:eastAsia="宋体" w:cs="Times New Roman"/>
                      <w:color w:val="auto"/>
                      <w:sz w:val="21"/>
                      <w:szCs w:val="21"/>
                      <w:highlight w:val="none"/>
                      <w:vertAlign w:val="baseline"/>
                      <w:lang w:val="en-US" w:eastAsia="zh-CN"/>
                    </w:rPr>
                    <w:t>废气经引风机收集后通过活性炭吸附装置吸附处理，尾气通过15m高排气筒（DA002）排放。项目有</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治理方案，严格按照方案执行，可确保</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达标排放。</w:t>
                  </w:r>
                </w:p>
              </w:tc>
              <w:tc>
                <w:tcPr>
                  <w:tcW w:w="7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bl>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ind w:firstLine="480" w:firstLineChars="200"/>
              <w:textAlignment w:val="auto"/>
              <w:rPr>
                <w:color w:val="auto"/>
                <w:kern w:val="0"/>
                <w:sz w:val="24"/>
              </w:rPr>
            </w:pPr>
            <w:r>
              <w:rPr>
                <w:rFonts w:hint="eastAsia"/>
                <w:color w:val="auto"/>
                <w:kern w:val="0"/>
                <w:sz w:val="24"/>
                <w:lang w:eastAsia="zh-CN"/>
              </w:rPr>
              <w:t>（</w:t>
            </w:r>
            <w:r>
              <w:rPr>
                <w:rFonts w:hint="eastAsia"/>
                <w:color w:val="auto"/>
                <w:kern w:val="0"/>
                <w:sz w:val="24"/>
                <w:lang w:val="en-US" w:eastAsia="zh-CN"/>
              </w:rPr>
              <w:t>8）</w:t>
            </w:r>
            <w:r>
              <w:rPr>
                <w:color w:val="auto"/>
                <w:kern w:val="0"/>
                <w:sz w:val="24"/>
              </w:rPr>
              <w:t>项目与</w:t>
            </w:r>
            <w:r>
              <w:rPr>
                <w:rFonts w:hint="eastAsia"/>
                <w:color w:val="auto"/>
                <w:kern w:val="0"/>
                <w:sz w:val="24"/>
                <w:lang w:val="en"/>
              </w:rPr>
              <w:t>《工业炉窑大气污染综合治理方案》</w:t>
            </w:r>
            <w:r>
              <w:rPr>
                <w:color w:val="auto"/>
                <w:sz w:val="24"/>
              </w:rPr>
              <w:t>（环大气〔20</w:t>
            </w:r>
            <w:r>
              <w:rPr>
                <w:rFonts w:hint="eastAsia"/>
                <w:color w:val="auto"/>
                <w:sz w:val="24"/>
              </w:rPr>
              <w:t>19</w:t>
            </w:r>
            <w:r>
              <w:rPr>
                <w:color w:val="auto"/>
                <w:sz w:val="24"/>
              </w:rPr>
              <w:t>〕</w:t>
            </w:r>
            <w:r>
              <w:rPr>
                <w:rFonts w:hint="eastAsia"/>
                <w:color w:val="auto"/>
                <w:sz w:val="24"/>
              </w:rPr>
              <w:t>56</w:t>
            </w:r>
            <w:r>
              <w:rPr>
                <w:color w:val="auto"/>
                <w:sz w:val="24"/>
              </w:rPr>
              <w:t>号）</w:t>
            </w:r>
            <w:r>
              <w:rPr>
                <w:color w:val="auto"/>
                <w:kern w:val="0"/>
                <w:sz w:val="24"/>
              </w:rPr>
              <w:t>符合性分析如表</w:t>
            </w:r>
            <w:r>
              <w:rPr>
                <w:rFonts w:hint="eastAsia"/>
                <w:color w:val="auto"/>
                <w:kern w:val="0"/>
                <w:sz w:val="24"/>
                <w:lang w:val="en-US" w:eastAsia="zh-CN"/>
              </w:rPr>
              <w:t>1.11</w:t>
            </w:r>
            <w:r>
              <w:rPr>
                <w:color w:val="auto"/>
                <w:kern w:val="0"/>
                <w:sz w:val="24"/>
              </w:rPr>
              <w:t>所示。</w:t>
            </w:r>
          </w:p>
          <w:p>
            <w:pPr>
              <w:snapToGrid w:val="0"/>
              <w:spacing w:line="360" w:lineRule="auto"/>
              <w:jc w:val="center"/>
              <w:rPr>
                <w:b/>
                <w:color w:val="auto"/>
                <w:sz w:val="24"/>
              </w:rPr>
            </w:pPr>
            <w:r>
              <w:rPr>
                <w:b/>
                <w:color w:val="auto"/>
                <w:sz w:val="24"/>
              </w:rPr>
              <w:t>表</w:t>
            </w:r>
            <w:r>
              <w:rPr>
                <w:rFonts w:hint="eastAsia"/>
                <w:b/>
                <w:color w:val="auto"/>
                <w:sz w:val="24"/>
                <w:lang w:val="en-US" w:eastAsia="zh-CN"/>
              </w:rPr>
              <w:t xml:space="preserve">1.11  </w:t>
            </w:r>
            <w:r>
              <w:rPr>
                <w:b/>
                <w:bCs/>
                <w:color w:val="auto"/>
                <w:sz w:val="24"/>
              </w:rPr>
              <w:t>与</w:t>
            </w:r>
            <w:r>
              <w:rPr>
                <w:rFonts w:hint="eastAsia"/>
                <w:b/>
                <w:color w:val="auto"/>
                <w:sz w:val="24"/>
                <w:lang w:val="en"/>
              </w:rPr>
              <w:t>《工业炉窑大气污染综合治理方案》</w:t>
            </w:r>
            <w:r>
              <w:rPr>
                <w:b/>
                <w:color w:val="auto"/>
                <w:sz w:val="24"/>
              </w:rPr>
              <w:t>符合性判定</w:t>
            </w:r>
          </w:p>
          <w:tbl>
            <w:tblPr>
              <w:tblStyle w:val="22"/>
              <w:tblW w:w="4998" w:type="pct"/>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9"/>
              <w:gridCol w:w="4158"/>
              <w:gridCol w:w="2626"/>
              <w:gridCol w:w="7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Cs/>
                      <w:color w:val="auto"/>
                      <w:sz w:val="21"/>
                      <w:szCs w:val="21"/>
                    </w:rPr>
                  </w:pPr>
                  <w:r>
                    <w:rPr>
                      <w:bCs/>
                      <w:color w:val="auto"/>
                      <w:sz w:val="21"/>
                      <w:szCs w:val="21"/>
                    </w:rPr>
                    <w:t>序号</w:t>
                  </w:r>
                </w:p>
              </w:tc>
              <w:tc>
                <w:tcPr>
                  <w:tcW w:w="2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Cs/>
                      <w:color w:val="auto"/>
                      <w:sz w:val="21"/>
                      <w:szCs w:val="21"/>
                    </w:rPr>
                  </w:pPr>
                  <w:r>
                    <w:rPr>
                      <w:rFonts w:hint="eastAsia"/>
                      <w:bCs/>
                      <w:color w:val="auto"/>
                      <w:sz w:val="21"/>
                      <w:szCs w:val="21"/>
                      <w:lang w:val="en"/>
                    </w:rPr>
                    <w:t>《工业炉窑大气污染综合治理方案》</w:t>
                  </w:r>
                  <w:r>
                    <w:rPr>
                      <w:bCs/>
                      <w:color w:val="auto"/>
                      <w:sz w:val="21"/>
                      <w:szCs w:val="21"/>
                    </w:rPr>
                    <w:t>要求</w:t>
                  </w:r>
                </w:p>
              </w:tc>
              <w:tc>
                <w:tcPr>
                  <w:tcW w:w="161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Cs/>
                      <w:color w:val="auto"/>
                      <w:sz w:val="21"/>
                      <w:szCs w:val="21"/>
                    </w:rPr>
                  </w:pPr>
                  <w:r>
                    <w:rPr>
                      <w:bCs/>
                      <w:color w:val="auto"/>
                      <w:sz w:val="21"/>
                      <w:szCs w:val="21"/>
                    </w:rPr>
                    <w:t>本项目</w:t>
                  </w:r>
                </w:p>
              </w:tc>
              <w:tc>
                <w:tcPr>
                  <w:tcW w:w="4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Cs/>
                      <w:color w:val="auto"/>
                      <w:sz w:val="21"/>
                      <w:szCs w:val="21"/>
                    </w:rPr>
                  </w:pPr>
                  <w:r>
                    <w:rPr>
                      <w:bCs/>
                      <w:color w:val="auto"/>
                      <w:sz w:val="21"/>
                      <w:szCs w:val="21"/>
                    </w:rPr>
                    <w:t>是否符合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p>
              </w:tc>
              <w:tc>
                <w:tcPr>
                  <w:tcW w:w="2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
                      <w:color w:val="auto"/>
                      <w:sz w:val="21"/>
                      <w:szCs w:val="21"/>
                    </w:rPr>
                  </w:pPr>
                  <w:r>
                    <w:rPr>
                      <w:bCs/>
                      <w:color w:val="auto"/>
                      <w:sz w:val="21"/>
                      <w:szCs w:val="21"/>
                    </w:rPr>
                    <w:t>内容要求</w:t>
                  </w:r>
                </w:p>
              </w:tc>
              <w:tc>
                <w:tcPr>
                  <w:tcW w:w="1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p>
              </w:tc>
              <w:tc>
                <w:tcPr>
                  <w:tcW w:w="4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color w:val="auto"/>
                      <w:sz w:val="21"/>
                      <w:szCs w:val="21"/>
                    </w:rPr>
                    <w:t>1</w:t>
                  </w:r>
                </w:p>
              </w:tc>
              <w:tc>
                <w:tcPr>
                  <w:tcW w:w="2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rFonts w:hint="eastAsia"/>
                      <w:color w:val="auto"/>
                      <w:sz w:val="21"/>
                      <w:szCs w:val="21"/>
                    </w:rPr>
                    <w:t>（一）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加大落后产能和不达标工业炉窑淘汰力度。分行业清理《产业结构调整指导目录》淘汰类工业炉窑。鼓励各地制定更加严格的环保标准，进一步促进产业结构调整。</w:t>
                  </w:r>
                </w:p>
              </w:tc>
              <w:tc>
                <w:tcPr>
                  <w:tcW w:w="1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rFonts w:hint="eastAsia"/>
                      <w:color w:val="auto"/>
                      <w:sz w:val="21"/>
                      <w:szCs w:val="21"/>
                    </w:rPr>
                    <w:t>本项目为</w:t>
                  </w:r>
                  <w:r>
                    <w:rPr>
                      <w:rFonts w:hint="eastAsia"/>
                      <w:color w:val="auto"/>
                      <w:sz w:val="21"/>
                      <w:szCs w:val="21"/>
                      <w:lang w:eastAsia="zh-CN"/>
                    </w:rPr>
                    <w:t>碳纤维毡（布）</w:t>
                  </w:r>
                  <w:r>
                    <w:rPr>
                      <w:rFonts w:hint="eastAsia"/>
                      <w:color w:val="auto"/>
                      <w:sz w:val="21"/>
                      <w:szCs w:val="21"/>
                    </w:rPr>
                    <w:t>制造，不属于钢铁、焦化、电解铝、铸造、水泥和平板玻璃等产业，同时，项目使用</w:t>
                  </w:r>
                  <w:r>
                    <w:rPr>
                      <w:rFonts w:hint="eastAsia"/>
                      <w:b w:val="0"/>
                      <w:bCs/>
                      <w:color w:val="auto"/>
                      <w:sz w:val="21"/>
                      <w:szCs w:val="21"/>
                      <w:lang w:val="en-US" w:eastAsia="zh-CN"/>
                    </w:rPr>
                    <w:t>燃气热风炉、</w:t>
                  </w:r>
                  <w:r>
                    <w:rPr>
                      <w:rFonts w:hint="eastAsia"/>
                      <w:color w:val="auto"/>
                      <w:sz w:val="21"/>
                      <w:szCs w:val="21"/>
                      <w:lang w:eastAsia="zh-CN"/>
                    </w:rPr>
                    <w:t>燃气蒸汽锅炉</w:t>
                  </w:r>
                  <w:r>
                    <w:rPr>
                      <w:rFonts w:hint="eastAsia"/>
                      <w:color w:val="auto"/>
                      <w:sz w:val="21"/>
                      <w:szCs w:val="21"/>
                    </w:rPr>
                    <w:t>，经采用低氮燃烧技术后，项目</w:t>
                  </w:r>
                  <w:r>
                    <w:rPr>
                      <w:rFonts w:hint="eastAsia"/>
                      <w:bCs/>
                      <w:color w:val="auto"/>
                      <w:sz w:val="21"/>
                      <w:szCs w:val="21"/>
                    </w:rPr>
                    <w:t>颗粒物、二氧化硫、氮氧化物均能达标排放；项目</w:t>
                  </w:r>
                  <w:r>
                    <w:rPr>
                      <w:rFonts w:hint="eastAsia"/>
                      <w:bCs/>
                      <w:color w:val="auto"/>
                      <w:sz w:val="21"/>
                      <w:szCs w:val="21"/>
                      <w:lang w:eastAsia="zh-CN"/>
                    </w:rPr>
                    <w:t>碳化、活化</w:t>
                  </w:r>
                  <w:r>
                    <w:rPr>
                      <w:rFonts w:hint="eastAsia"/>
                      <w:bCs/>
                      <w:color w:val="auto"/>
                      <w:sz w:val="21"/>
                      <w:szCs w:val="21"/>
                    </w:rPr>
                    <w:t>产生的氨</w:t>
                  </w:r>
                  <w:r>
                    <w:rPr>
                      <w:rFonts w:hint="eastAsia"/>
                      <w:bCs/>
                      <w:color w:val="auto"/>
                      <w:sz w:val="21"/>
                      <w:szCs w:val="21"/>
                      <w:lang w:eastAsia="zh-CN"/>
                    </w:rPr>
                    <w:t>、非甲烷总烃</w:t>
                  </w:r>
                  <w:r>
                    <w:rPr>
                      <w:rFonts w:hint="eastAsia"/>
                      <w:bCs/>
                      <w:color w:val="auto"/>
                      <w:sz w:val="21"/>
                      <w:szCs w:val="21"/>
                    </w:rPr>
                    <w:t>经“</w:t>
                  </w:r>
                  <w:r>
                    <w:rPr>
                      <w:rFonts w:hint="eastAsia"/>
                      <w:bCs/>
                      <w:color w:val="auto"/>
                      <w:sz w:val="21"/>
                      <w:szCs w:val="21"/>
                      <w:lang w:eastAsia="zh-CN"/>
                    </w:rPr>
                    <w:t>喷淋塔+电捕焦油器</w:t>
                  </w:r>
                  <w:r>
                    <w:rPr>
                      <w:rFonts w:hint="eastAsia"/>
                      <w:bCs/>
                      <w:color w:val="auto"/>
                      <w:sz w:val="21"/>
                      <w:szCs w:val="21"/>
                      <w:lang w:val="en-US" w:eastAsia="zh-CN"/>
                    </w:rPr>
                    <w:t>+活性炭吸附装置</w:t>
                  </w:r>
                  <w:r>
                    <w:rPr>
                      <w:rFonts w:hint="eastAsia"/>
                      <w:bCs/>
                      <w:color w:val="auto"/>
                      <w:sz w:val="21"/>
                      <w:szCs w:val="21"/>
                    </w:rPr>
                    <w:t>”处理后亦能达标排放，因此，符合规定。</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color w:val="auto"/>
                      <w:sz w:val="21"/>
                      <w:szCs w:val="21"/>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color w:val="auto"/>
                      <w:sz w:val="21"/>
                      <w:szCs w:val="21"/>
                    </w:rPr>
                    <w:t>2</w:t>
                  </w:r>
                </w:p>
              </w:tc>
              <w:tc>
                <w:tcPr>
                  <w:tcW w:w="2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color w:val="auto"/>
                      <w:sz w:val="21"/>
                      <w:szCs w:val="21"/>
                    </w:rPr>
                    <w:t>（二）加快燃料清洁低</w:t>
                  </w:r>
                  <w:r>
                    <w:rPr>
                      <w:rFonts w:hint="eastAsia"/>
                      <w:color w:val="auto"/>
                      <w:sz w:val="21"/>
                      <w:szCs w:val="21"/>
                      <w:lang w:eastAsia="zh-CN"/>
                    </w:rPr>
                    <w:t>预氧化</w:t>
                  </w:r>
                  <w:r>
                    <w:rPr>
                      <w:color w:val="auto"/>
                      <w:sz w:val="21"/>
                      <w:szCs w:val="21"/>
                    </w:rPr>
                    <w:t>替代。对以煤、石油焦、渣油、重油等为燃料的工业炉窑，加快使用清洁低碳能源以及利用工厂余热、电厂热力等进行替代。重点区域禁止掺烧高硫石油焦（硫含量大于3%）。玻璃行业全面禁止掺烧高硫石油焦。加大煤气发生炉淘汰力度。2020年年底前，重点区域淘汰炉膛直径3米以下燃料类煤气发生炉；集中使用煤气发生炉的工业园区，暂不具备改用天然气条件的，原则上应建设统一的清洁煤制气中心。加快淘汰燃煤工业炉窑。重点区域取缔燃煤热风炉，基本淘汰热电联产供热管网覆盖范围内的燃煤加热、烘干炉（窑）。加快推动铸造（10吨/小时及以下）、岩棉等行业冲天炉改为电炉。</w:t>
                  </w:r>
                </w:p>
              </w:tc>
              <w:tc>
                <w:tcPr>
                  <w:tcW w:w="1613" w:type="pc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rFonts w:hint="eastAsia"/>
                      <w:color w:val="auto"/>
                      <w:sz w:val="21"/>
                      <w:szCs w:val="21"/>
                    </w:rPr>
                    <w:t>本项目生产过程使用的</w:t>
                  </w:r>
                  <w:r>
                    <w:rPr>
                      <w:rFonts w:hint="eastAsia"/>
                      <w:b w:val="0"/>
                      <w:bCs/>
                      <w:color w:val="auto"/>
                      <w:sz w:val="21"/>
                      <w:szCs w:val="21"/>
                      <w:lang w:val="en-US" w:eastAsia="zh-CN"/>
                    </w:rPr>
                    <w:t>燃气热风炉、</w:t>
                  </w:r>
                  <w:r>
                    <w:rPr>
                      <w:rFonts w:hint="eastAsia"/>
                      <w:color w:val="auto"/>
                      <w:sz w:val="21"/>
                      <w:szCs w:val="21"/>
                      <w:lang w:eastAsia="zh-CN"/>
                    </w:rPr>
                    <w:t>燃气蒸汽锅炉</w:t>
                  </w:r>
                  <w:r>
                    <w:rPr>
                      <w:rFonts w:hint="eastAsia"/>
                      <w:color w:val="auto"/>
                      <w:sz w:val="21"/>
                      <w:szCs w:val="21"/>
                    </w:rPr>
                    <w:t>以天然气为原料，</w:t>
                  </w:r>
                  <w:r>
                    <w:rPr>
                      <w:rFonts w:hint="eastAsia"/>
                      <w:color w:val="auto"/>
                      <w:sz w:val="21"/>
                      <w:szCs w:val="21"/>
                      <w:lang w:eastAsia="zh-CN"/>
                    </w:rPr>
                    <w:t>碳化、活化</w:t>
                  </w:r>
                  <w:r>
                    <w:rPr>
                      <w:rFonts w:hint="eastAsia"/>
                      <w:color w:val="auto"/>
                      <w:sz w:val="21"/>
                      <w:szCs w:val="21"/>
                    </w:rPr>
                    <w:t>以电能为燃料，项目不涉及</w:t>
                  </w:r>
                  <w:r>
                    <w:rPr>
                      <w:color w:val="auto"/>
                      <w:sz w:val="21"/>
                      <w:szCs w:val="21"/>
                    </w:rPr>
                    <w:t>煤、石油焦、渣油、重油</w:t>
                  </w:r>
                  <w:r>
                    <w:rPr>
                      <w:rFonts w:hint="eastAsia"/>
                      <w:color w:val="auto"/>
                      <w:sz w:val="21"/>
                      <w:szCs w:val="21"/>
                    </w:rPr>
                    <w:t>等燃料的使用，因此符合规定。</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color w:val="auto"/>
                      <w:sz w:val="21"/>
                      <w:szCs w:val="21"/>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rFonts w:hint="eastAsia"/>
                      <w:color w:val="auto"/>
                      <w:sz w:val="21"/>
                      <w:szCs w:val="21"/>
                    </w:rPr>
                    <w:t>3</w:t>
                  </w:r>
                </w:p>
              </w:tc>
              <w:tc>
                <w:tcPr>
                  <w:tcW w:w="2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Cs/>
                      <w:color w:val="auto"/>
                      <w:sz w:val="21"/>
                      <w:szCs w:val="21"/>
                    </w:rPr>
                  </w:pPr>
                  <w:r>
                    <w:rPr>
                      <w:rFonts w:hint="eastAsia"/>
                      <w:bCs/>
                      <w:color w:val="auto"/>
                      <w:sz w:val="21"/>
                      <w:szCs w:val="21"/>
                    </w:rPr>
                    <w:t>（三）实施污染深度治理。推进工业炉窑全面达标排放。已有行业排放标准的工业炉窑，严格执行行业排放标准相关规定，配套建设高效脱硫脱硝除尘设施，确保稳定达标排放。已制定更严格地方排放标准的，按地方标准执行。重点区域钢铁、水泥、焦化、石化、化工、有色等行业，二氧化硫、氮氧化物、颗粒物、挥发性有机物（VOCs）排放全面执行大气污染物特别排放限值。已核发排污许可证的，应严格执行许可要求。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铸造行业烧结、高炉工序污染排放控制按照钢铁行业相关标准要求执行；重点区域原则上按照颗粒物、二氧化硫、氮氧化物排放限值分别不高于30、200、300毫克/立方米实施改造，其中，日用玻璃、玻璃棉氮氧化物排放限值不高于400毫克/立方米；已制定更严格地方排放标准的地区，执行地方排放标准。</w:t>
                  </w:r>
                  <w:r>
                    <w:rPr>
                      <w:rFonts w:hint="eastAsia"/>
                      <w:bCs/>
                      <w:color w:val="auto"/>
                      <w:sz w:val="21"/>
                      <w:szCs w:val="21"/>
                      <w:lang w:val="en"/>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w:t>
                  </w:r>
                </w:p>
              </w:tc>
              <w:tc>
                <w:tcPr>
                  <w:tcW w:w="1613" w:type="pc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Cs/>
                      <w:color w:val="auto"/>
                      <w:sz w:val="21"/>
                      <w:szCs w:val="21"/>
                    </w:rPr>
                  </w:pPr>
                  <w:r>
                    <w:rPr>
                      <w:rFonts w:hint="eastAsia"/>
                      <w:bCs/>
                      <w:color w:val="auto"/>
                      <w:sz w:val="21"/>
                      <w:szCs w:val="21"/>
                    </w:rPr>
                    <w:t>本项目为</w:t>
                  </w:r>
                  <w:r>
                    <w:rPr>
                      <w:rFonts w:hint="eastAsia"/>
                      <w:bCs/>
                      <w:color w:val="auto"/>
                      <w:sz w:val="21"/>
                      <w:szCs w:val="21"/>
                      <w:lang w:eastAsia="zh-CN"/>
                    </w:rPr>
                    <w:t>碳纤维毡（布）</w:t>
                  </w:r>
                  <w:r>
                    <w:rPr>
                      <w:rFonts w:hint="eastAsia"/>
                      <w:bCs/>
                      <w:color w:val="auto"/>
                      <w:sz w:val="21"/>
                      <w:szCs w:val="21"/>
                    </w:rPr>
                    <w:t>制造，不属于钢铁、水泥、焦化、石化、化工、有色等行业，</w:t>
                  </w:r>
                  <w:r>
                    <w:rPr>
                      <w:rFonts w:hint="eastAsia" w:ascii="宋体" w:hAnsi="宋体" w:cs="宋体"/>
                      <w:color w:val="auto"/>
                      <w:sz w:val="21"/>
                      <w:szCs w:val="21"/>
                      <w:lang w:bidi="ar"/>
                    </w:rPr>
                    <w:t>项目</w:t>
                  </w:r>
                  <w:r>
                    <w:rPr>
                      <w:rFonts w:hint="eastAsia"/>
                      <w:b w:val="0"/>
                      <w:bCs/>
                      <w:color w:val="auto"/>
                      <w:sz w:val="21"/>
                      <w:szCs w:val="21"/>
                      <w:lang w:val="en-US" w:eastAsia="zh-CN"/>
                    </w:rPr>
                    <w:t>燃气热风炉燃烧废气</w:t>
                  </w:r>
                  <w:r>
                    <w:rPr>
                      <w:rFonts w:hint="eastAsia"/>
                      <w:bCs/>
                      <w:color w:val="auto"/>
                      <w:sz w:val="21"/>
                      <w:szCs w:val="21"/>
                    </w:rPr>
                    <w:t>产生二氧化硫、氮氧化物、颗粒物，经采用低氮燃烧技术后，其排放浓度均不高于30、200、</w:t>
                  </w:r>
                  <w:r>
                    <w:rPr>
                      <w:rFonts w:hint="eastAsia"/>
                      <w:bCs/>
                      <w:color w:val="auto"/>
                      <w:sz w:val="21"/>
                      <w:szCs w:val="21"/>
                      <w:lang w:val="en-US" w:eastAsia="zh-CN"/>
                    </w:rPr>
                    <w:t>300mg</w:t>
                  </w:r>
                  <w:r>
                    <w:rPr>
                      <w:rFonts w:hint="eastAsia"/>
                      <w:bCs/>
                      <w:color w:val="auto"/>
                      <w:sz w:val="21"/>
                      <w:szCs w:val="21"/>
                    </w:rPr>
                    <w:t>/</w:t>
                  </w:r>
                  <w:r>
                    <w:rPr>
                      <w:rFonts w:hint="eastAsia"/>
                      <w:bCs/>
                      <w:color w:val="auto"/>
                      <w:sz w:val="21"/>
                      <w:szCs w:val="21"/>
                      <w:lang w:val="en-US" w:eastAsia="zh-CN"/>
                    </w:rPr>
                    <w:t>m</w:t>
                  </w:r>
                  <w:r>
                    <w:rPr>
                      <w:rFonts w:hint="eastAsia"/>
                      <w:bCs/>
                      <w:color w:val="auto"/>
                      <w:sz w:val="21"/>
                      <w:szCs w:val="21"/>
                      <w:vertAlign w:val="superscript"/>
                      <w:lang w:val="en-US" w:eastAsia="zh-CN"/>
                    </w:rPr>
                    <w:t>3</w:t>
                  </w:r>
                  <w:r>
                    <w:rPr>
                      <w:rFonts w:hint="eastAsia"/>
                      <w:bCs/>
                      <w:color w:val="auto"/>
                      <w:sz w:val="21"/>
                      <w:szCs w:val="21"/>
                      <w:lang w:eastAsia="zh-CN"/>
                    </w:rPr>
                    <w:t>，</w:t>
                  </w:r>
                  <w:r>
                    <w:rPr>
                      <w:rFonts w:hint="eastAsia"/>
                      <w:bCs/>
                      <w:color w:val="auto"/>
                      <w:sz w:val="21"/>
                      <w:szCs w:val="21"/>
                    </w:rPr>
                    <w:t>符合规定。</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1"/>
                      <w:szCs w:val="21"/>
                    </w:rPr>
                  </w:pPr>
                  <w:r>
                    <w:rPr>
                      <w:rFonts w:hint="eastAsia"/>
                      <w:color w:val="auto"/>
                      <w:sz w:val="21"/>
                      <w:szCs w:val="21"/>
                    </w:rPr>
                    <w:t>符合</w:t>
                  </w:r>
                </w:p>
              </w:tc>
            </w:tr>
          </w:tbl>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（9）项目与国务院关于印发《空气质量持续改善行动计划》的通知（国发〔2023〕24号）相符性分析：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val="0"/>
                <w:bCs/>
                <w:color w:val="000000"/>
                <w:sz w:val="24"/>
                <w:szCs w:val="24"/>
                <w:highlight w:val="none"/>
                <w:lang w:val="en-US" w:eastAsia="zh-CN"/>
              </w:rPr>
            </w:pPr>
            <w:r>
              <w:rPr>
                <w:rFonts w:hint="eastAsia" w:ascii="Times New Roman" w:hAnsi="Times New Roman" w:eastAsia="宋体" w:cs="Times New Roman"/>
                <w:b/>
                <w:bCs w:val="0"/>
                <w:color w:val="000000"/>
                <w:sz w:val="24"/>
                <w:szCs w:val="24"/>
                <w:highlight w:val="none"/>
                <w:lang w:val="en-US" w:eastAsia="zh-CN"/>
              </w:rPr>
              <w:t>表1.</w:t>
            </w:r>
            <w:r>
              <w:rPr>
                <w:rFonts w:hint="eastAsia" w:eastAsia="宋体" w:cs="Times New Roman"/>
                <w:b/>
                <w:bCs w:val="0"/>
                <w:color w:val="000000"/>
                <w:sz w:val="24"/>
                <w:szCs w:val="24"/>
                <w:highlight w:val="none"/>
                <w:lang w:val="en-US" w:eastAsia="zh-CN"/>
              </w:rPr>
              <w:t xml:space="preserve">12  </w:t>
            </w:r>
            <w:r>
              <w:rPr>
                <w:rFonts w:hint="eastAsia" w:ascii="Times New Roman" w:hAnsi="Times New Roman" w:eastAsia="宋体" w:cs="Times New Roman"/>
                <w:b/>
                <w:bCs w:val="0"/>
                <w:color w:val="000000"/>
                <w:sz w:val="24"/>
                <w:szCs w:val="24"/>
                <w:highlight w:val="none"/>
                <w:lang w:val="en-US" w:eastAsia="zh-CN"/>
              </w:rPr>
              <w:t>与国务院关于印发《空气质量持续改善行动计划》的通知（国发〔2023〕24号）相符性分析一览表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824"/>
              <w:gridCol w:w="4380"/>
              <w:gridCol w:w="133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序号</w:t>
                  </w:r>
                </w:p>
              </w:tc>
              <w:tc>
                <w:tcPr>
                  <w:tcW w:w="5204" w:type="dxa"/>
                  <w:gridSpan w:val="2"/>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default"/>
                      <w:color w:val="000000"/>
                      <w:sz w:val="21"/>
                      <w:szCs w:val="21"/>
                      <w:highlight w:val="none"/>
                      <w:vertAlign w:val="baseline"/>
                      <w:lang w:val="en-US" w:eastAsia="zh-CN"/>
                    </w:rPr>
                    <w:t>空气质量持续改善行动计划</w:t>
                  </w:r>
                </w:p>
              </w:tc>
              <w:tc>
                <w:tcPr>
                  <w:tcW w:w="1334"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本项目情况</w:t>
                  </w:r>
                </w:p>
              </w:tc>
              <w:tc>
                <w:tcPr>
                  <w:tcW w:w="954"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1</w:t>
                  </w:r>
                </w:p>
              </w:tc>
              <w:tc>
                <w:tcPr>
                  <w:tcW w:w="824"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color w:val="000000"/>
                      <w:sz w:val="21"/>
                      <w:szCs w:val="21"/>
                      <w:highlight w:val="none"/>
                      <w:vertAlign w:val="baseline"/>
                      <w:lang w:val="en-US" w:eastAsia="zh-CN"/>
                    </w:rPr>
                    <w:t>强化多污染物减排，切实降低排放强度</w:t>
                  </w:r>
                </w:p>
              </w:tc>
              <w:tc>
                <w:tcPr>
                  <w:tcW w:w="4380"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二十二）推进重点行业污染深度治理。高质量推进钢铁、水泥、焦化等重点行业及燃煤锅炉超低排放改造。到2025年，全国80%以上的钢铁产能完成超低排放改造任务；重点区域全部实现钢铁行业超低排放，基本完成燃煤锅炉超低排放改造。确保工业企业全面稳定达标排放。推进玻璃、石灰、矿棉、有色等行业深度治理。全面开展锅炉和工业炉窑简易低效污染治理设施排查，通过清洁能源替代、升级改造、整合退出等方式实施分类处置。推进燃气锅炉低氮燃烧改造。生物质锅炉采用专用锅炉，配套布袋等高效除尘设施，禁止掺烧煤炭、生活垃圾等其他物料。推进整合小型生物质锅炉，积极引导城市建成区内生物质锅炉（含电力）超低排放改造。强化治污设施运行维护，减少非正常工况排放。重点涉气企业逐步取消烟气和含VOCs废气旁路，因安全生产需要无法取消的，安装在线监控系统及备用处置设施。</w:t>
                  </w:r>
                </w:p>
              </w:tc>
              <w:tc>
                <w:tcPr>
                  <w:tcW w:w="1334"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本项目</w:t>
                  </w:r>
                  <w:r>
                    <w:rPr>
                      <w:rFonts w:hint="eastAsia" w:ascii="Times New Roman" w:hAnsi="Times New Roman" w:eastAsia="宋体" w:cs="Times New Roman"/>
                      <w:color w:val="000000"/>
                      <w:sz w:val="21"/>
                      <w:szCs w:val="21"/>
                      <w:highlight w:val="none"/>
                      <w:vertAlign w:val="baseline"/>
                      <w:lang w:val="en-US" w:eastAsia="zh-CN"/>
                    </w:rPr>
                    <w:t>使用</w:t>
                  </w:r>
                  <w:r>
                    <w:rPr>
                      <w:rFonts w:hint="default" w:ascii="Times New Roman" w:hAnsi="Times New Roman" w:eastAsia="宋体" w:cs="Times New Roman"/>
                      <w:color w:val="000000"/>
                      <w:sz w:val="21"/>
                      <w:szCs w:val="21"/>
                      <w:highlight w:val="none"/>
                      <w:vertAlign w:val="baseline"/>
                      <w:lang w:val="en-US" w:eastAsia="zh-CN"/>
                    </w:rPr>
                    <w:t>1台</w:t>
                  </w:r>
                  <w:r>
                    <w:rPr>
                      <w:rFonts w:hint="eastAsia" w:ascii="Times New Roman" w:hAnsi="Times New Roman" w:eastAsia="宋体" w:cs="Times New Roman"/>
                      <w:color w:val="000000"/>
                      <w:sz w:val="21"/>
                      <w:szCs w:val="21"/>
                      <w:highlight w:val="none"/>
                      <w:vertAlign w:val="baseline"/>
                      <w:lang w:val="en-US" w:eastAsia="zh-CN"/>
                    </w:rPr>
                    <w:t>4t/h的燃气蒸汽锅炉</w:t>
                  </w:r>
                  <w:r>
                    <w:rPr>
                      <w:rFonts w:hint="default" w:ascii="Times New Roman" w:hAnsi="Times New Roman" w:eastAsia="宋体" w:cs="Times New Roman"/>
                      <w:color w:val="000000"/>
                      <w:sz w:val="21"/>
                      <w:szCs w:val="21"/>
                      <w:highlight w:val="none"/>
                      <w:vertAlign w:val="baseline"/>
                      <w:lang w:val="en-US" w:eastAsia="zh-CN"/>
                    </w:rPr>
                    <w:t>，不属于燃煤锅炉和低效燃煤小热电。锅炉</w:t>
                  </w:r>
                  <w:r>
                    <w:rPr>
                      <w:rFonts w:hint="eastAsia" w:ascii="Times New Roman" w:hAnsi="Times New Roman" w:eastAsia="宋体" w:cs="Times New Roman"/>
                      <w:color w:val="000000"/>
                      <w:sz w:val="21"/>
                      <w:szCs w:val="21"/>
                      <w:highlight w:val="none"/>
                      <w:vertAlign w:val="baseline"/>
                      <w:lang w:val="en-US" w:eastAsia="zh-CN"/>
                    </w:rPr>
                    <w:t>使用燃料</w:t>
                  </w:r>
                  <w:r>
                    <w:rPr>
                      <w:rFonts w:hint="eastAsia" w:ascii="Times New Roman" w:hAnsi="Times New Roman" w:cs="Times New Roman"/>
                      <w:color w:val="000000"/>
                      <w:sz w:val="21"/>
                      <w:szCs w:val="21"/>
                      <w:highlight w:val="none"/>
                      <w:vertAlign w:val="baseline"/>
                      <w:lang w:val="en-US" w:eastAsia="zh-CN"/>
                    </w:rPr>
                    <w:t>为天然气</w:t>
                  </w:r>
                  <w:r>
                    <w:rPr>
                      <w:rFonts w:hint="eastAsia" w:ascii="Times New Roman" w:hAnsi="Times New Roman" w:eastAsia="宋体" w:cs="Times New Roman"/>
                      <w:color w:val="000000"/>
                      <w:sz w:val="21"/>
                      <w:szCs w:val="21"/>
                      <w:highlight w:val="none"/>
                      <w:vertAlign w:val="baseline"/>
                      <w:lang w:val="en-US" w:eastAsia="zh-CN"/>
                    </w:rPr>
                    <w:t>，属于清洁能源。</w:t>
                  </w:r>
                </w:p>
              </w:tc>
              <w:tc>
                <w:tcPr>
                  <w:tcW w:w="95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2</w:t>
                  </w:r>
                </w:p>
              </w:tc>
              <w:tc>
                <w:tcPr>
                  <w:tcW w:w="824" w:type="dxa"/>
                  <w:vMerge w:val="restart"/>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优化产业结构，促进产业产品绿色升级</w:t>
                  </w:r>
                </w:p>
              </w:tc>
              <w:tc>
                <w:tcPr>
                  <w:tcW w:w="4380"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四）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tc>
              <w:tc>
                <w:tcPr>
                  <w:tcW w:w="1334"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本项目不属于高耗能、高污染行业，污染物总量在区域内有置换来源。且均已关停。</w:t>
                  </w:r>
                </w:p>
              </w:tc>
              <w:tc>
                <w:tcPr>
                  <w:tcW w:w="95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3</w:t>
                  </w:r>
                </w:p>
              </w:tc>
              <w:tc>
                <w:tcPr>
                  <w:tcW w:w="824" w:type="dxa"/>
                  <w:vMerge w:val="continue"/>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p>
              </w:tc>
              <w:tc>
                <w:tcPr>
                  <w:tcW w:w="4380"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七）优化含VOCs原辅材料和产品结构。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w:t>
                  </w:r>
                </w:p>
              </w:tc>
              <w:tc>
                <w:tcPr>
                  <w:tcW w:w="1334"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本项目原辅材料不涉及VOCs，生产过程中产生的废气均能合理收集，运营期企业会严格执行排放废气标准。</w:t>
                  </w:r>
                </w:p>
              </w:tc>
              <w:tc>
                <w:tcPr>
                  <w:tcW w:w="95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noWrap w:val="0"/>
                  <w:vAlign w:val="center"/>
                </w:tcPr>
                <w:p>
                  <w:pPr>
                    <w:pStyle w:val="1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olor w:val="000000"/>
                      <w:sz w:val="21"/>
                      <w:szCs w:val="21"/>
                      <w:highlight w:val="none"/>
                      <w:vertAlign w:val="baseline"/>
                      <w:lang w:val="en-US" w:eastAsia="zh-CN"/>
                    </w:rPr>
                  </w:pPr>
                  <w:r>
                    <w:rPr>
                      <w:rFonts w:hint="eastAsia"/>
                      <w:color w:val="000000"/>
                      <w:sz w:val="21"/>
                      <w:szCs w:val="21"/>
                      <w:highlight w:val="none"/>
                      <w:vertAlign w:val="baseline"/>
                      <w:lang w:val="en-US" w:eastAsia="zh-CN"/>
                    </w:rPr>
                    <w:t>4</w:t>
                  </w:r>
                </w:p>
              </w:tc>
              <w:tc>
                <w:tcPr>
                  <w:tcW w:w="824"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优化能源结构，加速能源清洁低碳高效发展</w:t>
                  </w:r>
                </w:p>
              </w:tc>
              <w:tc>
                <w:tcPr>
                  <w:tcW w:w="4380"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十二）实施工业炉窑清洁能源替代。有序推进以电代煤，积极稳妥推进以气代煤。重点区域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tc>
              <w:tc>
                <w:tcPr>
                  <w:tcW w:w="1334" w:type="dxa"/>
                  <w:noWrap w:val="0"/>
                  <w:vAlign w:val="center"/>
                </w:tcPr>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本项目使用电、天然气作为生产能源。</w:t>
                  </w:r>
                </w:p>
              </w:tc>
              <w:tc>
                <w:tcPr>
                  <w:tcW w:w="95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Times New Roman"/>
                      <w:color w:val="000000"/>
                      <w:sz w:val="21"/>
                      <w:szCs w:val="21"/>
                      <w:highlight w:val="none"/>
                      <w:vertAlign w:val="baseline"/>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Times New Roman" w:hAnsi="Times New Roman"/>
                <w:color w:val="auto"/>
                <w:sz w:val="24"/>
                <w:szCs w:val="24"/>
                <w:highlight w:val="none"/>
              </w:rPr>
            </w:pPr>
            <w:r>
              <w:rPr>
                <w:rFonts w:hint="eastAsia" w:ascii="Times New Roman" w:hAnsi="Times New Roman"/>
                <w:b/>
                <w:bCs/>
                <w:color w:val="auto"/>
                <w:sz w:val="24"/>
                <w:szCs w:val="24"/>
                <w:highlight w:val="none"/>
                <w:lang w:val="en-US" w:eastAsia="zh-CN"/>
              </w:rPr>
              <w:t>4</w:t>
            </w:r>
            <w:r>
              <w:rPr>
                <w:rFonts w:ascii="Times New Roman" w:hAnsi="Times New Roman"/>
                <w:b/>
                <w:bCs/>
                <w:color w:val="auto"/>
                <w:sz w:val="24"/>
                <w:szCs w:val="24"/>
                <w:highlight w:val="none"/>
              </w:rPr>
              <w:t>、</w:t>
            </w:r>
            <w:r>
              <w:rPr>
                <w:rFonts w:hint="default" w:ascii="Times New Roman" w:hAnsi="Times New Roman" w:eastAsia="宋体" w:cs="Times New Roman"/>
                <w:b/>
                <w:bCs/>
                <w:i w:val="0"/>
                <w:iCs w:val="0"/>
                <w:snapToGrid/>
                <w:color w:val="auto"/>
                <w:spacing w:val="0"/>
                <w:kern w:val="0"/>
                <w:position w:val="0"/>
                <w:sz w:val="24"/>
                <w:szCs w:val="24"/>
                <w:highlight w:val="none"/>
                <w:lang w:val="en-US" w:eastAsia="zh-CN"/>
              </w:rPr>
              <w:t>选址合理性与周边环境相容性分析</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项目建设地点</w:t>
            </w:r>
            <w:r>
              <w:rPr>
                <w:rFonts w:hint="default" w:ascii="Times New Roman" w:hAnsi="Times New Roman" w:eastAsia="宋体" w:cs="Times New Roman"/>
                <w:color w:val="auto"/>
                <w:sz w:val="24"/>
                <w:szCs w:val="24"/>
                <w:highlight w:val="none"/>
              </w:rPr>
              <w:t>位于</w:t>
            </w:r>
            <w:r>
              <w:rPr>
                <w:rFonts w:hint="default" w:ascii="Times New Roman" w:hAnsi="Times New Roman" w:eastAsia="宋体" w:cs="Times New Roman"/>
                <w:color w:val="auto"/>
                <w:sz w:val="24"/>
                <w:szCs w:val="24"/>
                <w:highlight w:val="none"/>
                <w:lang w:val="en-US" w:eastAsia="zh-CN"/>
              </w:rPr>
              <w:t>安徽省宿州市埇桥区曹村镇桃山村宿徐工业园安徽高开电力设备有限公司内</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租赁安徽</w:t>
            </w:r>
            <w:r>
              <w:rPr>
                <w:rFonts w:hint="eastAsia" w:cs="Times New Roman"/>
                <w:color w:val="auto"/>
                <w:sz w:val="24"/>
                <w:szCs w:val="24"/>
                <w:highlight w:val="none"/>
                <w:lang w:val="en-US" w:eastAsia="zh-CN"/>
              </w:rPr>
              <w:t>高开电力设备有限公司</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南侧1</w:t>
            </w:r>
            <w:r>
              <w:rPr>
                <w:rFonts w:hint="eastAsia" w:cs="Times New Roman"/>
                <w:color w:val="auto"/>
                <w:sz w:val="24"/>
                <w:szCs w:val="24"/>
                <w:highlight w:val="none"/>
                <w:lang w:val="en-US" w:eastAsia="zh-CN"/>
              </w:rPr>
              <w:t>0m</w:t>
            </w:r>
            <w:r>
              <w:rPr>
                <w:rFonts w:hint="eastAsia" w:ascii="Times New Roman" w:hAnsi="Times New Roman" w:cs="Times New Roman"/>
                <w:color w:val="auto"/>
                <w:sz w:val="24"/>
                <w:szCs w:val="24"/>
                <w:highlight w:val="none"/>
                <w:lang w:val="en-US" w:eastAsia="zh-CN"/>
              </w:rPr>
              <w:t>为</w:t>
            </w:r>
            <w:r>
              <w:rPr>
                <w:rFonts w:hint="eastAsia" w:cs="Times New Roman"/>
                <w:color w:val="auto"/>
                <w:sz w:val="24"/>
                <w:szCs w:val="24"/>
                <w:highlight w:val="none"/>
                <w:lang w:val="en-US" w:eastAsia="zh-CN"/>
              </w:rPr>
              <w:t>安徽特众机械科技有限公司</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东侧为空地、西侧为安徽高开电力设备有限公司其他厂房、北侧为安徽捷勒家具有限公司</w:t>
            </w:r>
            <w:r>
              <w:rPr>
                <w:rFonts w:hint="eastAsia" w:ascii="Times New Roman" w:hAnsi="Times New Roman" w:cs="Times New Roman"/>
                <w:color w:val="auto"/>
                <w:sz w:val="24"/>
                <w:szCs w:val="24"/>
                <w:highlight w:val="none"/>
                <w:lang w:val="en-US" w:eastAsia="zh-CN"/>
              </w:rPr>
              <w:t>，对项目产生影响较小</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本</w:t>
            </w:r>
            <w:r>
              <w:rPr>
                <w:rFonts w:hint="eastAsia" w:ascii="Times New Roman" w:hAnsi="Times New Roman" w:eastAsia="宋体" w:cs="Times New Roman"/>
                <w:color w:val="auto"/>
                <w:kern w:val="0"/>
                <w:sz w:val="24"/>
                <w:szCs w:val="24"/>
                <w:highlight w:val="none"/>
                <w:lang w:eastAsia="zh-CN"/>
              </w:rPr>
              <w:t>项目为</w:t>
            </w:r>
            <w:r>
              <w:rPr>
                <w:rFonts w:hint="eastAsia" w:cs="Times New Roman"/>
                <w:color w:val="auto"/>
                <w:kern w:val="0"/>
                <w:sz w:val="24"/>
                <w:szCs w:val="24"/>
                <w:highlight w:val="none"/>
                <w:lang w:val="en-US" w:eastAsia="zh-CN"/>
              </w:rPr>
              <w:t>石墨及碳素制品制造</w:t>
            </w:r>
            <w:r>
              <w:rPr>
                <w:rFonts w:hint="eastAsia" w:ascii="Times New Roman" w:hAnsi="Times New Roman" w:cs="Times New Roman"/>
                <w:color w:val="auto"/>
                <w:sz w:val="24"/>
                <w:szCs w:val="24"/>
                <w:highlight w:val="none"/>
                <w:lang w:val="en-US" w:eastAsia="zh-CN"/>
              </w:rPr>
              <w:t>，本项目</w:t>
            </w:r>
            <w:r>
              <w:rPr>
                <w:rFonts w:hint="eastAsia" w:cs="Times New Roman"/>
                <w:color w:val="auto"/>
                <w:sz w:val="24"/>
                <w:szCs w:val="24"/>
                <w:highlight w:val="none"/>
                <w:lang w:val="en-US" w:eastAsia="zh-CN"/>
              </w:rPr>
              <w:t>碳化</w:t>
            </w:r>
            <w:r>
              <w:rPr>
                <w:rFonts w:hint="eastAsia" w:ascii="Times New Roman" w:hAnsi="Times New Roman" w:cs="Times New Roman"/>
                <w:color w:val="auto"/>
                <w:sz w:val="24"/>
                <w:szCs w:val="24"/>
                <w:highlight w:val="none"/>
                <w:lang w:val="en-US" w:eastAsia="zh-CN"/>
              </w:rPr>
              <w:t>工序、活化工序东西侧产生的废气分别经“喷淋塔+电焦油捕捉器+活性炭吸附装置”处理设施处理，处理后尾气共同通过1根15m高排气筒（DA002）排放；</w:t>
            </w:r>
            <w:r>
              <w:rPr>
                <w:rFonts w:hint="eastAsia" w:cs="Times New Roman"/>
                <w:color w:val="auto"/>
                <w:sz w:val="24"/>
                <w:szCs w:val="24"/>
                <w:highlight w:val="none"/>
                <w:lang w:val="en-US" w:eastAsia="zh-CN"/>
              </w:rPr>
              <w:t>燃气热风炉燃烧废气</w:t>
            </w:r>
            <w:r>
              <w:rPr>
                <w:rFonts w:hint="eastAsia" w:ascii="Times New Roman" w:hAnsi="Times New Roman" w:cs="Times New Roman"/>
                <w:color w:val="auto"/>
                <w:sz w:val="24"/>
                <w:szCs w:val="24"/>
                <w:highlight w:val="none"/>
                <w:lang w:val="en-US" w:eastAsia="zh-CN"/>
              </w:rPr>
              <w:t>经低氮燃烧技术处理后经15</w:t>
            </w:r>
            <w:r>
              <w:rPr>
                <w:rFonts w:hint="eastAsia" w:cs="Times New Roman"/>
                <w:color w:val="auto"/>
                <w:sz w:val="24"/>
                <w:szCs w:val="24"/>
                <w:highlight w:val="none"/>
                <w:lang w:val="en-US" w:eastAsia="zh-CN"/>
              </w:rPr>
              <w:t>m</w:t>
            </w:r>
            <w:r>
              <w:rPr>
                <w:rFonts w:hint="eastAsia" w:ascii="Times New Roman" w:hAnsi="Times New Roman" w:cs="Times New Roman"/>
                <w:color w:val="auto"/>
                <w:sz w:val="24"/>
                <w:szCs w:val="24"/>
                <w:highlight w:val="none"/>
                <w:lang w:val="en-US" w:eastAsia="zh-CN"/>
              </w:rPr>
              <w:t>高排气筒（DA003）排放；蒸汽发生器燃烧废气经低氮燃烧技术处理后经15</w:t>
            </w:r>
            <w:r>
              <w:rPr>
                <w:rFonts w:hint="eastAsia" w:cs="Times New Roman"/>
                <w:color w:val="auto"/>
                <w:sz w:val="24"/>
                <w:szCs w:val="24"/>
                <w:highlight w:val="none"/>
                <w:lang w:val="en-US" w:eastAsia="zh-CN"/>
              </w:rPr>
              <w:t>m</w:t>
            </w:r>
            <w:r>
              <w:rPr>
                <w:rFonts w:hint="eastAsia" w:ascii="Times New Roman" w:hAnsi="Times New Roman" w:cs="Times New Roman"/>
                <w:color w:val="auto"/>
                <w:sz w:val="24"/>
                <w:szCs w:val="24"/>
                <w:highlight w:val="none"/>
                <w:lang w:val="en-US" w:eastAsia="zh-CN"/>
              </w:rPr>
              <w:t>高排气筒（DA001）排放</w:t>
            </w:r>
            <w:r>
              <w:rPr>
                <w:rFonts w:hint="eastAsia" w:ascii="Times New Roman" w:hAnsi="Times New Roman" w:eastAsia="宋体" w:cs="Times New Roman"/>
                <w:color w:val="auto"/>
                <w:kern w:val="2"/>
                <w:sz w:val="24"/>
                <w:szCs w:val="28"/>
                <w:highlight w:val="none"/>
                <w:lang w:val="en-US" w:eastAsia="zh-CN" w:bidi="ar-SA"/>
              </w:rPr>
              <w:t>，</w:t>
            </w:r>
            <w:r>
              <w:rPr>
                <w:rFonts w:hint="eastAsia" w:ascii="Times New Roman" w:hAnsi="Times New Roman" w:cs="Times New Roman"/>
                <w:color w:val="auto"/>
                <w:sz w:val="24"/>
                <w:szCs w:val="24"/>
                <w:highlight w:val="none"/>
                <w:lang w:val="en-US" w:eastAsia="zh-CN"/>
              </w:rPr>
              <w:t>经有效措施处理后</w:t>
            </w:r>
            <w:r>
              <w:rPr>
                <w:rFonts w:hint="eastAsia" w:cs="Times New Roman"/>
                <w:color w:val="auto"/>
                <w:sz w:val="24"/>
                <w:szCs w:val="24"/>
                <w:highlight w:val="none"/>
                <w:lang w:val="en-US" w:eastAsia="zh-CN"/>
              </w:rPr>
              <w:t>的废气</w:t>
            </w:r>
            <w:r>
              <w:rPr>
                <w:rFonts w:hint="eastAsia" w:ascii="Times New Roman" w:hAnsi="Times New Roman" w:cs="Times New Roman"/>
                <w:color w:val="auto"/>
                <w:sz w:val="24"/>
                <w:szCs w:val="24"/>
                <w:highlight w:val="none"/>
                <w:lang w:val="en-US" w:eastAsia="zh-CN"/>
              </w:rPr>
              <w:t>达标排放</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对周边产生影响较小</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项目生活污水</w:t>
            </w:r>
            <w:r>
              <w:rPr>
                <w:rFonts w:hint="eastAsia" w:cs="Times New Roman"/>
                <w:color w:val="auto"/>
                <w:sz w:val="24"/>
                <w:szCs w:val="24"/>
                <w:highlight w:val="none"/>
                <w:lang w:val="en-US" w:eastAsia="zh-CN"/>
              </w:rPr>
              <w:t>、软水制备废水依托厂区</w:t>
            </w:r>
            <w:r>
              <w:rPr>
                <w:rFonts w:hint="default" w:ascii="Times New Roman" w:hAnsi="Times New Roman" w:cs="Times New Roman"/>
                <w:color w:val="auto"/>
                <w:sz w:val="24"/>
                <w:szCs w:val="24"/>
                <w:highlight w:val="none"/>
                <w:lang w:val="en-US" w:eastAsia="zh-CN"/>
              </w:rPr>
              <w:t>化粪池预处理后</w:t>
            </w:r>
            <w:r>
              <w:rPr>
                <w:rFonts w:hint="eastAsia" w:cs="Times New Roman"/>
                <w:color w:val="auto"/>
                <w:sz w:val="24"/>
                <w:szCs w:val="24"/>
                <w:highlight w:val="none"/>
                <w:lang w:val="en-US" w:eastAsia="zh-CN"/>
              </w:rPr>
              <w:t>，定期清掏；喷淋塔废水作为危废处理。对地表水影响不大；项目设备噪声经建筑隔声、减振、消声，购置低噪设备，合理总图布局等综合措施处置后，能够达到噪声排放标准，对周围声环境影响较小；项目产生的固体废物得到妥善处置，对外环境的影响较小。</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综上所述，</w:t>
            </w:r>
            <w:r>
              <w:rPr>
                <w:rFonts w:hint="default" w:ascii="Times New Roman" w:hAnsi="Times New Roman" w:cs="Times New Roman"/>
                <w:color w:val="auto"/>
                <w:sz w:val="24"/>
                <w:szCs w:val="24"/>
                <w:highlight w:val="none"/>
                <w:lang w:val="en-US" w:eastAsia="zh-CN"/>
              </w:rPr>
              <w:t>本项目选址与周边环境相容</w:t>
            </w:r>
            <w:r>
              <w:rPr>
                <w:rFonts w:hint="eastAsia" w:ascii="Times New Roman" w:hAnsi="Times New Roman" w:cs="Times New Roman"/>
                <w:color w:val="auto"/>
                <w:sz w:val="24"/>
                <w:szCs w:val="24"/>
                <w:highlight w:val="none"/>
                <w:lang w:val="en-US" w:eastAsia="zh-CN"/>
              </w:rPr>
              <w:t>。</w:t>
            </w:r>
          </w:p>
          <w:p>
            <w:pPr>
              <w:pStyle w:val="12"/>
              <w:rPr>
                <w:rFonts w:hint="eastAsia" w:ascii="Times New Roman" w:hAnsi="Times New Roman" w:cs="Times New Roman"/>
                <w:color w:val="auto"/>
                <w:sz w:val="24"/>
                <w:szCs w:val="24"/>
                <w:highlight w:val="none"/>
                <w:lang w:val="en-US" w:eastAsia="zh-CN"/>
              </w:rPr>
            </w:pPr>
          </w:p>
          <w:p>
            <w:pPr>
              <w:pStyle w:val="13"/>
              <w:rPr>
                <w:rFonts w:hint="eastAsia" w:ascii="Times New Roman" w:hAnsi="Times New Roman" w:cs="Times New Roman"/>
                <w:color w:val="auto"/>
                <w:sz w:val="24"/>
                <w:szCs w:val="24"/>
                <w:highlight w:val="none"/>
                <w:lang w:val="en-US" w:eastAsia="zh-CN"/>
              </w:rPr>
            </w:pPr>
          </w:p>
          <w:p>
            <w:pPr>
              <w:rPr>
                <w:rFonts w:hint="eastAsia" w:ascii="Times New Roman" w:hAnsi="Times New Roman" w:cs="Times New Roman"/>
                <w:color w:val="auto"/>
                <w:sz w:val="24"/>
                <w:szCs w:val="24"/>
                <w:highlight w:val="none"/>
                <w:lang w:val="en-US" w:eastAsia="zh-CN"/>
              </w:rPr>
            </w:pPr>
          </w:p>
          <w:p>
            <w:pPr>
              <w:pStyle w:val="12"/>
              <w:rPr>
                <w:rFonts w:hint="eastAsia" w:ascii="Times New Roman" w:hAnsi="Times New Roman" w:cs="Times New Roman"/>
                <w:color w:val="auto"/>
                <w:sz w:val="24"/>
                <w:szCs w:val="24"/>
                <w:highlight w:val="none"/>
                <w:lang w:val="en-US" w:eastAsia="zh-CN"/>
              </w:rPr>
            </w:pPr>
          </w:p>
          <w:p>
            <w:pPr>
              <w:pStyle w:val="13"/>
              <w:rPr>
                <w:rFonts w:hint="eastAsia" w:ascii="Times New Roman" w:hAnsi="Times New Roman" w:cs="Times New Roman"/>
                <w:color w:val="auto"/>
                <w:sz w:val="24"/>
                <w:szCs w:val="24"/>
                <w:highlight w:val="none"/>
                <w:lang w:val="en-US" w:eastAsia="zh-CN"/>
              </w:rPr>
            </w:pPr>
          </w:p>
          <w:p>
            <w:pPr>
              <w:rPr>
                <w:rFonts w:hint="eastAsia" w:ascii="Times New Roman" w:hAnsi="Times New Roman" w:cs="Times New Roman"/>
                <w:color w:val="auto"/>
                <w:sz w:val="24"/>
                <w:szCs w:val="24"/>
                <w:highlight w:val="none"/>
                <w:lang w:val="en-US" w:eastAsia="zh-CN"/>
              </w:rPr>
            </w:pPr>
          </w:p>
          <w:p>
            <w:pPr>
              <w:pStyle w:val="12"/>
              <w:rPr>
                <w:rFonts w:hint="eastAsia" w:ascii="Times New Roman" w:hAnsi="Times New Roman" w:cs="Times New Roman"/>
                <w:color w:val="auto"/>
                <w:sz w:val="24"/>
                <w:szCs w:val="24"/>
                <w:highlight w:val="none"/>
                <w:lang w:val="en-US" w:eastAsia="zh-CN"/>
              </w:rPr>
            </w:pPr>
          </w:p>
          <w:p>
            <w:pPr>
              <w:pStyle w:val="12"/>
              <w:ind w:left="0" w:leftChars="0" w:firstLine="0" w:firstLineChars="0"/>
              <w:rPr>
                <w:rFonts w:hint="eastAsia"/>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ascii="宋体" w:hAnsi="宋体" w:eastAsia="宋体" w:cs="宋体"/>
          <w:b/>
          <w:bCs/>
          <w:snapToGrid w:val="0"/>
          <w:color w:val="auto"/>
          <w:sz w:val="30"/>
          <w:szCs w:val="30"/>
          <w:highlight w:val="yellow"/>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val="0"/>
          <w:color w:val="auto"/>
          <w:sz w:val="30"/>
          <w:szCs w:val="30"/>
          <w:highlight w:val="none"/>
        </w:rPr>
      </w:pPr>
      <w:r>
        <w:rPr>
          <w:rFonts w:hint="eastAsia" w:ascii="宋体" w:hAnsi="宋体" w:eastAsia="宋体" w:cs="宋体"/>
          <w:b/>
          <w:bCs/>
          <w:snapToGrid w:val="0"/>
          <w:color w:val="auto"/>
          <w:sz w:val="30"/>
          <w:szCs w:val="30"/>
          <w:highlight w:val="none"/>
        </w:rPr>
        <w:t>建设项目工程分析</w:t>
      </w:r>
    </w:p>
    <w:tbl>
      <w:tblPr>
        <w:tblStyle w:val="22"/>
        <w:tblW w:w="522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13"/>
        <w:gridCol w:w="83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7" w:hRule="atLeast"/>
          <w:jc w:val="center"/>
        </w:trPr>
        <w:tc>
          <w:tcPr>
            <w:tcW w:w="513" w:type="dxa"/>
            <w:tcBorders>
              <w:tl2br w:val="nil"/>
              <w:tr2bl w:val="nil"/>
            </w:tcBorders>
            <w:noWrap w:val="0"/>
            <w:vAlign w:val="center"/>
          </w:tcPr>
          <w:p>
            <w:pPr>
              <w:pStyle w:val="20"/>
              <w:adjustRightInd w:val="0"/>
              <w:snapToGrid w:val="0"/>
              <w:spacing w:before="0" w:beforeAutospacing="0" w:after="0" w:afterAutospacing="0"/>
              <w:jc w:val="center"/>
              <w:rPr>
                <w:rFonts w:hint="eastAsia" w:ascii="宋体" w:hAnsi="宋体" w:eastAsia="宋体" w:cs="宋体"/>
                <w:b w:val="0"/>
                <w:bCs w:val="0"/>
                <w:snapToGrid/>
                <w:color w:val="auto"/>
                <w:spacing w:val="0"/>
                <w:kern w:val="0"/>
                <w:position w:val="0"/>
                <w:sz w:val="24"/>
                <w:szCs w:val="24"/>
                <w:highlight w:val="none"/>
              </w:rPr>
            </w:pPr>
            <w:r>
              <w:rPr>
                <w:rFonts w:hint="eastAsia" w:ascii="宋体" w:hAnsi="宋体" w:eastAsia="宋体" w:cs="宋体"/>
                <w:b w:val="0"/>
                <w:bCs w:val="0"/>
                <w:snapToGrid/>
                <w:color w:val="auto"/>
                <w:spacing w:val="0"/>
                <w:kern w:val="0"/>
                <w:position w:val="0"/>
                <w:sz w:val="24"/>
                <w:szCs w:val="24"/>
                <w:highlight w:val="none"/>
              </w:rPr>
              <w:t>建</w:t>
            </w:r>
          </w:p>
          <w:p>
            <w:pPr>
              <w:pStyle w:val="20"/>
              <w:adjustRightInd w:val="0"/>
              <w:snapToGrid w:val="0"/>
              <w:spacing w:before="0" w:beforeAutospacing="0" w:after="0" w:afterAutospacing="0"/>
              <w:jc w:val="center"/>
              <w:rPr>
                <w:rFonts w:hint="eastAsia" w:ascii="宋体" w:hAnsi="宋体" w:eastAsia="宋体" w:cs="宋体"/>
                <w:b w:val="0"/>
                <w:bCs w:val="0"/>
                <w:snapToGrid/>
                <w:color w:val="auto"/>
                <w:spacing w:val="0"/>
                <w:kern w:val="0"/>
                <w:position w:val="0"/>
                <w:sz w:val="24"/>
                <w:szCs w:val="24"/>
                <w:highlight w:val="none"/>
              </w:rPr>
            </w:pPr>
            <w:r>
              <w:rPr>
                <w:rFonts w:hint="eastAsia" w:ascii="宋体" w:hAnsi="宋体" w:eastAsia="宋体" w:cs="宋体"/>
                <w:b w:val="0"/>
                <w:bCs w:val="0"/>
                <w:snapToGrid/>
                <w:color w:val="auto"/>
                <w:spacing w:val="0"/>
                <w:kern w:val="0"/>
                <w:position w:val="0"/>
                <w:sz w:val="24"/>
                <w:szCs w:val="24"/>
                <w:highlight w:val="none"/>
              </w:rPr>
              <w:t>设</w:t>
            </w:r>
          </w:p>
          <w:p>
            <w:pPr>
              <w:pStyle w:val="20"/>
              <w:adjustRightInd w:val="0"/>
              <w:snapToGrid w:val="0"/>
              <w:spacing w:before="0" w:beforeAutospacing="0" w:after="0" w:afterAutospacing="0"/>
              <w:jc w:val="center"/>
              <w:rPr>
                <w:rFonts w:hint="eastAsia" w:ascii="宋体" w:hAnsi="宋体" w:eastAsia="宋体" w:cs="宋体"/>
                <w:b w:val="0"/>
                <w:bCs w:val="0"/>
                <w:snapToGrid/>
                <w:color w:val="auto"/>
                <w:spacing w:val="0"/>
                <w:kern w:val="0"/>
                <w:position w:val="0"/>
                <w:sz w:val="24"/>
                <w:szCs w:val="24"/>
                <w:highlight w:val="none"/>
              </w:rPr>
            </w:pPr>
            <w:r>
              <w:rPr>
                <w:rFonts w:hint="eastAsia" w:ascii="宋体" w:hAnsi="宋体" w:eastAsia="宋体" w:cs="宋体"/>
                <w:b w:val="0"/>
                <w:bCs w:val="0"/>
                <w:snapToGrid/>
                <w:color w:val="auto"/>
                <w:spacing w:val="0"/>
                <w:kern w:val="0"/>
                <w:position w:val="0"/>
                <w:sz w:val="24"/>
                <w:szCs w:val="24"/>
                <w:highlight w:val="none"/>
              </w:rPr>
              <w:t>内</w:t>
            </w:r>
          </w:p>
          <w:p>
            <w:pPr>
              <w:pStyle w:val="20"/>
              <w:adjustRightInd w:val="0"/>
              <w:snapToGrid w:val="0"/>
              <w:spacing w:before="0" w:beforeAutospacing="0" w:after="0" w:afterAutospacing="0"/>
              <w:jc w:val="center"/>
              <w:rPr>
                <w:rFonts w:hint="eastAsia" w:ascii="宋体" w:hAnsi="宋体" w:eastAsia="宋体" w:cs="宋体"/>
                <w:snapToGrid/>
                <w:color w:val="auto"/>
                <w:spacing w:val="0"/>
                <w:kern w:val="0"/>
                <w:position w:val="0"/>
                <w:sz w:val="24"/>
                <w:szCs w:val="24"/>
                <w:highlight w:val="none"/>
              </w:rPr>
            </w:pPr>
            <w:r>
              <w:rPr>
                <w:rFonts w:hint="eastAsia" w:ascii="宋体" w:hAnsi="宋体" w:eastAsia="宋体" w:cs="宋体"/>
                <w:b w:val="0"/>
                <w:bCs w:val="0"/>
                <w:snapToGrid/>
                <w:color w:val="auto"/>
                <w:spacing w:val="0"/>
                <w:kern w:val="0"/>
                <w:position w:val="0"/>
                <w:sz w:val="24"/>
                <w:szCs w:val="24"/>
                <w:highlight w:val="none"/>
              </w:rPr>
              <w:t>容</w:t>
            </w:r>
          </w:p>
        </w:tc>
        <w:tc>
          <w:tcPr>
            <w:tcW w:w="83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b/>
                <w:bCs/>
                <w:snapToGrid/>
                <w:color w:val="auto"/>
                <w:spacing w:val="0"/>
                <w:kern w:val="0"/>
                <w:position w:val="0"/>
                <w:sz w:val="24"/>
                <w:szCs w:val="24"/>
                <w:highlight w:val="none"/>
                <w:lang w:val="en-US" w:eastAsia="zh-CN"/>
              </w:rPr>
            </w:pPr>
            <w:r>
              <w:rPr>
                <w:rFonts w:hint="eastAsia" w:ascii="Times New Roman" w:hAnsi="Times New Roman" w:eastAsia="宋体" w:cs="Times New Roman"/>
                <w:b/>
                <w:bCs/>
                <w:snapToGrid/>
                <w:color w:val="auto"/>
                <w:spacing w:val="0"/>
                <w:kern w:val="0"/>
                <w:position w:val="0"/>
                <w:sz w:val="24"/>
                <w:szCs w:val="24"/>
                <w:highlight w:val="none"/>
                <w:lang w:val="en-US" w:eastAsia="zh-CN"/>
              </w:rPr>
              <w:t>1、项目建设基本情况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napToGrid/>
                <w:color w:val="auto"/>
                <w:spacing w:val="0"/>
                <w:kern w:val="0"/>
                <w:position w:val="0"/>
                <w:sz w:val="24"/>
                <w:szCs w:val="24"/>
                <w:highlight w:val="none"/>
              </w:rPr>
            </w:pPr>
            <w:r>
              <w:rPr>
                <w:rFonts w:hint="eastAsia" w:cs="Times New Roman"/>
                <w:snapToGrid/>
                <w:color w:val="auto"/>
                <w:spacing w:val="0"/>
                <w:kern w:val="0"/>
                <w:position w:val="0"/>
                <w:sz w:val="24"/>
                <w:szCs w:val="24"/>
                <w:highlight w:val="none"/>
                <w:lang w:val="en-US" w:eastAsia="zh-CN"/>
              </w:rPr>
              <w:t>安徽思诺特新材料科技股份有限公司</w:t>
            </w:r>
            <w:r>
              <w:rPr>
                <w:rFonts w:hint="default" w:ascii="Times New Roman" w:hAnsi="Times New Roman" w:eastAsia="宋体" w:cs="Times New Roman"/>
                <w:snapToGrid/>
                <w:color w:val="auto"/>
                <w:spacing w:val="0"/>
                <w:kern w:val="0"/>
                <w:position w:val="0"/>
                <w:sz w:val="24"/>
                <w:szCs w:val="24"/>
                <w:highlight w:val="none"/>
                <w:lang w:val="en-US" w:eastAsia="zh-CN"/>
              </w:rPr>
              <w:t>成立于20</w:t>
            </w:r>
            <w:r>
              <w:rPr>
                <w:rFonts w:hint="eastAsia" w:cs="Times New Roman"/>
                <w:snapToGrid/>
                <w:color w:val="auto"/>
                <w:spacing w:val="0"/>
                <w:kern w:val="0"/>
                <w:position w:val="0"/>
                <w:sz w:val="24"/>
                <w:szCs w:val="24"/>
                <w:highlight w:val="none"/>
                <w:lang w:val="en-US" w:eastAsia="zh-CN"/>
              </w:rPr>
              <w:t>21</w:t>
            </w:r>
            <w:r>
              <w:rPr>
                <w:rFonts w:hint="default" w:ascii="Times New Roman" w:hAnsi="Times New Roman" w:eastAsia="宋体" w:cs="Times New Roman"/>
                <w:snapToGrid/>
                <w:color w:val="auto"/>
                <w:spacing w:val="0"/>
                <w:kern w:val="0"/>
                <w:position w:val="0"/>
                <w:sz w:val="24"/>
                <w:szCs w:val="24"/>
                <w:highlight w:val="none"/>
                <w:lang w:val="en-US" w:eastAsia="zh-CN"/>
              </w:rPr>
              <w:t>年07月</w:t>
            </w:r>
            <w:r>
              <w:rPr>
                <w:rFonts w:hint="eastAsia" w:cs="Times New Roman"/>
                <w:snapToGrid/>
                <w:color w:val="auto"/>
                <w:spacing w:val="0"/>
                <w:kern w:val="0"/>
                <w:position w:val="0"/>
                <w:sz w:val="24"/>
                <w:szCs w:val="24"/>
                <w:highlight w:val="none"/>
                <w:lang w:val="en-US" w:eastAsia="zh-CN"/>
              </w:rPr>
              <w:t>12</w:t>
            </w:r>
            <w:r>
              <w:rPr>
                <w:rFonts w:hint="default" w:ascii="Times New Roman" w:hAnsi="Times New Roman" w:eastAsia="宋体" w:cs="Times New Roman"/>
                <w:snapToGrid/>
                <w:color w:val="auto"/>
                <w:spacing w:val="0"/>
                <w:kern w:val="0"/>
                <w:position w:val="0"/>
                <w:sz w:val="24"/>
                <w:szCs w:val="24"/>
                <w:highlight w:val="none"/>
                <w:lang w:val="en-US" w:eastAsia="zh-CN"/>
              </w:rPr>
              <w:t>日，该公司是一家从事</w:t>
            </w:r>
            <w:r>
              <w:rPr>
                <w:rFonts w:hint="eastAsia" w:cs="Times New Roman"/>
                <w:snapToGrid/>
                <w:color w:val="auto"/>
                <w:spacing w:val="0"/>
                <w:kern w:val="0"/>
                <w:position w:val="0"/>
                <w:sz w:val="24"/>
                <w:szCs w:val="24"/>
                <w:highlight w:val="none"/>
                <w:lang w:val="en-US" w:eastAsia="zh-CN"/>
              </w:rPr>
              <w:t>石墨及碳素制品制造及销售，生物基材料制造；涂料制造</w:t>
            </w:r>
            <w:r>
              <w:rPr>
                <w:rFonts w:hint="default" w:ascii="Times New Roman" w:hAnsi="Times New Roman" w:eastAsia="宋体" w:cs="Times New Roman"/>
                <w:snapToGrid/>
                <w:color w:val="auto"/>
                <w:spacing w:val="0"/>
                <w:kern w:val="0"/>
                <w:position w:val="0"/>
                <w:sz w:val="24"/>
                <w:szCs w:val="24"/>
                <w:highlight w:val="none"/>
                <w:lang w:val="en-US" w:eastAsia="zh-CN"/>
              </w:rPr>
              <w:t xml:space="preserve">等业务的公司。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highlight w:val="none"/>
                <w:lang w:val="en-US" w:eastAsia="zh-CN"/>
              </w:rPr>
            </w:pPr>
            <w:r>
              <w:rPr>
                <w:rFonts w:hint="eastAsia" w:cs="Times New Roman"/>
                <w:snapToGrid/>
                <w:color w:val="auto"/>
                <w:spacing w:val="0"/>
                <w:kern w:val="0"/>
                <w:position w:val="0"/>
                <w:sz w:val="24"/>
                <w:szCs w:val="24"/>
                <w:highlight w:val="none"/>
                <w:lang w:val="en-US" w:eastAsia="zh-CN"/>
              </w:rPr>
              <w:t>安徽思诺特新材料科技股份有限公司租赁安徽高开电力设备有限公司位于安徽省宿州市埇桥区曹村镇桃山村宿徐工业园的1栋厂房（5832m</w:t>
            </w:r>
            <w:r>
              <w:rPr>
                <w:rFonts w:hint="eastAsia" w:cs="Times New Roman"/>
                <w:snapToGrid/>
                <w:color w:val="auto"/>
                <w:spacing w:val="0"/>
                <w:kern w:val="0"/>
                <w:position w:val="0"/>
                <w:sz w:val="24"/>
                <w:szCs w:val="24"/>
                <w:highlight w:val="none"/>
                <w:vertAlign w:val="superscript"/>
                <w:lang w:val="en-US" w:eastAsia="zh-CN"/>
              </w:rPr>
              <w:t>2</w:t>
            </w:r>
            <w:r>
              <w:rPr>
                <w:rFonts w:hint="eastAsia" w:cs="Times New Roman"/>
                <w:snapToGrid/>
                <w:color w:val="auto"/>
                <w:spacing w:val="0"/>
                <w:kern w:val="0"/>
                <w:position w:val="0"/>
                <w:sz w:val="24"/>
                <w:szCs w:val="24"/>
                <w:highlight w:val="none"/>
                <w:vertAlign w:val="baseline"/>
                <w:lang w:val="en-US" w:eastAsia="zh-CN"/>
              </w:rPr>
              <w:t>）</w:t>
            </w:r>
            <w:r>
              <w:rPr>
                <w:rFonts w:hint="eastAsia" w:cs="Times New Roman"/>
                <w:snapToGrid/>
                <w:color w:val="auto"/>
                <w:spacing w:val="0"/>
                <w:kern w:val="0"/>
                <w:position w:val="0"/>
                <w:sz w:val="24"/>
                <w:szCs w:val="24"/>
                <w:highlight w:val="none"/>
                <w:lang w:val="en-US" w:eastAsia="zh-CN"/>
              </w:rPr>
              <w:t>，</w:t>
            </w:r>
            <w:r>
              <w:rPr>
                <w:rFonts w:hint="eastAsia"/>
                <w:color w:val="auto"/>
                <w:kern w:val="0"/>
                <w:sz w:val="24"/>
                <w:szCs w:val="24"/>
                <w:highlight w:val="none"/>
              </w:rPr>
              <w:t>包括</w:t>
            </w:r>
            <w:r>
              <w:rPr>
                <w:color w:val="auto"/>
                <w:sz w:val="24"/>
                <w:szCs w:val="24"/>
                <w:highlight w:val="none"/>
              </w:rPr>
              <w:t>生产厂房、仓库</w:t>
            </w:r>
            <w:r>
              <w:rPr>
                <w:rFonts w:hint="eastAsia"/>
                <w:color w:val="auto"/>
                <w:sz w:val="24"/>
                <w:szCs w:val="24"/>
                <w:highlight w:val="none"/>
              </w:rPr>
              <w:t>、</w:t>
            </w:r>
            <w:r>
              <w:rPr>
                <w:color w:val="auto"/>
                <w:sz w:val="24"/>
                <w:szCs w:val="24"/>
                <w:highlight w:val="none"/>
              </w:rPr>
              <w:t>办公</w:t>
            </w:r>
            <w:r>
              <w:rPr>
                <w:rFonts w:hint="eastAsia"/>
                <w:color w:val="auto"/>
                <w:sz w:val="24"/>
                <w:szCs w:val="24"/>
                <w:highlight w:val="none"/>
              </w:rPr>
              <w:t>用房</w:t>
            </w:r>
            <w:r>
              <w:rPr>
                <w:color w:val="auto"/>
                <w:sz w:val="24"/>
                <w:szCs w:val="24"/>
                <w:highlight w:val="none"/>
              </w:rPr>
              <w:t>及其他辅助用房；购置生产办公设备；配套建设给排水、变配电、消防、环卫、绿化等辅助设施</w:t>
            </w:r>
            <w:r>
              <w:rPr>
                <w:rFonts w:hint="eastAsia"/>
                <w:color w:val="auto"/>
                <w:sz w:val="24"/>
                <w:szCs w:val="24"/>
                <w:highlight w:val="none"/>
                <w:lang w:eastAsia="zh-CN"/>
              </w:rPr>
              <w:t>。拟</w:t>
            </w:r>
            <w:r>
              <w:rPr>
                <w:rFonts w:hint="default" w:ascii="Times New Roman" w:hAnsi="Times New Roman" w:eastAsia="宋体" w:cs="Times New Roman"/>
                <w:snapToGrid/>
                <w:color w:val="auto"/>
                <w:spacing w:val="0"/>
                <w:kern w:val="0"/>
                <w:position w:val="0"/>
                <w:sz w:val="24"/>
                <w:szCs w:val="24"/>
                <w:highlight w:val="none"/>
                <w:lang w:val="en-US" w:eastAsia="zh-CN"/>
              </w:rPr>
              <w:t>投资</w:t>
            </w:r>
            <w:r>
              <w:rPr>
                <w:rFonts w:hint="eastAsia" w:cs="Times New Roman"/>
                <w:snapToGrid/>
                <w:color w:val="auto"/>
                <w:spacing w:val="0"/>
                <w:kern w:val="0"/>
                <w:position w:val="0"/>
                <w:sz w:val="24"/>
                <w:szCs w:val="24"/>
                <w:highlight w:val="none"/>
                <w:lang w:val="en-US" w:eastAsia="zh-CN"/>
              </w:rPr>
              <w:t>12000</w:t>
            </w:r>
            <w:r>
              <w:rPr>
                <w:rFonts w:hint="default" w:ascii="Times New Roman" w:hAnsi="Times New Roman" w:eastAsia="宋体" w:cs="Times New Roman"/>
                <w:snapToGrid/>
                <w:color w:val="auto"/>
                <w:spacing w:val="0"/>
                <w:kern w:val="0"/>
                <w:position w:val="0"/>
                <w:sz w:val="24"/>
                <w:szCs w:val="24"/>
                <w:highlight w:val="none"/>
                <w:lang w:val="en-US" w:eastAsia="zh-CN"/>
              </w:rPr>
              <w:t>万元建设“年产</w:t>
            </w:r>
            <w:r>
              <w:rPr>
                <w:rFonts w:hint="eastAsia" w:cs="Times New Roman"/>
                <w:snapToGrid/>
                <w:color w:val="auto"/>
                <w:spacing w:val="0"/>
                <w:kern w:val="0"/>
                <w:position w:val="0"/>
                <w:sz w:val="24"/>
                <w:szCs w:val="24"/>
                <w:highlight w:val="none"/>
                <w:lang w:val="en-US" w:eastAsia="zh-CN"/>
              </w:rPr>
              <w:t>1200吨碳纤维毡（布）</w:t>
            </w:r>
            <w:r>
              <w:rPr>
                <w:rFonts w:hint="default" w:ascii="Times New Roman" w:hAnsi="Times New Roman" w:eastAsia="宋体" w:cs="Times New Roman"/>
                <w:snapToGrid/>
                <w:color w:val="auto"/>
                <w:spacing w:val="0"/>
                <w:kern w:val="0"/>
                <w:position w:val="0"/>
                <w:sz w:val="24"/>
                <w:szCs w:val="24"/>
                <w:highlight w:val="none"/>
                <w:lang w:val="en-US" w:eastAsia="zh-CN"/>
              </w:rPr>
              <w:t>项目”，该项目于2021年11月03日取得了宿州市埇桥区发展和改革委员会备案，2021年12月8日拿到宿州市生态环境局关于</w:t>
            </w:r>
            <w:r>
              <w:rPr>
                <w:rFonts w:hint="eastAsia" w:cs="Times New Roman"/>
                <w:snapToGrid/>
                <w:color w:val="auto"/>
                <w:spacing w:val="0"/>
                <w:kern w:val="0"/>
                <w:position w:val="0"/>
                <w:sz w:val="24"/>
                <w:szCs w:val="24"/>
                <w:highlight w:val="none"/>
                <w:lang w:val="en-US" w:eastAsia="zh-CN"/>
              </w:rPr>
              <w:t>安徽思诺特新材料科技有限公司</w:t>
            </w:r>
            <w:r>
              <w:rPr>
                <w:rFonts w:hint="default" w:ascii="Times New Roman" w:hAnsi="Times New Roman" w:eastAsia="宋体" w:cs="Times New Roman"/>
                <w:snapToGrid/>
                <w:color w:val="auto"/>
                <w:spacing w:val="0"/>
                <w:kern w:val="0"/>
                <w:position w:val="0"/>
                <w:sz w:val="24"/>
                <w:szCs w:val="24"/>
                <w:highlight w:val="none"/>
                <w:lang w:val="en-US" w:eastAsia="zh-CN"/>
              </w:rPr>
              <w:t>年产1200吨碳纤维（布）项目环境影响报告书审批意见的函。</w:t>
            </w:r>
            <w:r>
              <w:rPr>
                <w:rFonts w:hint="eastAsia" w:cs="Times New Roman"/>
                <w:snapToGrid/>
                <w:color w:val="auto"/>
                <w:spacing w:val="0"/>
                <w:kern w:val="0"/>
                <w:position w:val="0"/>
                <w:sz w:val="24"/>
                <w:szCs w:val="24"/>
                <w:highlight w:val="none"/>
                <w:lang w:val="en-US" w:eastAsia="zh-CN"/>
              </w:rPr>
              <w:t>2022年3月进行阶段性验收，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highlight w:val="none"/>
                <w:lang w:val="en-US" w:eastAsia="zh-CN"/>
              </w:rPr>
            </w:pPr>
            <w:r>
              <w:rPr>
                <w:rFonts w:hint="default" w:ascii="Times New Roman" w:hAnsi="Times New Roman" w:eastAsia="宋体" w:cs="Times New Roman"/>
                <w:snapToGrid/>
                <w:color w:val="auto"/>
                <w:spacing w:val="0"/>
                <w:kern w:val="0"/>
                <w:position w:val="0"/>
                <w:sz w:val="24"/>
                <w:szCs w:val="24"/>
                <w:highlight w:val="none"/>
                <w:lang w:val="en-US" w:eastAsia="zh-CN"/>
              </w:rPr>
              <w:t>项目进行生产，现由于企业生产用烘干机由之前以电力为能源，现改为以天然气为能源，天然气用量增加，废气因子及排放量较之前增加</w:t>
            </w:r>
            <w:r>
              <w:rPr>
                <w:rFonts w:hint="eastAsia" w:cs="Times New Roman"/>
                <w:snapToGrid/>
                <w:color w:val="auto"/>
                <w:spacing w:val="0"/>
                <w:kern w:val="0"/>
                <w:position w:val="0"/>
                <w:sz w:val="24"/>
                <w:szCs w:val="24"/>
                <w:highlight w:val="none"/>
                <w:lang w:val="en-US" w:eastAsia="zh-CN"/>
              </w:rPr>
              <w:t>；其次喷淋塔废水由之前用收集池收集委托埇桥区宿徐现代产业园区运送至宿州市埇桥区曹村污水处理有限公司进行处理，现改为喷淋塔废水经收集池收集后，作为危废处理。</w:t>
            </w:r>
            <w:r>
              <w:rPr>
                <w:rFonts w:hint="default" w:ascii="Times New Roman" w:hAnsi="Times New Roman" w:eastAsia="宋体" w:cs="Times New Roman"/>
                <w:snapToGrid/>
                <w:color w:val="auto"/>
                <w:spacing w:val="0"/>
                <w:kern w:val="0"/>
                <w:position w:val="0"/>
                <w:sz w:val="24"/>
                <w:szCs w:val="24"/>
                <w:highlight w:val="none"/>
                <w:lang w:val="en-US" w:eastAsia="zh-CN"/>
              </w:rPr>
              <w:t>属于重大变动，故本项目重新报批。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eastAsia="宋体" w:cs="Times New Roman"/>
                <w:color w:val="auto"/>
                <w:sz w:val="24"/>
                <w:szCs w:val="24"/>
                <w:highlight w:val="none"/>
              </w:rPr>
              <w:t>根据《中华人民共和国环境保护法》（2015年1月）、《中华人民共和国环境影响评价法》（2018修正）、《建设项目环境保护管理条例》（2017年10月），本项目需进行建设项目环境影响评价。根据《建设项目环境影响评价分类管理名录》（2021年版）的相关规定，该项目属于其中“二十七、非金属矿物制品业 30</w:t>
            </w:r>
            <w:r>
              <w:rPr>
                <w:rFonts w:hint="default" w:ascii="Times New Roman" w:hAnsi="Times New Roman" w:eastAsia="宋体" w:cs="Times New Roman"/>
                <w:color w:val="auto"/>
                <w:sz w:val="24"/>
                <w:szCs w:val="24"/>
                <w:highlight w:val="none"/>
                <w:lang w:val="en-US" w:eastAsia="zh-CN"/>
              </w:rPr>
              <w:t xml:space="preserve"> 石墨及其他非金属矿物制品制造 309</w:t>
            </w:r>
            <w:r>
              <w:rPr>
                <w:rFonts w:hint="default" w:ascii="Times New Roman" w:hAnsi="Times New Roman" w:eastAsia="宋体" w:cs="Times New Roman"/>
                <w:color w:val="auto"/>
                <w:sz w:val="24"/>
                <w:szCs w:val="24"/>
                <w:highlight w:val="none"/>
              </w:rPr>
              <w:t>”类别，石棉制品</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含焙烧的石墨、碳素制品</w:t>
            </w:r>
            <w:r>
              <w:rPr>
                <w:rFonts w:hint="default" w:ascii="Times New Roman" w:hAnsi="Times New Roman" w:eastAsia="宋体" w:cs="Times New Roman"/>
                <w:color w:val="auto"/>
                <w:sz w:val="24"/>
                <w:szCs w:val="24"/>
                <w:highlight w:val="none"/>
                <w:lang w:val="en-US" w:eastAsia="zh-CN"/>
              </w:rPr>
              <w:t>需要编制报告书</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rPr>
              <w:t>需编制报告表。本项目</w:t>
            </w:r>
            <w:r>
              <w:rPr>
                <w:rFonts w:hint="default" w:ascii="Times New Roman" w:hAnsi="Times New Roman" w:eastAsia="宋体" w:cs="Times New Roman"/>
                <w:color w:val="auto"/>
                <w:sz w:val="24"/>
                <w:szCs w:val="24"/>
                <w:highlight w:val="none"/>
                <w:lang w:eastAsia="zh-CN"/>
              </w:rPr>
              <w:t>不属于焙烧石墨、碳素制品</w:t>
            </w:r>
            <w:r>
              <w:rPr>
                <w:rFonts w:hint="default" w:ascii="Times New Roman" w:hAnsi="Times New Roman" w:eastAsia="宋体" w:cs="Times New Roman"/>
                <w:color w:val="auto"/>
                <w:sz w:val="24"/>
                <w:szCs w:val="24"/>
                <w:highlight w:val="none"/>
              </w:rPr>
              <w:t>，故本项目需编制环境影响报告表。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eastAsia="宋体" w:cs="Times New Roman"/>
                <w:snapToGrid/>
                <w:color w:val="auto"/>
                <w:spacing w:val="0"/>
                <w:kern w:val="0"/>
                <w:position w:val="0"/>
                <w:sz w:val="24"/>
                <w:szCs w:val="24"/>
                <w:highlight w:val="none"/>
              </w:rPr>
              <w:t>项目建设内容一览表见表</w:t>
            </w:r>
            <w:r>
              <w:rPr>
                <w:rFonts w:hint="default" w:ascii="Times New Roman" w:hAnsi="Times New Roman" w:eastAsia="宋体" w:cs="Times New Roman"/>
                <w:snapToGrid/>
                <w:color w:val="auto"/>
                <w:spacing w:val="0"/>
                <w:kern w:val="0"/>
                <w:position w:val="0"/>
                <w:sz w:val="24"/>
                <w:szCs w:val="24"/>
                <w:highlight w:val="none"/>
                <w:lang w:val="en-US" w:eastAsia="zh-CN"/>
              </w:rPr>
              <w:t>2</w:t>
            </w:r>
            <w:r>
              <w:rPr>
                <w:rFonts w:hint="default" w:ascii="Times New Roman" w:hAnsi="Times New Roman" w:eastAsia="宋体" w:cs="Times New Roman"/>
                <w:snapToGrid/>
                <w:color w:val="auto"/>
                <w:spacing w:val="0"/>
                <w:kern w:val="0"/>
                <w:position w:val="0"/>
                <w:sz w:val="24"/>
                <w:szCs w:val="24"/>
                <w:highlight w:val="none"/>
              </w:rPr>
              <w:t>.1。</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color w:val="auto"/>
                <w:spacing w:val="0"/>
                <w:kern w:val="0"/>
                <w:position w:val="0"/>
                <w:sz w:val="24"/>
                <w:szCs w:val="24"/>
                <w:highlight w:val="none"/>
              </w:rPr>
            </w:pPr>
            <w:r>
              <w:rPr>
                <w:rFonts w:hint="default" w:ascii="Times New Roman" w:hAnsi="Times New Roman" w:eastAsia="宋体" w:cs="Times New Roman"/>
                <w:b/>
                <w:bCs/>
                <w:snapToGrid/>
                <w:color w:val="auto"/>
                <w:spacing w:val="0"/>
                <w:kern w:val="0"/>
                <w:position w:val="0"/>
                <w:sz w:val="24"/>
                <w:szCs w:val="24"/>
                <w:highlight w:val="none"/>
              </w:rPr>
              <w:t>表</w:t>
            </w:r>
            <w:r>
              <w:rPr>
                <w:rFonts w:hint="default" w:ascii="Times New Roman" w:hAnsi="Times New Roman" w:eastAsia="宋体" w:cs="Times New Roman"/>
                <w:b/>
                <w:bCs/>
                <w:snapToGrid/>
                <w:color w:val="auto"/>
                <w:spacing w:val="0"/>
                <w:kern w:val="0"/>
                <w:position w:val="0"/>
                <w:sz w:val="24"/>
                <w:szCs w:val="24"/>
                <w:highlight w:val="none"/>
                <w:lang w:val="en-US" w:eastAsia="zh-CN"/>
              </w:rPr>
              <w:t>2</w:t>
            </w:r>
            <w:r>
              <w:rPr>
                <w:rFonts w:hint="default" w:ascii="Times New Roman" w:hAnsi="Times New Roman" w:eastAsia="宋体" w:cs="Times New Roman"/>
                <w:b/>
                <w:bCs/>
                <w:snapToGrid/>
                <w:color w:val="auto"/>
                <w:spacing w:val="0"/>
                <w:kern w:val="0"/>
                <w:position w:val="0"/>
                <w:sz w:val="24"/>
                <w:szCs w:val="24"/>
                <w:highlight w:val="none"/>
              </w:rPr>
              <w:t>.1</w:t>
            </w:r>
            <w:r>
              <w:rPr>
                <w:rFonts w:hint="eastAsia" w:cs="Times New Roman"/>
                <w:b/>
                <w:bCs/>
                <w:snapToGrid/>
                <w:color w:val="auto"/>
                <w:spacing w:val="0"/>
                <w:kern w:val="0"/>
                <w:position w:val="0"/>
                <w:sz w:val="24"/>
                <w:szCs w:val="24"/>
                <w:highlight w:val="none"/>
                <w:lang w:val="en-US" w:eastAsia="zh-CN"/>
              </w:rPr>
              <w:t xml:space="preserve">  </w:t>
            </w:r>
            <w:r>
              <w:rPr>
                <w:rFonts w:hint="default" w:ascii="Times New Roman" w:hAnsi="Times New Roman" w:eastAsia="宋体" w:cs="Times New Roman"/>
                <w:b/>
                <w:bCs/>
                <w:snapToGrid/>
                <w:color w:val="auto"/>
                <w:spacing w:val="0"/>
                <w:kern w:val="0"/>
                <w:position w:val="0"/>
                <w:sz w:val="24"/>
                <w:szCs w:val="24"/>
                <w:highlight w:val="none"/>
              </w:rPr>
              <w:t>项目建设内容一览表</w:t>
            </w:r>
          </w:p>
          <w:tbl>
            <w:tblPr>
              <w:tblStyle w:val="23"/>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375"/>
              <w:gridCol w:w="675"/>
              <w:gridCol w:w="516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工程</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类别</w:t>
                  </w:r>
                </w:p>
              </w:tc>
              <w:tc>
                <w:tcPr>
                  <w:tcW w:w="1050" w:type="dxa"/>
                  <w:gridSpan w:val="2"/>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单项</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工程</w:t>
                  </w:r>
                </w:p>
              </w:tc>
              <w:tc>
                <w:tcPr>
                  <w:tcW w:w="5160"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建设内容及规模</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主体</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工程</w:t>
                  </w:r>
                </w:p>
              </w:tc>
              <w:tc>
                <w:tcPr>
                  <w:tcW w:w="1050" w:type="dxa"/>
                  <w:gridSpan w:val="2"/>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生产车间</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项目布置一条碳纤维毡布生产线，项目采用浸泡、烘干、</w:t>
                  </w:r>
                  <w:r>
                    <w:rPr>
                      <w:rFonts w:hint="eastAsia" w:cs="Times New Roman"/>
                      <w:color w:val="auto"/>
                      <w:kern w:val="2"/>
                      <w:sz w:val="21"/>
                      <w:szCs w:val="21"/>
                      <w:highlight w:val="none"/>
                      <w:vertAlign w:val="baseline"/>
                      <w:lang w:val="en-US" w:eastAsia="zh-CN" w:bidi="ar-SA"/>
                    </w:rPr>
                    <w:t>碳化</w:t>
                  </w:r>
                  <w:r>
                    <w:rPr>
                      <w:rFonts w:hint="default" w:ascii="Times New Roman" w:hAnsi="Times New Roman" w:eastAsia="宋体" w:cs="Times New Roman"/>
                      <w:color w:val="auto"/>
                      <w:kern w:val="2"/>
                      <w:sz w:val="21"/>
                      <w:szCs w:val="21"/>
                      <w:highlight w:val="none"/>
                      <w:vertAlign w:val="baseline"/>
                      <w:lang w:val="en-US" w:eastAsia="zh-CN" w:bidi="ar-SA"/>
                    </w:rPr>
                    <w:t>、活化等工序，布置低温预氧</w:t>
                  </w:r>
                  <w:r>
                    <w:rPr>
                      <w:rFonts w:hint="eastAsia" w:cs="Times New Roman"/>
                      <w:color w:val="auto"/>
                      <w:kern w:val="2"/>
                      <w:sz w:val="21"/>
                      <w:szCs w:val="21"/>
                      <w:highlight w:val="none"/>
                      <w:vertAlign w:val="baseline"/>
                      <w:lang w:val="en-US" w:eastAsia="zh-CN" w:bidi="ar-SA"/>
                    </w:rPr>
                    <w:t>碳化</w:t>
                  </w:r>
                  <w:r>
                    <w:rPr>
                      <w:rFonts w:hint="default" w:ascii="Times New Roman" w:hAnsi="Times New Roman" w:eastAsia="宋体" w:cs="Times New Roman"/>
                      <w:color w:val="auto"/>
                      <w:kern w:val="2"/>
                      <w:sz w:val="21"/>
                      <w:szCs w:val="21"/>
                      <w:highlight w:val="none"/>
                      <w:vertAlign w:val="baseline"/>
                      <w:lang w:val="en-US" w:eastAsia="zh-CN" w:bidi="ar-SA"/>
                    </w:rPr>
                    <w:t>火炉、烘干</w:t>
                  </w:r>
                  <w:r>
                    <w:rPr>
                      <w:rFonts w:hint="eastAsia" w:cs="Times New Roman"/>
                      <w:color w:val="auto"/>
                      <w:kern w:val="2"/>
                      <w:sz w:val="21"/>
                      <w:szCs w:val="21"/>
                      <w:highlight w:val="none"/>
                      <w:vertAlign w:val="baseline"/>
                      <w:lang w:val="en-US" w:eastAsia="zh-CN" w:bidi="ar-SA"/>
                    </w:rPr>
                    <w:t>炉</w:t>
                  </w:r>
                  <w:r>
                    <w:rPr>
                      <w:rFonts w:hint="default" w:ascii="Times New Roman" w:hAnsi="Times New Roman" w:eastAsia="宋体" w:cs="Times New Roman"/>
                      <w:color w:val="auto"/>
                      <w:kern w:val="2"/>
                      <w:sz w:val="21"/>
                      <w:szCs w:val="21"/>
                      <w:highlight w:val="none"/>
                      <w:vertAlign w:val="baseline"/>
                      <w:lang w:val="en-US" w:eastAsia="zh-CN" w:bidi="ar-SA"/>
                    </w:rPr>
                    <w:t>、燃气蒸汽发生器、收卷机、放卷机以及针刺机、预处理淘水设备，形成年产1200吨碳纤维毡布的生产能力</w:t>
                  </w:r>
                  <w:r>
                    <w:rPr>
                      <w:rFonts w:hint="eastAsia" w:cs="Times New Roman"/>
                      <w:color w:val="auto"/>
                      <w:kern w:val="2"/>
                      <w:sz w:val="21"/>
                      <w:szCs w:val="21"/>
                      <w:highlight w:val="none"/>
                      <w:vertAlign w:val="baseline"/>
                      <w:lang w:val="en-US" w:eastAsia="zh-CN" w:bidi="ar-SA"/>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bookmarkStart w:id="2" w:name="_GoBack"/>
                  <w:r>
                    <w:rPr>
                      <w:rFonts w:hint="eastAsia" w:ascii="Times New Roman" w:hAnsi="Times New Roman" w:eastAsia="宋体" w:cs="Times New Roman"/>
                      <w:color w:val="auto"/>
                      <w:sz w:val="21"/>
                      <w:szCs w:val="21"/>
                      <w:highlight w:val="none"/>
                      <w:vertAlign w:val="baseline"/>
                      <w:lang w:val="en-US" w:eastAsia="zh-CN"/>
                    </w:rPr>
                    <w:t>租赁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restart"/>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eastAsia="zh-CN"/>
                    </w:rPr>
                  </w:pPr>
                  <w:r>
                    <w:rPr>
                      <w:rFonts w:hint="default" w:ascii="Times New Roman" w:hAnsi="Times New Roman" w:eastAsia="宋体" w:cs="Times New Roman"/>
                      <w:snapToGrid/>
                      <w:color w:val="auto"/>
                      <w:spacing w:val="0"/>
                      <w:kern w:val="0"/>
                      <w:position w:val="0"/>
                      <w:sz w:val="21"/>
                      <w:szCs w:val="21"/>
                      <w:highlight w:val="none"/>
                      <w:vertAlign w:val="baseline"/>
                      <w:lang w:eastAsia="zh-CN"/>
                    </w:rPr>
                    <w:t>辅助</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vertAlign w:val="baseline"/>
                      <w:lang w:eastAsia="zh-CN"/>
                    </w:rPr>
                    <w:t>工程</w:t>
                  </w:r>
                </w:p>
              </w:tc>
              <w:tc>
                <w:tcPr>
                  <w:tcW w:w="1050" w:type="dxa"/>
                  <w:gridSpan w:val="2"/>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eastAsia="zh-CN"/>
                    </w:rPr>
                    <w:t>办公楼</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用于日常办公生活</w:t>
                  </w:r>
                  <w:r>
                    <w:rPr>
                      <w:rFonts w:hint="eastAsia" w:cs="Times New Roman"/>
                      <w:snapToGrid/>
                      <w:color w:val="auto"/>
                      <w:spacing w:val="0"/>
                      <w:kern w:val="0"/>
                      <w:position w:val="0"/>
                      <w:sz w:val="21"/>
                      <w:szCs w:val="21"/>
                      <w:highlight w:val="none"/>
                      <w:lang w:val="en-US" w:eastAsia="zh-CN"/>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olor w:val="auto"/>
                      <w:sz w:val="21"/>
                      <w:szCs w:val="21"/>
                      <w:highlight w:val="none"/>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eastAsia="zh-CN"/>
                    </w:rPr>
                  </w:pPr>
                </w:p>
              </w:tc>
              <w:tc>
                <w:tcPr>
                  <w:tcW w:w="1050" w:type="dxa"/>
                  <w:gridSpan w:val="2"/>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浸泡池</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用于针刺毡的浸泡，容积为</w:t>
                  </w:r>
                  <w:r>
                    <w:rPr>
                      <w:rFonts w:hint="eastAsia" w:cs="Times New Roman"/>
                      <w:snapToGrid/>
                      <w:color w:val="auto"/>
                      <w:spacing w:val="0"/>
                      <w:kern w:val="0"/>
                      <w:position w:val="0"/>
                      <w:sz w:val="21"/>
                      <w:szCs w:val="21"/>
                      <w:highlight w:val="none"/>
                      <w:lang w:val="en-US" w:eastAsia="zh-CN"/>
                    </w:rPr>
                    <w:t>12</w:t>
                  </w:r>
                  <w:r>
                    <w:rPr>
                      <w:rFonts w:hint="default" w:ascii="Times New Roman" w:hAnsi="Times New Roman" w:eastAsia="宋体" w:cs="Times New Roman"/>
                      <w:snapToGrid/>
                      <w:color w:val="auto"/>
                      <w:spacing w:val="0"/>
                      <w:kern w:val="0"/>
                      <w:position w:val="0"/>
                      <w:sz w:val="21"/>
                      <w:szCs w:val="21"/>
                      <w:highlight w:val="none"/>
                      <w:lang w:val="en-US" w:eastAsia="zh-CN"/>
                    </w:rPr>
                    <w:t>m</w:t>
                  </w:r>
                  <w:r>
                    <w:rPr>
                      <w:rFonts w:hint="default" w:ascii="Times New Roman" w:hAnsi="Times New Roman" w:eastAsia="宋体" w:cs="Times New Roman"/>
                      <w:snapToGrid/>
                      <w:color w:val="auto"/>
                      <w:spacing w:val="0"/>
                      <w:kern w:val="0"/>
                      <w:position w:val="0"/>
                      <w:sz w:val="21"/>
                      <w:szCs w:val="21"/>
                      <w:highlight w:val="none"/>
                      <w:vertAlign w:val="superscript"/>
                      <w:lang w:val="en-US" w:eastAsia="zh-CN"/>
                    </w:rPr>
                    <w:t>3</w:t>
                  </w:r>
                  <w:r>
                    <w:rPr>
                      <w:rFonts w:hint="default" w:ascii="Times New Roman" w:hAnsi="Times New Roman" w:eastAsia="宋体" w:cs="Times New Roman"/>
                      <w:snapToGrid/>
                      <w:color w:val="auto"/>
                      <w:spacing w:val="0"/>
                      <w:kern w:val="0"/>
                      <w:position w:val="0"/>
                      <w:sz w:val="21"/>
                      <w:szCs w:val="21"/>
                      <w:highlight w:val="none"/>
                      <w:lang w:val="en-US" w:eastAsia="zh-CN"/>
                    </w:rPr>
                    <w:t>，位于生产车间内</w:t>
                  </w:r>
                  <w:r>
                    <w:rPr>
                      <w:rFonts w:hint="eastAsia" w:cs="Times New Roman"/>
                      <w:snapToGrid/>
                      <w:color w:val="auto"/>
                      <w:spacing w:val="0"/>
                      <w:kern w:val="0"/>
                      <w:position w:val="0"/>
                      <w:sz w:val="21"/>
                      <w:szCs w:val="21"/>
                      <w:highlight w:val="none"/>
                      <w:lang w:val="en-US" w:eastAsia="zh-CN"/>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eastAsia="宋体"/>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1" w:hRule="atLeast"/>
                <w:jc w:val="center"/>
              </w:trPr>
              <w:tc>
                <w:tcPr>
                  <w:tcW w:w="811" w:type="dxa"/>
                  <w:vMerge w:val="restart"/>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储运</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工程</w:t>
                  </w:r>
                </w:p>
              </w:tc>
              <w:tc>
                <w:tcPr>
                  <w:tcW w:w="375" w:type="dxa"/>
                  <w:vMerge w:val="restart"/>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仓库</w:t>
                  </w:r>
                </w:p>
              </w:tc>
              <w:tc>
                <w:tcPr>
                  <w:tcW w:w="675"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原料仓库</w:t>
                  </w:r>
                </w:p>
              </w:tc>
              <w:tc>
                <w:tcPr>
                  <w:tcW w:w="5160" w:type="dxa"/>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用于原料存放，包括粘胶短纤维及</w:t>
                  </w:r>
                  <w:r>
                    <w:rPr>
                      <w:rFonts w:hint="eastAsia" w:cs="Times New Roman"/>
                      <w:color w:val="auto"/>
                      <w:kern w:val="0"/>
                      <w:sz w:val="21"/>
                      <w:szCs w:val="21"/>
                      <w:highlight w:val="none"/>
                      <w:lang w:val="en-US" w:eastAsia="zh-CN" w:bidi="ar"/>
                    </w:rPr>
                    <w:t>磷酸二铵</w:t>
                  </w:r>
                  <w:r>
                    <w:rPr>
                      <w:rFonts w:hint="default" w:ascii="Times New Roman" w:hAnsi="Times New Roman" w:eastAsia="宋体" w:cs="Times New Roman"/>
                      <w:color w:val="auto"/>
                      <w:kern w:val="0"/>
                      <w:sz w:val="21"/>
                      <w:szCs w:val="21"/>
                      <w:highlight w:val="none"/>
                      <w:lang w:val="en-US" w:eastAsia="zh-CN" w:bidi="ar"/>
                    </w:rPr>
                    <w:t>，其中磷酸</w:t>
                  </w:r>
                </w:p>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二铵采用袋装储存，粘胶短纤维堆放于仓库</w:t>
                  </w:r>
                  <w:r>
                    <w:rPr>
                      <w:rFonts w:hint="eastAsia" w:cs="Times New Roman"/>
                      <w:color w:val="auto"/>
                      <w:kern w:val="0"/>
                      <w:sz w:val="21"/>
                      <w:szCs w:val="21"/>
                      <w:highlight w:val="none"/>
                      <w:lang w:val="en-US" w:eastAsia="zh-CN" w:bidi="ar"/>
                    </w:rPr>
                    <w:t>。</w:t>
                  </w:r>
                </w:p>
              </w:tc>
              <w:tc>
                <w:tcPr>
                  <w:tcW w:w="1097"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375" w:type="dxa"/>
                  <w:vMerge w:val="continue"/>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675"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成品库</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用于成品碳纤维毡布的储存，成品碳纤维毡布经收卷</w:t>
                  </w:r>
                </w:p>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机收卷处理后堆放于仓库内</w:t>
                  </w:r>
                  <w:r>
                    <w:rPr>
                      <w:rFonts w:hint="eastAsia" w:cs="Times New Roman"/>
                      <w:color w:val="auto"/>
                      <w:kern w:val="2"/>
                      <w:sz w:val="21"/>
                      <w:szCs w:val="21"/>
                      <w:highlight w:val="none"/>
                      <w:vertAlign w:val="baseline"/>
                      <w:lang w:val="en-US" w:eastAsia="zh-CN" w:bidi="ar-SA"/>
                    </w:rPr>
                    <w:t>。</w:t>
                  </w:r>
                </w:p>
              </w:tc>
              <w:tc>
                <w:tcPr>
                  <w:tcW w:w="1097"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lang w:val="en-US" w:eastAsia="zh-CN" w:bidi="ar"/>
                    </w:rPr>
                    <w:t>运输</w:t>
                  </w:r>
                </w:p>
              </w:tc>
              <w:tc>
                <w:tcPr>
                  <w:tcW w:w="5160" w:type="dxa"/>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厂内物料运输主要采用行车、电动地平车运输，厂外依托社会运输力量</w:t>
                  </w:r>
                  <w:r>
                    <w:rPr>
                      <w:rFonts w:hint="eastAsia" w:cs="Times New Roman"/>
                      <w:color w:val="auto"/>
                      <w:kern w:val="0"/>
                      <w:sz w:val="21"/>
                      <w:szCs w:val="21"/>
                      <w:highlight w:val="none"/>
                      <w:lang w:val="en-US" w:eastAsia="zh-CN" w:bidi="ar"/>
                    </w:rPr>
                    <w:t>。</w:t>
                  </w:r>
                </w:p>
              </w:tc>
              <w:tc>
                <w:tcPr>
                  <w:tcW w:w="1097"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vMerge w:val="restart"/>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公用工程</w:t>
                  </w:r>
                </w:p>
              </w:tc>
              <w:tc>
                <w:tcPr>
                  <w:tcW w:w="1050" w:type="dxa"/>
                  <w:gridSpan w:val="2"/>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给水</w:t>
                  </w:r>
                </w:p>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系统</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项目供水来自宿州市埇桥经济开发区供水管网，年用水量</w:t>
                  </w:r>
                  <w:r>
                    <w:rPr>
                      <w:rFonts w:hint="default" w:ascii="Times New Roman" w:hAnsi="Times New Roman" w:eastAsia="宋体" w:cs="Times New Roman"/>
                      <w:color w:val="auto"/>
                      <w:sz w:val="21"/>
                      <w:szCs w:val="21"/>
                      <w:highlight w:val="none"/>
                      <w:shd w:val="clear"/>
                      <w:vertAlign w:val="baseline"/>
                      <w:lang w:val="en-US" w:eastAsia="zh-CN"/>
                    </w:rPr>
                    <w:t>约为</w:t>
                  </w:r>
                  <w:r>
                    <w:rPr>
                      <w:rFonts w:hint="eastAsia" w:cs="Times New Roman"/>
                      <w:color w:val="auto"/>
                      <w:sz w:val="21"/>
                      <w:szCs w:val="21"/>
                      <w:highlight w:val="none"/>
                      <w:shd w:val="clear"/>
                      <w:vertAlign w:val="baseline"/>
                      <w:lang w:val="en-US" w:eastAsia="zh-CN"/>
                    </w:rPr>
                    <w:t>20291.4</w:t>
                  </w:r>
                  <w:r>
                    <w:rPr>
                      <w:rFonts w:hint="default" w:ascii="Times New Roman" w:hAnsi="Times New Roman" w:eastAsia="宋体" w:cs="Times New Roman"/>
                      <w:color w:val="auto"/>
                      <w:sz w:val="21"/>
                      <w:szCs w:val="21"/>
                      <w:highlight w:val="none"/>
                      <w:shd w:val="clear"/>
                      <w:vertAlign w:val="baseline"/>
                      <w:lang w:val="en-US" w:eastAsia="zh-CN"/>
                    </w:rPr>
                    <w:t>t/a</w:t>
                  </w:r>
                  <w:r>
                    <w:rPr>
                      <w:rFonts w:hint="eastAsia" w:cs="Times New Roman"/>
                      <w:color w:val="auto"/>
                      <w:sz w:val="21"/>
                      <w:szCs w:val="21"/>
                      <w:highlight w:val="none"/>
                      <w:shd w:val="clear"/>
                      <w:vertAlign w:val="baseline"/>
                      <w:lang w:val="en-US" w:eastAsia="zh-CN"/>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eastAsia="宋体"/>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排水</w:t>
                  </w:r>
                </w:p>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系统</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w:t>
                  </w:r>
                  <w:r>
                    <w:rPr>
                      <w:rFonts w:hint="default" w:ascii="Times New Roman" w:hAnsi="Times New Roman" w:eastAsia="宋体" w:cs="Times New Roman"/>
                      <w:color w:val="auto"/>
                      <w:kern w:val="2"/>
                      <w:sz w:val="21"/>
                      <w:szCs w:val="21"/>
                      <w:highlight w:val="none"/>
                      <w:vertAlign w:val="baseline"/>
                      <w:lang w:val="en-US" w:eastAsia="zh-CN" w:bidi="ar-SA"/>
                    </w:rPr>
                    <w:t>喷淋塔废水</w:t>
                  </w:r>
                  <w:r>
                    <w:rPr>
                      <w:rFonts w:hint="eastAsia" w:cs="Times New Roman"/>
                      <w:color w:val="auto"/>
                      <w:kern w:val="2"/>
                      <w:sz w:val="21"/>
                      <w:szCs w:val="21"/>
                      <w:highlight w:val="none"/>
                      <w:vertAlign w:val="baseline"/>
                      <w:lang w:val="en-US" w:eastAsia="zh-CN" w:bidi="ar-SA"/>
                    </w:rPr>
                    <w:t>用</w:t>
                  </w:r>
                  <w:r>
                    <w:rPr>
                      <w:rFonts w:hint="default" w:ascii="Times New Roman" w:hAnsi="Times New Roman" w:eastAsia="宋体" w:cs="Times New Roman"/>
                      <w:color w:val="auto"/>
                      <w:kern w:val="2"/>
                      <w:sz w:val="21"/>
                      <w:szCs w:val="21"/>
                      <w:highlight w:val="none"/>
                      <w:vertAlign w:val="baseline"/>
                      <w:lang w:val="en-US" w:eastAsia="zh-CN" w:bidi="ar-SA"/>
                    </w:rPr>
                    <w:t>收集池</w:t>
                  </w:r>
                  <w:r>
                    <w:rPr>
                      <w:rFonts w:hint="eastAsia" w:cs="Times New Roman"/>
                      <w:color w:val="auto"/>
                      <w:kern w:val="2"/>
                      <w:sz w:val="21"/>
                      <w:szCs w:val="21"/>
                      <w:highlight w:val="none"/>
                      <w:vertAlign w:val="baseline"/>
                      <w:lang w:val="en-US" w:eastAsia="zh-CN" w:bidi="ar-SA"/>
                    </w:rPr>
                    <w:t>（85m</w:t>
                  </w:r>
                  <w:r>
                    <w:rPr>
                      <w:rFonts w:hint="eastAsia" w:cs="Times New Roman"/>
                      <w:color w:val="auto"/>
                      <w:kern w:val="2"/>
                      <w:sz w:val="21"/>
                      <w:szCs w:val="21"/>
                      <w:highlight w:val="none"/>
                      <w:vertAlign w:val="superscript"/>
                      <w:lang w:val="en-US" w:eastAsia="zh-CN" w:bidi="ar-SA"/>
                    </w:rPr>
                    <w:t>3</w:t>
                  </w:r>
                  <w:r>
                    <w:rPr>
                      <w:rFonts w:hint="eastAsia" w:cs="Times New Roman"/>
                      <w:color w:val="auto"/>
                      <w:kern w:val="2"/>
                      <w:sz w:val="21"/>
                      <w:szCs w:val="21"/>
                      <w:highlight w:val="none"/>
                      <w:vertAlign w:val="baseline"/>
                      <w:lang w:val="en-US" w:eastAsia="zh-CN" w:bidi="ar-SA"/>
                    </w:rPr>
                    <w:t>）收集</w:t>
                  </w:r>
                  <w:r>
                    <w:rPr>
                      <w:rFonts w:hint="eastAsia"/>
                      <w:highlight w:val="none"/>
                      <w:lang w:eastAsia="zh-CN"/>
                    </w:rPr>
                    <w:t>，暂存在收集池内作为危废</w:t>
                  </w:r>
                  <w:r>
                    <w:rPr>
                      <w:rFonts w:hint="default" w:ascii="Times New Roman" w:hAnsi="Times New Roman" w:eastAsia="宋体" w:cs="Times New Roman"/>
                      <w:color w:val="auto"/>
                      <w:kern w:val="2"/>
                      <w:sz w:val="21"/>
                      <w:szCs w:val="21"/>
                      <w:highlight w:val="none"/>
                      <w:vertAlign w:val="baseline"/>
                      <w:lang w:val="en-US" w:eastAsia="zh-CN" w:bidi="ar-SA"/>
                    </w:rPr>
                    <w:t>。软水制备废水</w:t>
                  </w:r>
                  <w:r>
                    <w:rPr>
                      <w:rFonts w:hint="eastAsia" w:cs="Times New Roman"/>
                      <w:color w:val="auto"/>
                      <w:kern w:val="2"/>
                      <w:sz w:val="21"/>
                      <w:szCs w:val="21"/>
                      <w:highlight w:val="none"/>
                      <w:vertAlign w:val="baseline"/>
                      <w:lang w:val="en-US" w:eastAsia="zh-CN" w:bidi="ar-SA"/>
                    </w:rPr>
                    <w:t>、</w:t>
                  </w:r>
                  <w:r>
                    <w:rPr>
                      <w:rFonts w:hint="default" w:ascii="Times New Roman" w:hAnsi="Times New Roman" w:eastAsia="宋体" w:cs="Times New Roman"/>
                      <w:color w:val="auto"/>
                      <w:kern w:val="2"/>
                      <w:sz w:val="21"/>
                      <w:szCs w:val="21"/>
                      <w:highlight w:val="none"/>
                      <w:vertAlign w:val="baseline"/>
                      <w:lang w:val="en-US" w:eastAsia="zh-CN" w:bidi="ar-SA"/>
                    </w:rPr>
                    <w:t>生活污水依托安徽高开电力设备有限公司化粪池处理</w:t>
                  </w:r>
                  <w:r>
                    <w:rPr>
                      <w:rFonts w:hint="eastAsia" w:cs="Times New Roman"/>
                      <w:color w:val="auto"/>
                      <w:kern w:val="2"/>
                      <w:sz w:val="21"/>
                      <w:szCs w:val="21"/>
                      <w:highlight w:val="none"/>
                      <w:vertAlign w:val="baseline"/>
                      <w:lang w:val="en-US" w:eastAsia="zh-CN" w:bidi="ar-SA"/>
                    </w:rPr>
                    <w:t>，定期清掏。</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olor w:val="auto"/>
                      <w:sz w:val="21"/>
                      <w:szCs w:val="21"/>
                      <w:highlight w:val="none"/>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供电</w:t>
                  </w:r>
                </w:p>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系统</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宿州市埇桥经济开发区供电</w:t>
                  </w:r>
                  <w:r>
                    <w:rPr>
                      <w:rFonts w:hint="default" w:ascii="Times New Roman" w:hAnsi="Times New Roman"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vertAlign w:val="baseline"/>
                      <w:lang w:val="en-US" w:eastAsia="zh-CN"/>
                    </w:rPr>
                    <w:t>年用电量</w:t>
                  </w:r>
                  <w:r>
                    <w:rPr>
                      <w:rFonts w:hint="eastAsia" w:cs="Times New Roman"/>
                      <w:color w:val="auto"/>
                      <w:sz w:val="21"/>
                      <w:szCs w:val="21"/>
                      <w:highlight w:val="none"/>
                      <w:vertAlign w:val="baseline"/>
                      <w:lang w:val="en-US" w:eastAsia="zh-CN"/>
                    </w:rPr>
                    <w:t>450</w:t>
                  </w:r>
                  <w:r>
                    <w:rPr>
                      <w:rFonts w:hint="default" w:ascii="Times New Roman" w:hAnsi="Times New Roman" w:eastAsia="宋体" w:cs="Times New Roman"/>
                      <w:color w:val="auto"/>
                      <w:sz w:val="21"/>
                      <w:szCs w:val="21"/>
                      <w:highlight w:val="none"/>
                      <w:vertAlign w:val="baseline"/>
                      <w:lang w:val="en-US" w:eastAsia="zh-CN"/>
                    </w:rPr>
                    <w:t>万</w:t>
                  </w:r>
                  <w:r>
                    <w:rPr>
                      <w:rFonts w:hint="eastAsia" w:cs="Times New Roman"/>
                      <w:color w:val="auto"/>
                      <w:sz w:val="21"/>
                      <w:szCs w:val="21"/>
                      <w:highlight w:val="none"/>
                      <w:vertAlign w:val="baseline"/>
                      <w:lang w:val="en-US" w:eastAsia="zh-CN"/>
                    </w:rPr>
                    <w:t>kW</w:t>
                  </w:r>
                  <w:r>
                    <w:rPr>
                      <w:rFonts w:hint="default" w:ascii="Times New Roman" w:hAnsi="Times New Roman" w:eastAsia="宋体" w:cs="Times New Roman"/>
                      <w:color w:val="auto"/>
                      <w:sz w:val="21"/>
                      <w:szCs w:val="21"/>
                      <w:highlight w:val="none"/>
                      <w:vertAlign w:val="baseline"/>
                      <w:lang w:val="en-US" w:eastAsia="zh-CN"/>
                    </w:rPr>
                    <w:t>·h/a</w:t>
                  </w:r>
                  <w:r>
                    <w:rPr>
                      <w:rFonts w:hint="eastAsia" w:cs="Times New Roman"/>
                      <w:color w:val="auto"/>
                      <w:sz w:val="21"/>
                      <w:szCs w:val="21"/>
                      <w:highlight w:val="none"/>
                      <w:vertAlign w:val="baseline"/>
                      <w:lang w:val="en-US" w:eastAsia="zh-CN"/>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restart"/>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环保工程</w:t>
                  </w:r>
                </w:p>
              </w:tc>
              <w:tc>
                <w:tcPr>
                  <w:tcW w:w="1050" w:type="dxa"/>
                  <w:gridSpan w:val="2"/>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废水</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rPr>
                    <w:t>治理</w:t>
                  </w:r>
                </w:p>
              </w:tc>
              <w:tc>
                <w:tcPr>
                  <w:tcW w:w="5160"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color w:val="auto"/>
                      <w:kern w:val="2"/>
                      <w:sz w:val="21"/>
                      <w:szCs w:val="21"/>
                      <w:highlight w:val="none"/>
                      <w:vertAlign w:val="baseline"/>
                      <w:lang w:val="en-US" w:eastAsia="zh-CN" w:bidi="ar-SA"/>
                    </w:rPr>
                    <w:t>本项目</w:t>
                  </w:r>
                  <w:r>
                    <w:rPr>
                      <w:rFonts w:hint="default" w:ascii="Times New Roman" w:hAnsi="Times New Roman" w:eastAsia="宋体" w:cs="Times New Roman"/>
                      <w:color w:val="auto"/>
                      <w:kern w:val="2"/>
                      <w:sz w:val="21"/>
                      <w:szCs w:val="21"/>
                      <w:highlight w:val="none"/>
                      <w:vertAlign w:val="baseline"/>
                      <w:lang w:val="en-US" w:eastAsia="zh-CN" w:bidi="ar-SA"/>
                    </w:rPr>
                    <w:t>喷淋塔废水</w:t>
                  </w:r>
                  <w:r>
                    <w:rPr>
                      <w:rFonts w:hint="eastAsia" w:cs="Times New Roman"/>
                      <w:color w:val="auto"/>
                      <w:kern w:val="2"/>
                      <w:sz w:val="21"/>
                      <w:szCs w:val="21"/>
                      <w:highlight w:val="none"/>
                      <w:vertAlign w:val="baseline"/>
                      <w:lang w:val="en-US" w:eastAsia="zh-CN" w:bidi="ar-SA"/>
                    </w:rPr>
                    <w:t>用</w:t>
                  </w:r>
                  <w:r>
                    <w:rPr>
                      <w:rFonts w:hint="default" w:ascii="Times New Roman" w:hAnsi="Times New Roman" w:eastAsia="宋体" w:cs="Times New Roman"/>
                      <w:color w:val="auto"/>
                      <w:kern w:val="2"/>
                      <w:sz w:val="21"/>
                      <w:szCs w:val="21"/>
                      <w:highlight w:val="none"/>
                      <w:vertAlign w:val="baseline"/>
                      <w:lang w:val="en-US" w:eastAsia="zh-CN" w:bidi="ar-SA"/>
                    </w:rPr>
                    <w:t>收集池</w:t>
                  </w:r>
                  <w:r>
                    <w:rPr>
                      <w:rFonts w:hint="eastAsia" w:cs="Times New Roman"/>
                      <w:color w:val="auto"/>
                      <w:kern w:val="2"/>
                      <w:sz w:val="21"/>
                      <w:szCs w:val="21"/>
                      <w:highlight w:val="none"/>
                      <w:vertAlign w:val="baseline"/>
                      <w:lang w:val="en-US" w:eastAsia="zh-CN" w:bidi="ar-SA"/>
                    </w:rPr>
                    <w:t>（85m</w:t>
                  </w:r>
                  <w:r>
                    <w:rPr>
                      <w:rFonts w:hint="eastAsia" w:cs="Times New Roman"/>
                      <w:color w:val="auto"/>
                      <w:kern w:val="2"/>
                      <w:sz w:val="21"/>
                      <w:szCs w:val="21"/>
                      <w:highlight w:val="none"/>
                      <w:vertAlign w:val="superscript"/>
                      <w:lang w:val="en-US" w:eastAsia="zh-CN" w:bidi="ar-SA"/>
                    </w:rPr>
                    <w:t>3</w:t>
                  </w:r>
                  <w:r>
                    <w:rPr>
                      <w:rFonts w:hint="eastAsia" w:cs="Times New Roman"/>
                      <w:color w:val="auto"/>
                      <w:kern w:val="2"/>
                      <w:sz w:val="21"/>
                      <w:szCs w:val="21"/>
                      <w:highlight w:val="none"/>
                      <w:vertAlign w:val="baseline"/>
                      <w:lang w:val="en-US" w:eastAsia="zh-CN" w:bidi="ar-SA"/>
                    </w:rPr>
                    <w:t>）收集</w:t>
                  </w:r>
                  <w:r>
                    <w:rPr>
                      <w:rFonts w:hint="eastAsia"/>
                      <w:highlight w:val="none"/>
                      <w:lang w:eastAsia="zh-CN"/>
                    </w:rPr>
                    <w:t>，暂存在收集池内作为危废</w:t>
                  </w:r>
                  <w:r>
                    <w:rPr>
                      <w:rFonts w:hint="default" w:ascii="Times New Roman" w:hAnsi="Times New Roman" w:eastAsia="宋体" w:cs="Times New Roman"/>
                      <w:color w:val="auto"/>
                      <w:kern w:val="2"/>
                      <w:sz w:val="21"/>
                      <w:szCs w:val="21"/>
                      <w:highlight w:val="none"/>
                      <w:vertAlign w:val="baseline"/>
                      <w:lang w:val="en-US" w:eastAsia="zh-CN" w:bidi="ar-SA"/>
                    </w:rPr>
                    <w:t>。软水制备废水</w:t>
                  </w:r>
                  <w:r>
                    <w:rPr>
                      <w:rFonts w:hint="eastAsia" w:cs="Times New Roman"/>
                      <w:color w:val="auto"/>
                      <w:kern w:val="2"/>
                      <w:sz w:val="21"/>
                      <w:szCs w:val="21"/>
                      <w:highlight w:val="none"/>
                      <w:vertAlign w:val="baseline"/>
                      <w:lang w:val="en-US" w:eastAsia="zh-CN" w:bidi="ar-SA"/>
                    </w:rPr>
                    <w:t>、</w:t>
                  </w:r>
                  <w:r>
                    <w:rPr>
                      <w:rFonts w:hint="default" w:ascii="Times New Roman" w:hAnsi="Times New Roman" w:eastAsia="宋体" w:cs="Times New Roman"/>
                      <w:color w:val="auto"/>
                      <w:kern w:val="2"/>
                      <w:sz w:val="21"/>
                      <w:szCs w:val="21"/>
                      <w:highlight w:val="none"/>
                      <w:vertAlign w:val="baseline"/>
                      <w:lang w:val="en-US" w:eastAsia="zh-CN" w:bidi="ar-SA"/>
                    </w:rPr>
                    <w:t>生活污水</w:t>
                  </w:r>
                  <w:r>
                    <w:rPr>
                      <w:rFonts w:hint="eastAsia" w:ascii="Times New Roman" w:hAnsi="Times New Roman" w:eastAsia="宋体" w:cs="Times New Roman"/>
                      <w:color w:val="auto"/>
                      <w:kern w:val="2"/>
                      <w:sz w:val="21"/>
                      <w:szCs w:val="21"/>
                      <w:highlight w:val="none"/>
                      <w:vertAlign w:val="baseline"/>
                      <w:lang w:val="en-US" w:eastAsia="zh-CN" w:bidi="ar-SA"/>
                    </w:rPr>
                    <w:t>（600t/a）</w:t>
                  </w:r>
                  <w:r>
                    <w:rPr>
                      <w:rFonts w:hint="default" w:ascii="Times New Roman" w:hAnsi="Times New Roman" w:eastAsia="宋体" w:cs="Times New Roman"/>
                      <w:color w:val="auto"/>
                      <w:kern w:val="2"/>
                      <w:sz w:val="21"/>
                      <w:szCs w:val="21"/>
                      <w:highlight w:val="none"/>
                      <w:vertAlign w:val="baseline"/>
                      <w:lang w:val="en-US" w:eastAsia="zh-CN" w:bidi="ar-SA"/>
                    </w:rPr>
                    <w:t>依托安徽高开电力设备有限公司化粪池处理</w:t>
                  </w:r>
                  <w:r>
                    <w:rPr>
                      <w:rFonts w:hint="eastAsia" w:cs="Times New Roman"/>
                      <w:color w:val="auto"/>
                      <w:kern w:val="2"/>
                      <w:sz w:val="21"/>
                      <w:szCs w:val="21"/>
                      <w:highlight w:val="none"/>
                      <w:vertAlign w:val="baseline"/>
                      <w:lang w:val="en-US" w:eastAsia="zh-CN" w:bidi="ar-SA"/>
                    </w:rPr>
                    <w:t>，定期清掏。</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ascii="Times New Roman" w:hAnsi="Times New Roman" w:eastAsia="宋体" w:cs="Times New Roman"/>
                      <w:snapToGrid/>
                      <w:color w:val="auto"/>
                      <w:spacing w:val="0"/>
                      <w:kern w:val="0"/>
                      <w:position w:val="0"/>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vMerge w:val="restart"/>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废气</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rPr>
                    <w:t>治理</w:t>
                  </w:r>
                </w:p>
              </w:tc>
              <w:tc>
                <w:tcPr>
                  <w:tcW w:w="5160" w:type="dxa"/>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碳化</w:t>
                  </w:r>
                  <w:r>
                    <w:rPr>
                      <w:rFonts w:hint="default" w:ascii="Times New Roman" w:hAnsi="Times New Roman" w:eastAsia="宋体" w:cs="Times New Roman"/>
                      <w:snapToGrid/>
                      <w:color w:val="auto"/>
                      <w:spacing w:val="0"/>
                      <w:kern w:val="0"/>
                      <w:position w:val="0"/>
                      <w:sz w:val="21"/>
                      <w:szCs w:val="21"/>
                      <w:highlight w:val="none"/>
                      <w:lang w:val="en-US" w:eastAsia="zh-CN" w:bidi="ar-SA"/>
                    </w:rPr>
                    <w:t>工序、活化工序东西侧产生的废气分别经“喷淋塔+电焦油捕捉器+活性炭吸附装置”处理设施处理，处理后尾气共同通过1根15m高排气筒（DA002）排放</w:t>
                  </w:r>
                  <w:r>
                    <w:rPr>
                      <w:rFonts w:hint="eastAsia" w:cs="Times New Roman"/>
                      <w:snapToGrid/>
                      <w:color w:val="auto"/>
                      <w:spacing w:val="0"/>
                      <w:kern w:val="0"/>
                      <w:position w:val="0"/>
                      <w:sz w:val="21"/>
                      <w:szCs w:val="21"/>
                      <w:highlight w:val="none"/>
                      <w:lang w:val="en-US" w:eastAsia="zh-CN" w:bidi="ar-SA"/>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5160" w:type="dxa"/>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烘干炉燃烧废气：</w:t>
                  </w:r>
                  <w:r>
                    <w:rPr>
                      <w:rFonts w:hint="default" w:ascii="Times New Roman" w:hAnsi="Times New Roman" w:eastAsia="宋体" w:cs="Times New Roman"/>
                      <w:snapToGrid/>
                      <w:color w:val="auto"/>
                      <w:spacing w:val="0"/>
                      <w:kern w:val="0"/>
                      <w:position w:val="0"/>
                      <w:sz w:val="21"/>
                      <w:szCs w:val="21"/>
                      <w:highlight w:val="none"/>
                      <w:lang w:val="en-US" w:eastAsia="zh-CN" w:bidi="ar-SA"/>
                    </w:rPr>
                    <w:t>经低氮燃烧技术处理后经15</w:t>
                  </w:r>
                  <w:r>
                    <w:rPr>
                      <w:rFonts w:hint="eastAsia" w:cs="Times New Roman"/>
                      <w:snapToGrid/>
                      <w:color w:val="auto"/>
                      <w:spacing w:val="0"/>
                      <w:kern w:val="0"/>
                      <w:position w:val="0"/>
                      <w:sz w:val="21"/>
                      <w:szCs w:val="21"/>
                      <w:highlight w:val="none"/>
                      <w:lang w:val="en-US" w:eastAsia="zh-CN" w:bidi="ar-SA"/>
                    </w:rPr>
                    <w:t>m</w:t>
                  </w:r>
                  <w:r>
                    <w:rPr>
                      <w:rFonts w:hint="default" w:ascii="Times New Roman" w:hAnsi="Times New Roman" w:eastAsia="宋体" w:cs="Times New Roman"/>
                      <w:snapToGrid/>
                      <w:color w:val="auto"/>
                      <w:spacing w:val="0"/>
                      <w:kern w:val="0"/>
                      <w:position w:val="0"/>
                      <w:sz w:val="21"/>
                      <w:szCs w:val="21"/>
                      <w:highlight w:val="none"/>
                      <w:lang w:val="en-US" w:eastAsia="zh-CN" w:bidi="ar-SA"/>
                    </w:rPr>
                    <w:t>高排气筒（DA003）排放</w:t>
                  </w:r>
                  <w:r>
                    <w:rPr>
                      <w:rFonts w:hint="eastAsia" w:cs="Times New Roman"/>
                      <w:snapToGrid/>
                      <w:color w:val="auto"/>
                      <w:spacing w:val="0"/>
                      <w:kern w:val="0"/>
                      <w:position w:val="0"/>
                      <w:sz w:val="21"/>
                      <w:szCs w:val="21"/>
                      <w:highlight w:val="none"/>
                      <w:lang w:val="en-US" w:eastAsia="zh-CN" w:bidi="ar-SA"/>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val="en-US" w:eastAsia="zh-CN" w:bidi="ar-SA"/>
                    </w:rPr>
                  </w:pPr>
                  <w:r>
                    <w:rPr>
                      <w:rFonts w:hint="eastAsia" w:eastAsia="宋体"/>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5160" w:type="dxa"/>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燃气蒸汽发生器燃烧废气：经低氮燃烧技术处理后经15</w:t>
                  </w:r>
                  <w:r>
                    <w:rPr>
                      <w:rFonts w:hint="eastAsia"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lang w:val="en-US" w:eastAsia="zh-CN" w:bidi="ar"/>
                    </w:rPr>
                    <w:t>高排气筒（DA00</w:t>
                  </w: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）排放</w:t>
                  </w:r>
                  <w:r>
                    <w:rPr>
                      <w:rFonts w:hint="eastAsia" w:cs="Times New Roman"/>
                      <w:color w:val="auto"/>
                      <w:kern w:val="0"/>
                      <w:sz w:val="21"/>
                      <w:szCs w:val="21"/>
                      <w:highlight w:val="none"/>
                      <w:lang w:val="en-US" w:eastAsia="zh-CN" w:bidi="ar"/>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噪声</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rPr>
                    <w:t>治理</w:t>
                  </w:r>
                </w:p>
              </w:tc>
              <w:tc>
                <w:tcPr>
                  <w:tcW w:w="5160"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选用低噪声设备，隔声、减振、降噪、绿化等降噪措施</w:t>
                  </w:r>
                  <w:r>
                    <w:rPr>
                      <w:rFonts w:hint="eastAsia" w:cs="Times New Roman"/>
                      <w:snapToGrid/>
                      <w:color w:val="auto"/>
                      <w:spacing w:val="0"/>
                      <w:kern w:val="0"/>
                      <w:position w:val="0"/>
                      <w:sz w:val="21"/>
                      <w:szCs w:val="21"/>
                      <w:highlight w:val="none"/>
                      <w:lang w:val="en-US" w:eastAsia="zh-CN" w:bidi="ar-SA"/>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vMerge w:val="restart"/>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固废</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治理</w:t>
                  </w: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一般工业固体废物：不合格品收集后外售，暂存场所（位于2#厂房内西北侧，面积约20m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w:t>
                  </w:r>
                </w:p>
              </w:tc>
              <w:tc>
                <w:tcPr>
                  <w:tcW w:w="1097" w:type="dxa"/>
                  <w:shd w:val="clear" w:color="auto" w:fill="auto"/>
                  <w:noWrap w:val="0"/>
                  <w:vAlign w:val="center"/>
                </w:tcPr>
                <w:p>
                  <w:pPr>
                    <w:pStyle w:val="27"/>
                    <w:keepNext w:val="0"/>
                    <w:keepLines w:val="0"/>
                    <w:pageBreakBefore w:val="0"/>
                    <w:widowControl w:val="0"/>
                    <w:numPr>
                      <w:ilvl w:val="1"/>
                      <w:numId w:val="0"/>
                    </w:numPr>
                    <w:kinsoku/>
                    <w:wordWrap/>
                    <w:overflowPunct/>
                    <w:topLinePunct w:val="0"/>
                    <w:bidi w:val="0"/>
                    <w:adjustRightInd w:val="0"/>
                    <w:snapToGrid w:val="0"/>
                    <w:spacing w:before="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危险废物：废活性炭</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浸泡池底泥</w:t>
                  </w:r>
                  <w:r>
                    <w:rPr>
                      <w:rFonts w:hint="eastAsia" w:cs="Times New Roman"/>
                      <w:color w:val="auto"/>
                      <w:sz w:val="21"/>
                      <w:szCs w:val="21"/>
                      <w:highlight w:val="none"/>
                      <w:vertAlign w:val="baseline"/>
                      <w:lang w:val="en-US" w:eastAsia="zh-CN"/>
                    </w:rPr>
                    <w:t>、焦油</w:t>
                  </w:r>
                  <w:r>
                    <w:rPr>
                      <w:rFonts w:hint="default" w:ascii="Times New Roman" w:hAnsi="Times New Roman" w:eastAsia="宋体" w:cs="Times New Roman"/>
                      <w:color w:val="auto"/>
                      <w:sz w:val="21"/>
                      <w:szCs w:val="21"/>
                      <w:highlight w:val="none"/>
                      <w:vertAlign w:val="baseline"/>
                      <w:lang w:val="en-US" w:eastAsia="zh-CN"/>
                    </w:rPr>
                    <w:t>暂存在危废间，交由有资质的单位处置。危险废物暂存场所（位于</w:t>
                  </w:r>
                  <w:r>
                    <w:rPr>
                      <w:rFonts w:hint="eastAsia" w:cs="Times New Roman"/>
                      <w:color w:val="auto"/>
                      <w:sz w:val="21"/>
                      <w:szCs w:val="21"/>
                      <w:highlight w:val="none"/>
                      <w:vertAlign w:val="baseline"/>
                      <w:lang w:val="en-US" w:eastAsia="zh-CN"/>
                    </w:rPr>
                    <w:t>生产车间</w:t>
                  </w:r>
                  <w:r>
                    <w:rPr>
                      <w:rFonts w:hint="default" w:ascii="Times New Roman" w:hAnsi="Times New Roman" w:eastAsia="宋体" w:cs="Times New Roman"/>
                      <w:color w:val="auto"/>
                      <w:sz w:val="21"/>
                      <w:szCs w:val="21"/>
                      <w:highlight w:val="none"/>
                      <w:vertAlign w:val="baseline"/>
                      <w:lang w:val="en-US" w:eastAsia="zh-CN"/>
                    </w:rPr>
                    <w:t>东北侧</w:t>
                  </w:r>
                  <w:r>
                    <w:rPr>
                      <w:rFonts w:hint="eastAsia" w:cs="Times New Roman"/>
                      <w:color w:val="auto"/>
                      <w:sz w:val="21"/>
                      <w:szCs w:val="21"/>
                      <w:highlight w:val="none"/>
                      <w:vertAlign w:val="baseline"/>
                      <w:lang w:val="en-US" w:eastAsia="zh-CN"/>
                    </w:rPr>
                    <w:t>外部</w:t>
                  </w:r>
                  <w:r>
                    <w:rPr>
                      <w:rFonts w:hint="default" w:ascii="Times New Roman" w:hAnsi="Times New Roman" w:eastAsia="宋体" w:cs="Times New Roman"/>
                      <w:color w:val="auto"/>
                      <w:sz w:val="21"/>
                      <w:szCs w:val="21"/>
                      <w:highlight w:val="none"/>
                      <w:vertAlign w:val="baseline"/>
                      <w:lang w:val="en-US" w:eastAsia="zh-CN"/>
                    </w:rPr>
                    <w:t>，面积约1</w:t>
                  </w: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w:t>
                  </w:r>
                </w:p>
              </w:tc>
              <w:tc>
                <w:tcPr>
                  <w:tcW w:w="1097" w:type="dxa"/>
                  <w:shd w:val="clear" w:color="auto" w:fill="auto"/>
                  <w:noWrap w:val="0"/>
                  <w:vAlign w:val="center"/>
                </w:tcPr>
                <w:p>
                  <w:pPr>
                    <w:pStyle w:val="27"/>
                    <w:keepNext w:val="0"/>
                    <w:keepLines w:val="0"/>
                    <w:pageBreakBefore w:val="0"/>
                    <w:widowControl w:val="0"/>
                    <w:numPr>
                      <w:ilvl w:val="1"/>
                      <w:numId w:val="0"/>
                    </w:numPr>
                    <w:kinsoku/>
                    <w:wordWrap/>
                    <w:overflowPunct/>
                    <w:topLinePunct w:val="0"/>
                    <w:bidi w:val="0"/>
                    <w:adjustRightInd w:val="0"/>
                    <w:snapToGrid w:val="0"/>
                    <w:spacing w:before="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5160" w:type="dxa"/>
                  <w:shd w:val="clear" w:color="auto" w:fill="auto"/>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生活垃圾：收集后环卫部门统一清运</w:t>
                  </w:r>
                  <w:r>
                    <w:rPr>
                      <w:rFonts w:hint="eastAsia" w:cs="Times New Roman"/>
                      <w:color w:val="auto"/>
                      <w:sz w:val="21"/>
                      <w:szCs w:val="21"/>
                      <w:highlight w:val="none"/>
                      <w:vertAlign w:val="baseline"/>
                      <w:lang w:val="en-US" w:eastAsia="zh-CN"/>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olor w:val="auto"/>
                      <w:sz w:val="21"/>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811" w:type="dxa"/>
                  <w:vMerge w:val="continue"/>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1050"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color w:val="auto"/>
                      <w:sz w:val="21"/>
                      <w:szCs w:val="21"/>
                      <w:highlight w:val="none"/>
                      <w:vertAlign w:val="baseline"/>
                      <w:lang w:val="en-US" w:eastAsia="zh-CN"/>
                    </w:rPr>
                    <w:t>地下水、土壤</w:t>
                  </w:r>
                </w:p>
              </w:tc>
              <w:tc>
                <w:tcPr>
                  <w:tcW w:w="5160" w:type="dxa"/>
                  <w:shd w:val="clear" w:color="auto" w:fill="auto"/>
                  <w:noWrap w:val="0"/>
                  <w:vAlign w:val="center"/>
                </w:tcPr>
                <w:p>
                  <w:pPr>
                    <w:pStyle w:val="34"/>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rPr>
                    <w:t>对于项目厂区不同功能区采取分区防渗的措施，重点防渗区主要包括危废间</w:t>
                  </w:r>
                  <w:r>
                    <w:rPr>
                      <w:rFonts w:hint="eastAsia"/>
                      <w:color w:val="auto"/>
                      <w:sz w:val="21"/>
                      <w:szCs w:val="21"/>
                      <w:highlight w:val="none"/>
                      <w:lang w:eastAsia="zh-CN"/>
                    </w:rPr>
                    <w:t>，浸泡池、收集池</w:t>
                  </w:r>
                  <w:r>
                    <w:rPr>
                      <w:rFonts w:hint="eastAsia"/>
                      <w:color w:val="auto"/>
                      <w:sz w:val="21"/>
                      <w:szCs w:val="21"/>
                      <w:highlight w:val="none"/>
                    </w:rPr>
                    <w:t>，其等效黏土防渗层Mb≥6.0m，K≤1×10</w:t>
                  </w:r>
                  <w:r>
                    <w:rPr>
                      <w:rFonts w:hint="eastAsia"/>
                      <w:color w:val="auto"/>
                      <w:sz w:val="21"/>
                      <w:szCs w:val="21"/>
                      <w:highlight w:val="none"/>
                      <w:vertAlign w:val="superscript"/>
                    </w:rPr>
                    <w:t>-</w:t>
                  </w:r>
                  <w:r>
                    <w:rPr>
                      <w:rFonts w:hint="eastAsia"/>
                      <w:color w:val="auto"/>
                      <w:sz w:val="21"/>
                      <w:szCs w:val="21"/>
                      <w:highlight w:val="none"/>
                      <w:vertAlign w:val="superscript"/>
                      <w:lang w:val="en-US" w:eastAsia="zh-CN"/>
                    </w:rPr>
                    <w:t>10</w:t>
                  </w:r>
                  <w:r>
                    <w:rPr>
                      <w:rFonts w:hint="eastAsia"/>
                      <w:color w:val="auto"/>
                      <w:sz w:val="21"/>
                      <w:szCs w:val="21"/>
                      <w:highlight w:val="none"/>
                    </w:rPr>
                    <w:t>cm/s；一般防渗区包括生产车间、原料及成品仓库等区域，其等效黏土防渗层Mb≥1.5m，K≤1×10</w:t>
                  </w:r>
                  <w:r>
                    <w:rPr>
                      <w:rFonts w:hint="eastAsia"/>
                      <w:color w:val="auto"/>
                      <w:sz w:val="21"/>
                      <w:szCs w:val="21"/>
                      <w:highlight w:val="none"/>
                      <w:vertAlign w:val="superscript"/>
                    </w:rPr>
                    <w:t>-7</w:t>
                  </w:r>
                  <w:r>
                    <w:rPr>
                      <w:rFonts w:hint="eastAsia"/>
                      <w:color w:val="auto"/>
                      <w:sz w:val="21"/>
                      <w:szCs w:val="21"/>
                      <w:highlight w:val="none"/>
                    </w:rPr>
                    <w:t>cm/s；简单防渗区包括场区道路、办公区、输电变电区等，采用一般地面硬化的措施</w:t>
                  </w:r>
                  <w:r>
                    <w:rPr>
                      <w:rFonts w:hint="eastAsia"/>
                      <w:color w:val="auto"/>
                      <w:sz w:val="21"/>
                      <w:szCs w:val="21"/>
                      <w:highlight w:val="none"/>
                      <w:lang w:eastAsia="zh-CN"/>
                    </w:rPr>
                    <w:t>。</w:t>
                  </w:r>
                </w:p>
              </w:tc>
              <w:tc>
                <w:tcPr>
                  <w:tcW w:w="1097" w:type="dxa"/>
                  <w:shd w:val="clear" w:color="auto" w:fill="auto"/>
                  <w:noWrap w:val="0"/>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lang w:eastAsia="zh-CN"/>
                    </w:rPr>
                    <w:t>依托原有</w:t>
                  </w:r>
                </w:p>
              </w:tc>
            </w:tr>
          </w:tbl>
          <w:p>
            <w:pPr>
              <w:keepNext w:val="0"/>
              <w:keepLines w:val="0"/>
              <w:pageBreakBefore w:val="0"/>
              <w:widowControl w:val="0"/>
              <w:kinsoku w:val="0"/>
              <w:wordWrap/>
              <w:overflowPunct w:val="0"/>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项目</w:t>
            </w:r>
            <w:r>
              <w:rPr>
                <w:rFonts w:hint="default" w:ascii="Times New Roman" w:hAnsi="Times New Roman" w:eastAsia="宋体" w:cs="Times New Roman"/>
                <w:b/>
                <w:bCs/>
                <w:color w:val="auto"/>
                <w:sz w:val="24"/>
                <w:szCs w:val="24"/>
                <w:highlight w:val="none"/>
                <w:lang w:eastAsia="zh-CN"/>
              </w:rPr>
              <w:t>主要</w:t>
            </w:r>
            <w:r>
              <w:rPr>
                <w:rFonts w:hint="default" w:ascii="Times New Roman" w:hAnsi="Times New Roman" w:eastAsia="宋体" w:cs="Times New Roman"/>
                <w:b/>
                <w:bCs/>
                <w:color w:val="auto"/>
                <w:sz w:val="24"/>
                <w:szCs w:val="24"/>
                <w:highlight w:val="none"/>
              </w:rPr>
              <w:t>产品</w:t>
            </w:r>
            <w:r>
              <w:rPr>
                <w:rFonts w:hint="default" w:ascii="Times New Roman" w:hAnsi="Times New Roman" w:eastAsia="宋体" w:cs="Times New Roman"/>
                <w:b/>
                <w:bCs/>
                <w:color w:val="auto"/>
                <w:sz w:val="24"/>
                <w:szCs w:val="24"/>
                <w:highlight w:val="none"/>
                <w:lang w:eastAsia="zh-CN"/>
              </w:rPr>
              <w:t>及产能</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b w:val="0"/>
                <w:bCs w:val="0"/>
                <w:color w:val="auto"/>
                <w:sz w:val="24"/>
                <w:szCs w:val="24"/>
                <w:highlight w:val="none"/>
                <w:lang w:eastAsia="zh-CN"/>
              </w:rPr>
              <w:t>主要</w:t>
            </w:r>
            <w:r>
              <w:rPr>
                <w:rFonts w:hint="default" w:ascii="Times New Roman" w:hAnsi="Times New Roman" w:eastAsia="宋体" w:cs="Times New Roman"/>
                <w:b w:val="0"/>
                <w:bCs w:val="0"/>
                <w:color w:val="auto"/>
                <w:sz w:val="24"/>
                <w:szCs w:val="24"/>
                <w:highlight w:val="none"/>
              </w:rPr>
              <w:t>产品</w:t>
            </w:r>
            <w:r>
              <w:rPr>
                <w:rFonts w:hint="default" w:ascii="Times New Roman" w:hAnsi="Times New Roman" w:eastAsia="宋体" w:cs="Times New Roman"/>
                <w:b w:val="0"/>
                <w:bCs w:val="0"/>
                <w:color w:val="auto"/>
                <w:sz w:val="24"/>
                <w:szCs w:val="24"/>
                <w:highlight w:val="none"/>
                <w:lang w:eastAsia="zh-CN"/>
              </w:rPr>
              <w:t>及产能</w:t>
            </w:r>
            <w:r>
              <w:rPr>
                <w:rFonts w:hint="default" w:ascii="Times New Roman" w:hAnsi="Times New Roman" w:eastAsia="宋体" w:cs="Times New Roman"/>
                <w:color w:val="auto"/>
                <w:sz w:val="24"/>
                <w:szCs w:val="24"/>
                <w:highlight w:val="none"/>
              </w:rPr>
              <w:t>见表</w:t>
            </w:r>
            <w:r>
              <w:rPr>
                <w:rFonts w:hint="eastAsia" w:ascii="Times New Roman" w:hAnsi="Times New Roman" w:eastAsia="宋体" w:cs="Times New Roman"/>
                <w:color w:val="auto"/>
                <w:sz w:val="24"/>
                <w:szCs w:val="24"/>
                <w:highlight w:val="none"/>
                <w:lang w:val="en-US" w:eastAsia="zh-CN"/>
              </w:rPr>
              <w:t>2.2。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lang w:val="en-US" w:eastAsia="zh-CN"/>
              </w:rPr>
              <w:t xml:space="preserve">  产品方案一览表</w:t>
            </w:r>
          </w:p>
          <w:tbl>
            <w:tblPr>
              <w:tblStyle w:val="23"/>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25"/>
              <w:gridCol w:w="1841"/>
              <w:gridCol w:w="655"/>
              <w:gridCol w:w="927"/>
              <w:gridCol w:w="1391"/>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序号</w:t>
                  </w:r>
                </w:p>
              </w:tc>
              <w:tc>
                <w:tcPr>
                  <w:tcW w:w="72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产品名称</w:t>
                  </w:r>
                </w:p>
              </w:tc>
              <w:tc>
                <w:tcPr>
                  <w:tcW w:w="18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规格</w:t>
                  </w:r>
                </w:p>
              </w:tc>
              <w:tc>
                <w:tcPr>
                  <w:tcW w:w="6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单位</w:t>
                  </w:r>
                </w:p>
              </w:tc>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Cs/>
                      <w:snapToGrid/>
                      <w:color w:val="auto"/>
                      <w:spacing w:val="0"/>
                      <w:kern w:val="0"/>
                      <w:position w:val="0"/>
                      <w:sz w:val="21"/>
                      <w:szCs w:val="21"/>
                      <w:highlight w:val="none"/>
                      <w:lang w:eastAsia="zh-CN"/>
                    </w:rPr>
                    <w:t>年产量</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Cs/>
                      <w:snapToGrid/>
                      <w:color w:val="auto"/>
                      <w:spacing w:val="0"/>
                      <w:kern w:val="0"/>
                      <w:position w:val="0"/>
                      <w:sz w:val="21"/>
                      <w:szCs w:val="21"/>
                      <w:highlight w:val="none"/>
                      <w:lang w:val="en-US" w:eastAsia="zh-CN"/>
                    </w:rPr>
                  </w:pPr>
                  <w:r>
                    <w:rPr>
                      <w:rFonts w:hint="default" w:ascii="Times New Roman" w:hAnsi="Times New Roman" w:eastAsia="宋体" w:cs="Times New Roman"/>
                      <w:bCs/>
                      <w:snapToGrid/>
                      <w:color w:val="auto"/>
                      <w:spacing w:val="0"/>
                      <w:kern w:val="0"/>
                      <w:position w:val="0"/>
                      <w:sz w:val="21"/>
                      <w:szCs w:val="21"/>
                      <w:highlight w:val="none"/>
                      <w:lang w:eastAsia="zh-CN"/>
                    </w:rPr>
                    <w:t>年运行时间</w:t>
                  </w:r>
                </w:p>
              </w:tc>
              <w:tc>
                <w:tcPr>
                  <w:tcW w:w="21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Cs/>
                      <w:snapToGrid/>
                      <w:color w:val="auto"/>
                      <w:spacing w:val="0"/>
                      <w:kern w:val="0"/>
                      <w:position w:val="0"/>
                      <w:sz w:val="21"/>
                      <w:szCs w:val="21"/>
                      <w:highlight w:val="none"/>
                      <w:lang w:eastAsia="zh-CN"/>
                    </w:rPr>
                  </w:pPr>
                  <w:r>
                    <w:rPr>
                      <w:rFonts w:hint="default" w:ascii="Times New Roman" w:hAnsi="Times New Roman" w:eastAsia="宋体" w:cs="Times New Roman"/>
                      <w:bCs/>
                      <w:snapToGrid/>
                      <w:color w:val="auto"/>
                      <w:spacing w:val="0"/>
                      <w:kern w:val="0"/>
                      <w:position w:val="0"/>
                      <w:sz w:val="21"/>
                      <w:szCs w:val="21"/>
                      <w:highlight w:val="none"/>
                      <w:lang w:eastAsia="zh-CN"/>
                    </w:rPr>
                    <w:t>产品用途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1</w:t>
                  </w:r>
                </w:p>
              </w:tc>
              <w:tc>
                <w:tcPr>
                  <w:tcW w:w="725" w:type="dxa"/>
                  <w:vMerge w:val="restart"/>
                  <w:noWrap w:val="0"/>
                  <w:vAlign w:val="center"/>
                </w:tcPr>
                <w:p>
                  <w:pPr>
                    <w:spacing w:line="240" w:lineRule="auto"/>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碳纤维毡布</w:t>
                  </w:r>
                </w:p>
              </w:tc>
              <w:tc>
                <w:tcPr>
                  <w:tcW w:w="1841" w:type="dxa"/>
                  <w:vMerge w:val="restart"/>
                  <w:noWrap w:val="0"/>
                  <w:vAlign w:val="center"/>
                </w:tcPr>
                <w:p>
                  <w:pPr>
                    <w:spacing w:line="276" w:lineRule="auto"/>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厚度：3.5-4mm</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重量250±10g/m</w:t>
                  </w:r>
                  <w:r>
                    <w:rPr>
                      <w:rFonts w:hint="default" w:ascii="Times New Roman" w:hAnsi="Times New Roman" w:eastAsia="宋体" w:cs="Times New Roman"/>
                      <w:color w:val="auto"/>
                      <w:sz w:val="21"/>
                      <w:szCs w:val="21"/>
                      <w:highlight w:val="none"/>
                      <w:vertAlign w:val="superscript"/>
                    </w:rPr>
                    <w:t xml:space="preserve"> 2</w:t>
                  </w:r>
                  <w:r>
                    <w:rPr>
                      <w:rFonts w:hint="default" w:ascii="Times New Roman" w:hAnsi="Times New Roman"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rPr>
                    <w:t>幅宽：1.5-2.6m</w:t>
                  </w:r>
                </w:p>
              </w:tc>
              <w:tc>
                <w:tcPr>
                  <w:tcW w:w="65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lang w:val="en-US" w:eastAsia="zh-CN"/>
                    </w:rPr>
                    <w:t>t/a</w:t>
                  </w:r>
                </w:p>
              </w:tc>
              <w:tc>
                <w:tcPr>
                  <w:tcW w:w="927"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1200</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Cs/>
                      <w:snapToGrid/>
                      <w:color w:val="auto"/>
                      <w:spacing w:val="0"/>
                      <w:kern w:val="0"/>
                      <w:position w:val="0"/>
                      <w:sz w:val="21"/>
                      <w:szCs w:val="21"/>
                      <w:highlight w:val="none"/>
                      <w:lang w:val="en-US" w:eastAsia="zh-CN"/>
                    </w:rPr>
                    <w:t>2400h</w:t>
                  </w:r>
                  <w:r>
                    <w:rPr>
                      <w:rFonts w:hint="eastAsia" w:ascii="Times New Roman" w:hAnsi="Times New Roman" w:eastAsia="宋体" w:cs="Times New Roman"/>
                      <w:bCs/>
                      <w:snapToGrid/>
                      <w:color w:val="auto"/>
                      <w:spacing w:val="0"/>
                      <w:kern w:val="0"/>
                      <w:position w:val="0"/>
                      <w:sz w:val="21"/>
                      <w:szCs w:val="21"/>
                      <w:highlight w:val="none"/>
                      <w:lang w:val="en-US" w:eastAsia="zh-CN"/>
                    </w:rPr>
                    <w:t>（除</w:t>
                  </w:r>
                  <w:r>
                    <w:rPr>
                      <w:rFonts w:hint="eastAsia" w:cs="Times New Roman"/>
                      <w:bCs/>
                      <w:snapToGrid/>
                      <w:color w:val="auto"/>
                      <w:spacing w:val="0"/>
                      <w:kern w:val="0"/>
                      <w:position w:val="0"/>
                      <w:sz w:val="21"/>
                      <w:szCs w:val="21"/>
                      <w:highlight w:val="none"/>
                      <w:lang w:val="en-US" w:eastAsia="zh-CN"/>
                    </w:rPr>
                    <w:t>碳化</w:t>
                  </w:r>
                  <w:r>
                    <w:rPr>
                      <w:rFonts w:hint="eastAsia" w:ascii="Times New Roman" w:hAnsi="Times New Roman" w:eastAsia="宋体" w:cs="Times New Roman"/>
                      <w:bCs/>
                      <w:snapToGrid/>
                      <w:color w:val="auto"/>
                      <w:spacing w:val="0"/>
                      <w:kern w:val="0"/>
                      <w:position w:val="0"/>
                      <w:sz w:val="21"/>
                      <w:szCs w:val="21"/>
                      <w:highlight w:val="none"/>
                      <w:lang w:val="en-US" w:eastAsia="zh-CN"/>
                    </w:rPr>
                    <w:t>、活化外）</w:t>
                  </w:r>
                </w:p>
              </w:tc>
              <w:tc>
                <w:tcPr>
                  <w:tcW w:w="219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Cs/>
                      <w:snapToGrid/>
                      <w:color w:val="auto"/>
                      <w:spacing w:val="0"/>
                      <w:kern w:val="0"/>
                      <w:position w:val="0"/>
                      <w:sz w:val="21"/>
                      <w:szCs w:val="21"/>
                      <w:highlight w:val="none"/>
                      <w:lang w:val="en-US" w:eastAsia="zh-CN"/>
                    </w:rPr>
                  </w:pPr>
                  <w:r>
                    <w:rPr>
                      <w:rFonts w:hint="default" w:ascii="Times New Roman" w:hAnsi="Times New Roman" w:eastAsia="宋体" w:cs="Times New Roman"/>
                      <w:bCs/>
                      <w:snapToGrid/>
                      <w:color w:val="auto"/>
                      <w:spacing w:val="0"/>
                      <w:kern w:val="0"/>
                      <w:position w:val="0"/>
                      <w:sz w:val="21"/>
                      <w:szCs w:val="21"/>
                      <w:highlight w:val="none"/>
                      <w:lang w:val="en-US" w:eastAsia="zh-CN"/>
                    </w:rPr>
                    <w:t>应用在污水处理与净化、空气净化、航空、军事、核工业、食品、医药等领域的生产和导热导电材料制造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72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184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65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927"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bCs/>
                      <w:snapToGrid/>
                      <w:color w:val="auto"/>
                      <w:spacing w:val="0"/>
                      <w:kern w:val="0"/>
                      <w:position w:val="0"/>
                      <w:sz w:val="21"/>
                      <w:szCs w:val="21"/>
                      <w:highlight w:val="none"/>
                      <w:lang w:val="en-US" w:eastAsia="zh-CN"/>
                    </w:rPr>
                    <w:t>7200h</w:t>
                  </w:r>
                  <w:r>
                    <w:rPr>
                      <w:rFonts w:hint="eastAsia" w:ascii="Times New Roman" w:hAnsi="Times New Roman" w:eastAsia="宋体" w:cs="Times New Roman"/>
                      <w:bCs/>
                      <w:snapToGrid/>
                      <w:color w:val="auto"/>
                      <w:spacing w:val="0"/>
                      <w:kern w:val="0"/>
                      <w:position w:val="0"/>
                      <w:sz w:val="21"/>
                      <w:szCs w:val="21"/>
                      <w:highlight w:val="none"/>
                      <w:lang w:val="en-US" w:eastAsia="zh-CN"/>
                    </w:rPr>
                    <w:t>（</w:t>
                  </w:r>
                  <w:r>
                    <w:rPr>
                      <w:rFonts w:hint="eastAsia" w:cs="Times New Roman"/>
                      <w:bCs/>
                      <w:snapToGrid/>
                      <w:color w:val="auto"/>
                      <w:spacing w:val="0"/>
                      <w:kern w:val="0"/>
                      <w:position w:val="0"/>
                      <w:sz w:val="21"/>
                      <w:szCs w:val="21"/>
                      <w:highlight w:val="none"/>
                      <w:lang w:val="en-US" w:eastAsia="zh-CN"/>
                    </w:rPr>
                    <w:t>碳化</w:t>
                  </w:r>
                  <w:r>
                    <w:rPr>
                      <w:rFonts w:hint="eastAsia" w:ascii="Times New Roman" w:hAnsi="Times New Roman" w:eastAsia="宋体" w:cs="Times New Roman"/>
                      <w:bCs/>
                      <w:snapToGrid/>
                      <w:color w:val="auto"/>
                      <w:spacing w:val="0"/>
                      <w:kern w:val="0"/>
                      <w:position w:val="0"/>
                      <w:sz w:val="21"/>
                      <w:szCs w:val="21"/>
                      <w:highlight w:val="none"/>
                      <w:lang w:val="en-US" w:eastAsia="zh-CN"/>
                    </w:rPr>
                    <w:t>、活化）</w:t>
                  </w:r>
                </w:p>
              </w:tc>
              <w:tc>
                <w:tcPr>
                  <w:tcW w:w="219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r>
          </w:tbl>
          <w:p>
            <w:pPr>
              <w:snapToGrid w:val="0"/>
              <w:spacing w:before="120" w:beforeLines="50" w:line="360" w:lineRule="auto"/>
              <w:jc w:val="center"/>
              <w:rPr>
                <w:bCs/>
                <w:color w:val="auto"/>
                <w:sz w:val="24"/>
                <w:szCs w:val="24"/>
                <w:highlight w:val="none"/>
              </w:rPr>
            </w:pPr>
            <w:r>
              <w:rPr>
                <w:rFonts w:hint="eastAsia"/>
                <w:bCs/>
                <w:color w:val="auto"/>
                <w:sz w:val="24"/>
                <w:szCs w:val="24"/>
                <w:highlight w:val="none"/>
              </w:rPr>
              <w:t>根据《活性炭纤维毡》（HG/T 3922-2006）中，项目产品规格见下表。</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b/>
                <w:bCs/>
                <w:color w:val="auto"/>
                <w:sz w:val="24"/>
                <w:highlight w:val="none"/>
              </w:rPr>
            </w:pPr>
            <w:r>
              <w:rPr>
                <w:b/>
                <w:color w:val="auto"/>
                <w:sz w:val="24"/>
                <w:szCs w:val="24"/>
                <w:highlight w:val="none"/>
              </w:rPr>
              <w:t>表</w:t>
            </w:r>
            <w:r>
              <w:rPr>
                <w:rFonts w:hint="eastAsia"/>
                <w:b/>
                <w:color w:val="auto"/>
                <w:sz w:val="24"/>
                <w:szCs w:val="24"/>
                <w:highlight w:val="none"/>
                <w:lang w:val="en-US" w:eastAsia="zh-CN"/>
              </w:rPr>
              <w:t xml:space="preserve">2.3  </w:t>
            </w:r>
            <w:r>
              <w:rPr>
                <w:b/>
                <w:bCs/>
                <w:color w:val="auto"/>
                <w:sz w:val="24"/>
                <w:highlight w:val="none"/>
              </w:rPr>
              <w:t>建设项目产品</w:t>
            </w:r>
            <w:r>
              <w:rPr>
                <w:rFonts w:hint="eastAsia"/>
                <w:b/>
                <w:bCs/>
                <w:color w:val="auto"/>
                <w:sz w:val="24"/>
                <w:highlight w:val="none"/>
              </w:rPr>
              <w:t>规格</w:t>
            </w:r>
          </w:p>
          <w:tbl>
            <w:tblPr>
              <w:tblStyle w:val="22"/>
              <w:tblW w:w="816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071"/>
              <w:gridCol w:w="657"/>
              <w:gridCol w:w="657"/>
              <w:gridCol w:w="657"/>
              <w:gridCol w:w="657"/>
              <w:gridCol w:w="657"/>
              <w:gridCol w:w="662"/>
              <w:gridCol w:w="7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pct"/>
                  <w:tcBorders>
                    <w:top w:val="single" w:color="auto" w:sz="4" w:space="0"/>
                    <w:left w:val="single" w:color="auto" w:sz="4" w:space="0"/>
                  </w:tcBorders>
                  <w:noWrap w:val="0"/>
                  <w:vAlign w:val="center"/>
                </w:tcPr>
                <w:p>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3072" w:type="pct"/>
                  <w:gridSpan w:val="7"/>
                  <w:tcBorders>
                    <w:top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规格</w:t>
                  </w:r>
                </w:p>
              </w:tc>
              <w:tc>
                <w:tcPr>
                  <w:tcW w:w="481" w:type="pct"/>
                  <w:tcBorders>
                    <w:top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偏差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pct"/>
                  <w:tcBorders>
                    <w:left w:val="single" w:color="auto" w:sz="4" w:space="0"/>
                  </w:tcBorders>
                  <w:noWrap w:val="0"/>
                  <w:vAlign w:val="center"/>
                </w:tcPr>
                <w:p>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单位面积质量/（g/m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655"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402"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c>
                <w:tcPr>
                  <w:tcW w:w="402"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140</w:t>
                  </w:r>
                </w:p>
              </w:tc>
              <w:tc>
                <w:tcPr>
                  <w:tcW w:w="402"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180</w:t>
                  </w:r>
                </w:p>
              </w:tc>
              <w:tc>
                <w:tcPr>
                  <w:tcW w:w="402"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240</w:t>
                  </w:r>
                </w:p>
              </w:tc>
              <w:tc>
                <w:tcPr>
                  <w:tcW w:w="402"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280</w:t>
                  </w:r>
                </w:p>
              </w:tc>
              <w:tc>
                <w:tcPr>
                  <w:tcW w:w="405"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320</w:t>
                  </w:r>
                </w:p>
              </w:tc>
              <w:tc>
                <w:tcPr>
                  <w:tcW w:w="481" w:type="pct"/>
                  <w:tcBorders>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pct"/>
                  <w:tcBorders>
                    <w:left w:val="single" w:color="auto" w:sz="4" w:space="0"/>
                    <w:bottom w:val="single" w:color="auto" w:sz="4" w:space="0"/>
                  </w:tcBorders>
                  <w:noWrap w:val="0"/>
                  <w:vAlign w:val="center"/>
                </w:tcPr>
                <w:p>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幅宽/m</w:t>
                  </w:r>
                </w:p>
              </w:tc>
              <w:tc>
                <w:tcPr>
                  <w:tcW w:w="3072" w:type="pct"/>
                  <w:gridSpan w:val="7"/>
                  <w:tcBorders>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0.8-1.4</w:t>
                  </w:r>
                </w:p>
              </w:tc>
              <w:tc>
                <w:tcPr>
                  <w:tcW w:w="481" w:type="pct"/>
                  <w:tcBorders>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shd w:val="clear" w:color="auto" w:fill="FFFFFF"/>
                    </w:rPr>
                    <w:t>±2%</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105" w:rightChars="5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eastAsia="zh-CN"/>
              </w:rPr>
              <w:t>生产设备</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default" w:ascii="Times New Roman" w:hAnsi="Times New Roman" w:eastAsia="宋体" w:cs="Times New Roman"/>
                <w:b/>
                <w:bCs/>
                <w:color w:val="auto"/>
                <w:sz w:val="24"/>
                <w:szCs w:val="24"/>
                <w:highlight w:val="none"/>
              </w:rPr>
            </w:pPr>
            <w:r>
              <w:rPr>
                <w:rFonts w:hint="eastAsia" w:cs="Times New Roman"/>
                <w:b w:val="0"/>
                <w:bCs w:val="0"/>
                <w:color w:val="auto"/>
                <w:sz w:val="24"/>
                <w:szCs w:val="24"/>
                <w:highlight w:val="none"/>
                <w:lang w:val="en-US" w:eastAsia="zh-CN"/>
              </w:rPr>
              <w:t>建设</w:t>
            </w:r>
            <w:r>
              <w:rPr>
                <w:rFonts w:hint="default" w:ascii="Times New Roman" w:hAnsi="Times New Roman" w:eastAsia="宋体" w:cs="Times New Roman"/>
                <w:b w:val="0"/>
                <w:bCs w:val="0"/>
                <w:color w:val="auto"/>
                <w:sz w:val="24"/>
                <w:szCs w:val="24"/>
                <w:highlight w:val="none"/>
                <w:lang w:val="en-US" w:eastAsia="zh-CN"/>
              </w:rPr>
              <w:t xml:space="preserve">后主要生产设备见表：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表2</w:t>
            </w:r>
            <w:r>
              <w:rPr>
                <w:rFonts w:hint="eastAsia" w:cs="Times New Roman"/>
                <w:b/>
                <w:bCs/>
                <w:color w:val="auto"/>
                <w:sz w:val="24"/>
                <w:szCs w:val="24"/>
                <w:highlight w:val="none"/>
                <w:lang w:val="en-US" w:eastAsia="zh-CN"/>
              </w:rPr>
              <w:t xml:space="preserve">.4  </w:t>
            </w:r>
            <w:r>
              <w:rPr>
                <w:rFonts w:hint="default" w:ascii="Times New Roman" w:hAnsi="Times New Roman" w:eastAsia="宋体" w:cs="Times New Roman"/>
                <w:b/>
                <w:bCs/>
                <w:color w:val="auto"/>
                <w:sz w:val="24"/>
                <w:szCs w:val="24"/>
                <w:highlight w:val="none"/>
                <w:lang w:val="en-US" w:eastAsia="zh-CN"/>
              </w:rPr>
              <w:t>主要生产设备一览表</w:t>
            </w:r>
          </w:p>
          <w:tbl>
            <w:tblPr>
              <w:tblStyle w:val="22"/>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1175"/>
              <w:gridCol w:w="2009"/>
              <w:gridCol w:w="1801"/>
              <w:gridCol w:w="803"/>
              <w:gridCol w:w="803"/>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项目生产线</w:t>
                  </w:r>
                </w:p>
              </w:tc>
              <w:tc>
                <w:tcPr>
                  <w:tcW w:w="708"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主要生产单元名称</w:t>
                  </w:r>
                </w:p>
              </w:tc>
              <w:tc>
                <w:tcPr>
                  <w:tcW w:w="121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主要生产设施</w:t>
                  </w:r>
                </w:p>
              </w:tc>
              <w:tc>
                <w:tcPr>
                  <w:tcW w:w="10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设施参数</w:t>
                  </w:r>
                </w:p>
              </w:tc>
              <w:tc>
                <w:tcPr>
                  <w:tcW w:w="483" w:type="pct"/>
                  <w:vMerge w:val="restart"/>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原环评数量</w:t>
                  </w:r>
                </w:p>
              </w:tc>
              <w:tc>
                <w:tcPr>
                  <w:tcW w:w="483" w:type="pct"/>
                  <w:vMerge w:val="restart"/>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color w:val="auto"/>
                      <w:sz w:val="21"/>
                      <w:szCs w:val="21"/>
                      <w:highlight w:val="none"/>
                    </w:rPr>
                  </w:pPr>
                  <w:r>
                    <w:rPr>
                      <w:rFonts w:hint="eastAsia" w:cs="Times New Roman"/>
                      <w:b w:val="0"/>
                      <w:bCs w:val="0"/>
                      <w:snapToGrid/>
                      <w:color w:val="auto"/>
                      <w:spacing w:val="0"/>
                      <w:kern w:val="0"/>
                      <w:position w:val="0"/>
                      <w:sz w:val="21"/>
                      <w:szCs w:val="21"/>
                      <w:highlight w:val="none"/>
                      <w:vertAlign w:val="baseline"/>
                      <w:lang w:val="en-US" w:eastAsia="zh-CN"/>
                    </w:rPr>
                    <w:t xml:space="preserve"> 实际</w:t>
                  </w: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数量</w:t>
                  </w:r>
                </w:p>
              </w:tc>
              <w:tc>
                <w:tcPr>
                  <w:tcW w:w="526" w:type="pct"/>
                  <w:vMerge w:val="restart"/>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0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rPr>
                  </w:pPr>
                </w:p>
              </w:tc>
              <w:tc>
                <w:tcPr>
                  <w:tcW w:w="708"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rPr>
                  </w:pPr>
                </w:p>
              </w:tc>
              <w:tc>
                <w:tcPr>
                  <w:tcW w:w="121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rPr>
                  </w:pPr>
                </w:p>
              </w:tc>
              <w:tc>
                <w:tcPr>
                  <w:tcW w:w="10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规格型号</w:t>
                  </w:r>
                  <w:r>
                    <w:rPr>
                      <w:rFonts w:hint="default" w:ascii="Times New Roman" w:hAnsi="Times New Roman" w:eastAsia="宋体" w:cs="Times New Roman"/>
                      <w:color w:val="auto"/>
                      <w:sz w:val="21"/>
                      <w:szCs w:val="21"/>
                      <w:highlight w:val="none"/>
                      <w:lang w:val="en-US" w:eastAsia="zh-CN"/>
                    </w:rPr>
                    <w:t>/功率</w:t>
                  </w:r>
                </w:p>
              </w:tc>
              <w:tc>
                <w:tcPr>
                  <w:tcW w:w="483"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rPr>
                  </w:pPr>
                </w:p>
              </w:tc>
              <w:tc>
                <w:tcPr>
                  <w:tcW w:w="483"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rPr>
                  </w:pPr>
                </w:p>
              </w:tc>
              <w:tc>
                <w:tcPr>
                  <w:tcW w:w="526"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restar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碳纤维毡布</w:t>
                  </w:r>
                </w:p>
              </w:tc>
              <w:tc>
                <w:tcPr>
                  <w:tcW w:w="708" w:type="pc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针刺</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针刺机</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CSGZC-250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708" w:type="pc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浸泡</w:t>
                  </w:r>
                </w:p>
              </w:tc>
              <w:tc>
                <w:tcPr>
                  <w:tcW w:w="1210" w:type="pct"/>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浸泡池</w:t>
                  </w:r>
                </w:p>
              </w:tc>
              <w:tc>
                <w:tcPr>
                  <w:tcW w:w="1085" w:type="pc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容积</w:t>
                  </w:r>
                  <w:r>
                    <w:rPr>
                      <w:rFonts w:hint="eastAsia" w:cs="Times New Roman"/>
                      <w:b w:val="0"/>
                      <w:bCs w:val="0"/>
                      <w:color w:val="auto"/>
                      <w:kern w:val="2"/>
                      <w:sz w:val="21"/>
                      <w:szCs w:val="21"/>
                      <w:highlight w:val="none"/>
                      <w:vertAlign w:val="baseline"/>
                      <w:lang w:val="en-US" w:eastAsia="zh-CN" w:bidi="ar-SA"/>
                    </w:rPr>
                    <w:t>15</w:t>
                  </w:r>
                  <w:r>
                    <w:rPr>
                      <w:rFonts w:hint="eastAsia"/>
                      <w:color w:val="auto"/>
                      <w:kern w:val="2"/>
                      <w:sz w:val="21"/>
                      <w:szCs w:val="24"/>
                      <w:highlight w:val="none"/>
                      <w:lang w:val="en-US" w:eastAsia="zh-CN" w:bidi="ar-SA"/>
                    </w:rPr>
                    <w:t>m</w:t>
                  </w:r>
                  <w:r>
                    <w:rPr>
                      <w:rFonts w:hint="eastAsia"/>
                      <w:color w:val="auto"/>
                      <w:kern w:val="2"/>
                      <w:sz w:val="21"/>
                      <w:szCs w:val="24"/>
                      <w:highlight w:val="none"/>
                      <w:vertAlign w:val="superscript"/>
                      <w:lang w:val="en-US" w:eastAsia="zh-CN" w:bidi="ar-SA"/>
                    </w:rPr>
                    <w:t>3</w:t>
                  </w:r>
                </w:p>
              </w:tc>
              <w:tc>
                <w:tcPr>
                  <w:tcW w:w="483" w:type="pc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p>
              </w:tc>
              <w:tc>
                <w:tcPr>
                  <w:tcW w:w="483" w:type="pc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p>
              </w:tc>
              <w:tc>
                <w:tcPr>
                  <w:tcW w:w="708" w:type="pct"/>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挤压脱水</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预处理淘水设备</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烘干</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烘干</w:t>
                  </w:r>
                  <w:r>
                    <w:rPr>
                      <w:rFonts w:hint="eastAsia" w:cs="Times New Roman"/>
                      <w:color w:val="auto"/>
                      <w:kern w:val="0"/>
                      <w:sz w:val="21"/>
                      <w:szCs w:val="21"/>
                      <w:highlight w:val="none"/>
                      <w:lang w:val="en-US" w:eastAsia="zh-CN" w:bidi="ar"/>
                    </w:rPr>
                    <w:t>炉</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QSHG-2.6-3</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2</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燃气蒸汽发生器</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BST-Q-1T</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z w:val="21"/>
                      <w:szCs w:val="21"/>
                      <w:highlight w:val="none"/>
                      <w:vertAlign w:val="baseline"/>
                      <w:lang w:val="en-US" w:eastAsia="zh-CN"/>
                    </w:rPr>
                    <w:t>碳化、活化</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bidi="ar"/>
                    </w:rPr>
                    <w:t>碳化、活化</w:t>
                  </w:r>
                  <w:r>
                    <w:rPr>
                      <w:rFonts w:hint="default" w:ascii="Times New Roman" w:hAnsi="Times New Roman" w:eastAsia="宋体" w:cs="Times New Roman"/>
                      <w:color w:val="auto"/>
                      <w:kern w:val="0"/>
                      <w:sz w:val="21"/>
                      <w:szCs w:val="21"/>
                      <w:highlight w:val="none"/>
                      <w:lang w:val="en-US" w:eastAsia="zh-CN" w:bidi="ar"/>
                    </w:rPr>
                    <w:t>炉</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4</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收卷</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收卷机</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LDSJ-300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4</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放卷</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放卷机</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LDSJ-300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2</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vMerge w:val="restar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制氮</w:t>
                  </w: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PSA制氮机</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HDN-390-100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0000FF"/>
                      <w:sz w:val="21"/>
                      <w:szCs w:val="21"/>
                      <w:highlight w:val="none"/>
                      <w:vertAlign w:val="baseline"/>
                      <w:lang w:val="en-US" w:eastAsia="zh-CN"/>
                    </w:rPr>
                  </w:pPr>
                  <w:r>
                    <w:rPr>
                      <w:rFonts w:hint="eastAsia" w:cs="Times New Roman"/>
                      <w:color w:val="auto"/>
                      <w:sz w:val="21"/>
                      <w:szCs w:val="21"/>
                      <w:highlight w:val="none"/>
                      <w:vertAlign w:val="baseline"/>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eastAsia" w:cs="Times New Roman"/>
                      <w:color w:val="auto"/>
                      <w:sz w:val="21"/>
                      <w:szCs w:val="21"/>
                      <w:highlight w:val="none"/>
                      <w:lang w:val="en-US" w:eastAsia="zh-CN"/>
                    </w:rPr>
                  </w:pPr>
                </w:p>
              </w:tc>
              <w:tc>
                <w:tcPr>
                  <w:tcW w:w="1210" w:type="pct"/>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氮气储罐</w:t>
                  </w:r>
                </w:p>
              </w:tc>
              <w:tc>
                <w:tcPr>
                  <w:tcW w:w="1085" w:type="pct"/>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10m</w:t>
                  </w:r>
                  <w:r>
                    <w:rPr>
                      <w:rFonts w:hint="eastAsia" w:cs="Times New Roman"/>
                      <w:color w:val="auto"/>
                      <w:kern w:val="0"/>
                      <w:sz w:val="21"/>
                      <w:szCs w:val="21"/>
                      <w:highlight w:val="none"/>
                      <w:vertAlign w:val="superscript"/>
                      <w:lang w:val="en-US" w:eastAsia="zh-CN" w:bidi="ar"/>
                    </w:rPr>
                    <w:t>3</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eastAsia" w:cs="Times New Roman"/>
                      <w:color w:val="auto"/>
                      <w:sz w:val="21"/>
                      <w:szCs w:val="21"/>
                      <w:highlight w:val="none"/>
                      <w:lang w:val="en-US" w:eastAsia="zh-CN"/>
                    </w:rPr>
                  </w:pPr>
                </w:p>
              </w:tc>
              <w:tc>
                <w:tcPr>
                  <w:tcW w:w="1210" w:type="pct"/>
                  <w:noWrap w:val="0"/>
                  <w:vAlign w:val="center"/>
                </w:tcPr>
                <w:p>
                  <w:pPr>
                    <w:keepNext w:val="0"/>
                    <w:keepLines w:val="0"/>
                    <w:widowControl/>
                    <w:suppressLineNumbers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空气缓冲罐</w:t>
                  </w:r>
                </w:p>
              </w:tc>
              <w:tc>
                <w:tcPr>
                  <w:tcW w:w="1085" w:type="pct"/>
                  <w:noWrap w:val="0"/>
                  <w:vAlign w:val="center"/>
                </w:tcPr>
                <w:p>
                  <w:pPr>
                    <w:keepNext w:val="0"/>
                    <w:keepLines w:val="0"/>
                    <w:widowControl/>
                    <w:suppressLineNumbers w:val="0"/>
                    <w:jc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2m</w:t>
                  </w:r>
                  <w:r>
                    <w:rPr>
                      <w:rFonts w:hint="eastAsia" w:cs="Times New Roman"/>
                      <w:color w:val="auto"/>
                      <w:kern w:val="0"/>
                      <w:sz w:val="21"/>
                      <w:szCs w:val="21"/>
                      <w:highlight w:val="none"/>
                      <w:vertAlign w:val="superscript"/>
                      <w:lang w:val="en-US" w:eastAsia="zh-CN" w:bidi="ar"/>
                    </w:rPr>
                    <w:t>3</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0" w:type="pct"/>
                  <w:vMerge w:val="continue"/>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default" w:ascii="Times New Roman" w:hAnsi="Times New Roman" w:eastAsia="宋体" w:cs="Times New Roman"/>
                      <w:color w:val="auto"/>
                      <w:sz w:val="21"/>
                      <w:szCs w:val="21"/>
                      <w:highlight w:val="none"/>
                      <w:lang w:val="en-US" w:eastAsia="zh-CN"/>
                    </w:rPr>
                  </w:pPr>
                </w:p>
              </w:tc>
              <w:tc>
                <w:tcPr>
                  <w:tcW w:w="708" w:type="pct"/>
                  <w:noWrap w:val="0"/>
                  <w:vAlign w:val="center"/>
                </w:tcPr>
                <w:p>
                  <w:pPr>
                    <w:keepNext w:val="0"/>
                    <w:keepLines w:val="0"/>
                    <w:pageBreakBefore w:val="0"/>
                    <w:kinsoku/>
                    <w:wordWrap/>
                    <w:overflowPunct/>
                    <w:topLinePunct w:val="0"/>
                    <w:bidi w:val="0"/>
                    <w:adjustRightInd w:val="0"/>
                    <w:snapToGrid w:val="0"/>
                    <w:spacing w:before="63" w:beforeLines="20" w:line="240" w:lineRule="auto"/>
                    <w:ind w:right="0" w:right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软水制备</w:t>
                  </w:r>
                </w:p>
              </w:tc>
              <w:tc>
                <w:tcPr>
                  <w:tcW w:w="1210" w:type="pct"/>
                  <w:noWrap w:val="0"/>
                  <w:vAlign w:val="center"/>
                </w:tcPr>
                <w:p>
                  <w:pPr>
                    <w:keepNext w:val="0"/>
                    <w:keepLines w:val="0"/>
                    <w:widowControl/>
                    <w:suppressLineNumbers w:val="0"/>
                    <w:jc w:val="center"/>
                    <w:rPr>
                      <w:rFonts w:hint="eastAsia"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软水制备</w:t>
                  </w:r>
                </w:p>
              </w:tc>
              <w:tc>
                <w:tcPr>
                  <w:tcW w:w="1085" w:type="pct"/>
                  <w:noWrap w:val="0"/>
                  <w:vAlign w:val="center"/>
                </w:tcPr>
                <w:p>
                  <w:pPr>
                    <w:keepNext w:val="0"/>
                    <w:keepLines w:val="0"/>
                    <w:widowControl/>
                    <w:suppressLineNumbers w:val="0"/>
                    <w:jc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1m</w:t>
                  </w:r>
                  <w:r>
                    <w:rPr>
                      <w:rFonts w:hint="eastAsia" w:cs="Times New Roman"/>
                      <w:color w:val="auto"/>
                      <w:kern w:val="0"/>
                      <w:sz w:val="21"/>
                      <w:szCs w:val="21"/>
                      <w:highlight w:val="none"/>
                      <w:vertAlign w:val="superscript"/>
                      <w:lang w:val="en-US" w:eastAsia="zh-CN" w:bidi="ar"/>
                    </w:rPr>
                    <w:t>3</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w:t>
                  </w:r>
                </w:p>
              </w:tc>
              <w:tc>
                <w:tcPr>
                  <w:tcW w:w="4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5000" w:type="pct"/>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left"/>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 xml:space="preserve">  本项目碳化、活化共用一台设备，仅是温度不同；原环评建设浸泡池22.5m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vertAlign w:val="baseline"/>
                      <w:lang w:val="en-US" w:eastAsia="zh-CN"/>
                    </w:rPr>
                    <w:t>，实际建设12m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snapToGrid/>
                <w:color w:val="auto"/>
                <w:spacing w:val="0"/>
                <w:kern w:val="0"/>
                <w:position w:val="0"/>
                <w:sz w:val="24"/>
                <w:szCs w:val="24"/>
                <w:highlight w:val="none"/>
                <w:lang w:val="en-US" w:eastAsia="zh-CN"/>
              </w:rPr>
            </w:pPr>
          </w:p>
        </w:tc>
      </w:tr>
    </w:tbl>
    <w:p>
      <w:pPr>
        <w:pStyle w:val="2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ascii="宋体" w:hAnsi="宋体" w:eastAsia="宋体" w:cs="宋体"/>
          <w:b/>
          <w:bCs/>
          <w:snapToGrid w:val="0"/>
          <w:color w:val="auto"/>
          <w:sz w:val="30"/>
          <w:szCs w:val="30"/>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22"/>
        <w:tblW w:w="889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488"/>
        <w:gridCol w:w="84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3468" w:hRule="atLeast"/>
          <w:jc w:val="center"/>
        </w:trPr>
        <w:tc>
          <w:tcPr>
            <w:tcW w:w="488" w:type="dxa"/>
            <w:tcBorders>
              <w:tl2br w:val="nil"/>
              <w:tr2bl w:val="nil"/>
            </w:tcBorders>
            <w:noWrap w:val="0"/>
            <w:vAlign w:val="center"/>
          </w:tcPr>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容</w:t>
            </w:r>
          </w:p>
        </w:tc>
        <w:tc>
          <w:tcPr>
            <w:tcW w:w="84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05" w:leftChars="50" w:right="105" w:rightChars="5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eastAsia="zh-CN"/>
              </w:rPr>
              <w:t>项目原辅材料及资源、能源消耗</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auto"/>
                <w:sz w:val="24"/>
                <w:szCs w:val="24"/>
                <w:highlight w:val="none"/>
              </w:rPr>
            </w:pPr>
            <w:r>
              <w:rPr>
                <w:rFonts w:hint="eastAsia"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lang w:val="en-US" w:eastAsia="zh-CN"/>
              </w:rPr>
              <w:t>项目原辅材料消耗情况，见下表。</w:t>
            </w:r>
            <w:r>
              <w:rPr>
                <w:rFonts w:hint="eastAsia"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表2</w:t>
            </w:r>
            <w:r>
              <w:rPr>
                <w:rFonts w:hint="eastAsia" w:cs="Times New Roman"/>
                <w:b/>
                <w:bCs/>
                <w:color w:val="auto"/>
                <w:sz w:val="24"/>
                <w:szCs w:val="24"/>
                <w:highlight w:val="none"/>
                <w:lang w:val="en-US" w:eastAsia="zh-CN"/>
              </w:rPr>
              <w:t xml:space="preserve">.5  </w:t>
            </w:r>
            <w:r>
              <w:rPr>
                <w:rFonts w:hint="default" w:ascii="Times New Roman" w:hAnsi="Times New Roman" w:eastAsia="宋体" w:cs="Times New Roman"/>
                <w:b/>
                <w:bCs/>
                <w:color w:val="auto"/>
                <w:sz w:val="24"/>
                <w:szCs w:val="24"/>
                <w:highlight w:val="none"/>
                <w:lang w:val="en-US" w:eastAsia="zh-CN"/>
              </w:rPr>
              <w:t>主要原辅材料</w:t>
            </w:r>
            <w:r>
              <w:rPr>
                <w:rFonts w:hint="eastAsia" w:cs="Times New Roman"/>
                <w:b/>
                <w:bCs/>
                <w:color w:val="auto"/>
                <w:sz w:val="24"/>
                <w:szCs w:val="24"/>
                <w:highlight w:val="none"/>
                <w:lang w:val="en-US" w:eastAsia="zh-CN"/>
              </w:rPr>
              <w:t>及</w:t>
            </w:r>
            <w:r>
              <w:rPr>
                <w:rFonts w:hint="default" w:ascii="Times New Roman" w:hAnsi="Times New Roman" w:eastAsia="宋体" w:cs="Times New Roman"/>
                <w:b/>
                <w:bCs/>
                <w:color w:val="auto"/>
                <w:sz w:val="24"/>
                <w:szCs w:val="24"/>
                <w:highlight w:val="none"/>
                <w:lang w:val="en-US" w:eastAsia="zh-CN"/>
              </w:rPr>
              <w:t>能源消耗一览表</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48"/>
              <w:gridCol w:w="943"/>
              <w:gridCol w:w="1110"/>
              <w:gridCol w:w="1155"/>
              <w:gridCol w:w="1133"/>
              <w:gridCol w:w="96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序号</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名称</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单位</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原环评用量</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eastAsia" w:cs="Times New Roman"/>
                      <w:bCs/>
                      <w:snapToGrid/>
                      <w:color w:val="auto"/>
                      <w:spacing w:val="0"/>
                      <w:kern w:val="0"/>
                      <w:position w:val="0"/>
                      <w:sz w:val="21"/>
                      <w:szCs w:val="21"/>
                      <w:highlight w:val="none"/>
                      <w:lang w:eastAsia="zh-CN"/>
                    </w:rPr>
                    <w:t>实际</w:t>
                  </w:r>
                  <w:r>
                    <w:rPr>
                      <w:rFonts w:hint="default" w:ascii="Times New Roman" w:hAnsi="Times New Roman" w:eastAsia="宋体" w:cs="Times New Roman"/>
                      <w:bCs/>
                      <w:snapToGrid/>
                      <w:color w:val="auto"/>
                      <w:spacing w:val="0"/>
                      <w:kern w:val="0"/>
                      <w:position w:val="0"/>
                      <w:sz w:val="21"/>
                      <w:szCs w:val="21"/>
                      <w:highlight w:val="none"/>
                      <w:lang w:eastAsia="zh-CN"/>
                    </w:rPr>
                    <w:t>年用量</w:t>
                  </w:r>
                </w:p>
              </w:tc>
              <w:tc>
                <w:tcPr>
                  <w:tcW w:w="1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规格</w:t>
                  </w:r>
                </w:p>
              </w:tc>
              <w:tc>
                <w:tcPr>
                  <w:tcW w:w="9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lang w:val="en-US" w:eastAsia="zh-CN"/>
                    </w:rPr>
                    <w:t>最大贮存量</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粘胶短纤维</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kern w:val="0"/>
                      <w:sz w:val="21"/>
                      <w:szCs w:val="21"/>
                      <w:highlight w:val="none"/>
                      <w:vertAlign w:val="baseline"/>
                      <w:lang w:val="en-US" w:eastAsia="zh-CN" w:bidi="ar-SA"/>
                    </w:rPr>
                    <w:t>t/a</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kern w:val="0"/>
                      <w:sz w:val="21"/>
                      <w:szCs w:val="21"/>
                      <w:highlight w:val="none"/>
                      <w:vertAlign w:val="baseline"/>
                      <w:lang w:val="en-US" w:eastAsia="zh-CN" w:bidi="ar-SA"/>
                    </w:rPr>
                    <w:t>1400</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kern w:val="0"/>
                      <w:sz w:val="21"/>
                      <w:szCs w:val="21"/>
                      <w:highlight w:val="none"/>
                      <w:vertAlign w:val="baseline"/>
                      <w:lang w:val="en-US" w:eastAsia="zh-CN" w:bidi="ar-SA"/>
                    </w:rPr>
                    <w:t>1400</w:t>
                  </w:r>
                </w:p>
              </w:tc>
              <w:tc>
                <w:tcPr>
                  <w:tcW w:w="1133"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300kg/袋装</w:t>
                  </w:r>
                </w:p>
              </w:tc>
              <w:tc>
                <w:tcPr>
                  <w:tcW w:w="967" w:type="dxa"/>
                  <w:noWrap w:val="0"/>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10</w:t>
                  </w:r>
                </w:p>
              </w:tc>
              <w:tc>
                <w:tcPr>
                  <w:tcW w:w="1098"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lang w:val="en-US" w:eastAsia="zh-CN"/>
                    </w:rPr>
                    <w:t>2</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eastAsia" w:cs="Times New Roman"/>
                      <w:color w:val="auto"/>
                      <w:kern w:val="0"/>
                      <w:sz w:val="21"/>
                      <w:szCs w:val="21"/>
                      <w:highlight w:val="none"/>
                      <w:lang w:val="en-US" w:eastAsia="zh-CN" w:bidi="ar"/>
                    </w:rPr>
                    <w:t>磷酸二铵</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kern w:val="0"/>
                      <w:sz w:val="21"/>
                      <w:szCs w:val="21"/>
                      <w:highlight w:val="none"/>
                      <w:vertAlign w:val="baseline"/>
                      <w:lang w:val="en-US" w:eastAsia="zh-CN" w:bidi="ar-SA"/>
                    </w:rPr>
                    <w:t>t/a</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10</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10</w:t>
                  </w:r>
                </w:p>
              </w:tc>
              <w:tc>
                <w:tcPr>
                  <w:tcW w:w="1133"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25kg/</w:t>
                  </w:r>
                  <w:r>
                    <w:rPr>
                      <w:rFonts w:hint="default" w:ascii="Times New Roman" w:hAnsi="Times New Roman" w:eastAsia="宋体" w:cs="Times New Roman"/>
                      <w:color w:val="auto"/>
                      <w:sz w:val="21"/>
                      <w:szCs w:val="21"/>
                      <w:highlight w:val="none"/>
                    </w:rPr>
                    <w:t>袋装</w:t>
                  </w:r>
                </w:p>
              </w:tc>
              <w:tc>
                <w:tcPr>
                  <w:tcW w:w="967" w:type="dxa"/>
                  <w:noWrap w:val="0"/>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2</w:t>
                  </w:r>
                </w:p>
              </w:tc>
              <w:tc>
                <w:tcPr>
                  <w:tcW w:w="1098"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3</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olor w:val="auto"/>
                    </w:rPr>
                    <w:t>50%硫酸</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kern w:val="0"/>
                      <w:sz w:val="21"/>
                      <w:szCs w:val="21"/>
                      <w:highlight w:val="none"/>
                      <w:vertAlign w:val="baseline"/>
                      <w:lang w:val="en-US" w:eastAsia="zh-CN" w:bidi="ar-SA"/>
                    </w:rPr>
                    <w:t>t/a</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11.75</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133"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桶装</w:t>
                  </w:r>
                </w:p>
              </w:tc>
              <w:tc>
                <w:tcPr>
                  <w:tcW w:w="967" w:type="dxa"/>
                  <w:noWrap w:val="0"/>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eastAsia" w:cs="Times New Roman"/>
                      <w:b w:val="0"/>
                      <w:bCs w:val="0"/>
                      <w:snapToGrid/>
                      <w:color w:val="auto"/>
                      <w:spacing w:val="0"/>
                      <w:kern w:val="0"/>
                      <w:position w:val="0"/>
                      <w:sz w:val="21"/>
                      <w:szCs w:val="21"/>
                      <w:highlight w:val="none"/>
                      <w:vertAlign w:val="baseline"/>
                      <w:lang w:val="en-US" w:eastAsia="zh-CN" w:bidi="ar-SA"/>
                    </w:rPr>
                    <w:t>1</w:t>
                  </w:r>
                </w:p>
              </w:tc>
              <w:tc>
                <w:tcPr>
                  <w:tcW w:w="1098"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rPr>
                  </w:pPr>
                  <w:r>
                    <w:rPr>
                      <w:rFonts w:hint="eastAsia"/>
                    </w:rPr>
                    <w:t>用于吸收生产过程产生的氨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6"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1</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水</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t/a</w:t>
                  </w:r>
                </w:p>
              </w:tc>
              <w:tc>
                <w:tcPr>
                  <w:tcW w:w="1110"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15598.276</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shd w:val="clear"/>
                      <w:lang w:val="en-US" w:eastAsia="zh-CN"/>
                    </w:rPr>
                    <w:t>20291.4</w:t>
                  </w:r>
                </w:p>
              </w:tc>
              <w:tc>
                <w:tcPr>
                  <w:tcW w:w="1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snapToGrid/>
                      <w:color w:val="auto"/>
                      <w:spacing w:val="0"/>
                      <w:kern w:val="0"/>
                      <w:position w:val="0"/>
                      <w:sz w:val="21"/>
                      <w:szCs w:val="21"/>
                      <w:highlight w:val="none"/>
                      <w:vertAlign w:val="baseline"/>
                      <w:lang w:val="en-US" w:eastAsia="zh-CN"/>
                    </w:rPr>
                    <w:t>/</w:t>
                  </w:r>
                </w:p>
              </w:tc>
              <w:tc>
                <w:tcPr>
                  <w:tcW w:w="9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snapToGrid/>
                      <w:color w:val="auto"/>
                      <w:spacing w:val="0"/>
                      <w:kern w:val="0"/>
                      <w:position w:val="0"/>
                      <w:sz w:val="21"/>
                      <w:szCs w:val="21"/>
                      <w:highlight w:val="none"/>
                      <w:vertAlign w:val="baseline"/>
                      <w:lang w:val="en-US" w:eastAsia="zh-CN"/>
                    </w:rPr>
                    <w:t>/</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vertAlign w:val="baseline"/>
                      <w:lang w:eastAsia="zh-CN"/>
                    </w:rPr>
                    <w:t>市政供水管网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2</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电</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lang w:eastAsia="zh-CN"/>
                    </w:rPr>
                    <w:t>万</w:t>
                  </w:r>
                  <w:r>
                    <w:rPr>
                      <w:rFonts w:hint="default" w:ascii="Times New Roman" w:hAnsi="Times New Roman" w:eastAsia="宋体" w:cs="Times New Roman"/>
                      <w:snapToGrid/>
                      <w:color w:val="auto"/>
                      <w:spacing w:val="0"/>
                      <w:kern w:val="0"/>
                      <w:position w:val="0"/>
                      <w:sz w:val="21"/>
                      <w:szCs w:val="21"/>
                      <w:highlight w:val="none"/>
                    </w:rPr>
                    <w:t>kW</w:t>
                  </w:r>
                  <w:r>
                    <w:rPr>
                      <w:rFonts w:hint="default" w:ascii="Times New Roman" w:hAnsi="Times New Roman" w:eastAsia="宋体" w:cs="Times New Roman"/>
                      <w:snapToGrid/>
                      <w:color w:val="auto"/>
                      <w:spacing w:val="0"/>
                      <w:kern w:val="0"/>
                      <w:position w:val="0"/>
                      <w:sz w:val="21"/>
                      <w:szCs w:val="21"/>
                      <w:highlight w:val="none"/>
                      <w:lang w:val="en-US" w:eastAsia="zh-CN"/>
                    </w:rPr>
                    <w:t>·</w:t>
                  </w:r>
                  <w:r>
                    <w:rPr>
                      <w:rFonts w:hint="default" w:ascii="Times New Roman" w:hAnsi="Times New Roman" w:eastAsia="宋体" w:cs="Times New Roman"/>
                      <w:snapToGrid/>
                      <w:color w:val="auto"/>
                      <w:spacing w:val="0"/>
                      <w:kern w:val="0"/>
                      <w:position w:val="0"/>
                      <w:sz w:val="21"/>
                      <w:szCs w:val="21"/>
                      <w:highlight w:val="none"/>
                    </w:rPr>
                    <w:t>h/a</w:t>
                  </w:r>
                </w:p>
              </w:tc>
              <w:tc>
                <w:tcPr>
                  <w:tcW w:w="1110"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rPr>
                    <w:t>500</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4</w:t>
                  </w:r>
                  <w:r>
                    <w:rPr>
                      <w:rFonts w:hint="eastAsia" w:cs="Times New Roman"/>
                      <w:snapToGrid/>
                      <w:color w:val="auto"/>
                      <w:spacing w:val="0"/>
                      <w:kern w:val="0"/>
                      <w:position w:val="0"/>
                      <w:sz w:val="21"/>
                      <w:szCs w:val="21"/>
                      <w:highlight w:val="none"/>
                      <w:lang w:val="en-US" w:eastAsia="zh-CN"/>
                    </w:rPr>
                    <w:t>50</w:t>
                  </w:r>
                </w:p>
              </w:tc>
              <w:tc>
                <w:tcPr>
                  <w:tcW w:w="1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9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rPr>
                    <w:t>市政</w:t>
                  </w:r>
                  <w:r>
                    <w:rPr>
                      <w:rFonts w:hint="default" w:ascii="Times New Roman" w:hAnsi="Times New Roman" w:eastAsia="宋体" w:cs="Times New Roman"/>
                      <w:snapToGrid/>
                      <w:color w:val="auto"/>
                      <w:spacing w:val="0"/>
                      <w:kern w:val="0"/>
                      <w:position w:val="0"/>
                      <w:sz w:val="21"/>
                      <w:szCs w:val="21"/>
                      <w:highlight w:val="none"/>
                      <w:lang w:eastAsia="zh-CN"/>
                    </w:rPr>
                    <w:t>供电管网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3</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天然气</w:t>
                  </w:r>
                </w:p>
              </w:tc>
              <w:tc>
                <w:tcPr>
                  <w:tcW w:w="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m</w:t>
                  </w:r>
                  <w:r>
                    <w:rPr>
                      <w:rFonts w:hint="default" w:ascii="Times New Roman" w:hAnsi="Times New Roman" w:eastAsia="宋体" w:cs="Times New Roman"/>
                      <w:snapToGrid/>
                      <w:color w:val="auto"/>
                      <w:spacing w:val="0"/>
                      <w:kern w:val="0"/>
                      <w:position w:val="0"/>
                      <w:sz w:val="21"/>
                      <w:szCs w:val="21"/>
                      <w:highlight w:val="none"/>
                      <w:vertAlign w:val="superscript"/>
                      <w:lang w:val="en-US" w:eastAsia="zh-CN"/>
                    </w:rPr>
                    <w:t>3</w:t>
                  </w:r>
                  <w:r>
                    <w:rPr>
                      <w:rFonts w:hint="default" w:ascii="Times New Roman" w:hAnsi="Times New Roman" w:eastAsia="宋体" w:cs="Times New Roman"/>
                      <w:snapToGrid/>
                      <w:color w:val="auto"/>
                      <w:spacing w:val="0"/>
                      <w:kern w:val="0"/>
                      <w:position w:val="0"/>
                      <w:sz w:val="21"/>
                      <w:szCs w:val="21"/>
                      <w:highlight w:val="none"/>
                      <w:lang w:val="en-US" w:eastAsia="zh-CN"/>
                    </w:rPr>
                    <w:t xml:space="preserve"> /a</w:t>
                  </w:r>
                </w:p>
              </w:tc>
              <w:tc>
                <w:tcPr>
                  <w:tcW w:w="1110"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rPr>
                    <w:t>120000</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480000</w:t>
                  </w:r>
                </w:p>
              </w:tc>
              <w:tc>
                <w:tcPr>
                  <w:tcW w:w="1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9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市政管网</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原辅材料及其主要成分的理化性质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auto"/>
                <w:highlight w:val="none"/>
              </w:rPr>
            </w:pPr>
            <w:r>
              <w:rPr>
                <w:rFonts w:hint="default" w:ascii="Times New Roman" w:hAnsi="Times New Roman" w:eastAsia="宋体" w:cs="Times New Roman"/>
                <w:b/>
                <w:bCs/>
                <w:color w:val="auto"/>
                <w:sz w:val="24"/>
                <w:szCs w:val="24"/>
                <w:highlight w:val="none"/>
                <w:lang w:val="en-US" w:eastAsia="zh-CN"/>
              </w:rPr>
              <w:t>表2</w:t>
            </w:r>
            <w:r>
              <w:rPr>
                <w:rFonts w:hint="eastAsia" w:cs="Times New Roman"/>
                <w:b/>
                <w:bCs/>
                <w:color w:val="auto"/>
                <w:sz w:val="24"/>
                <w:szCs w:val="24"/>
                <w:highlight w:val="none"/>
                <w:lang w:val="en-US" w:eastAsia="zh-CN"/>
              </w:rPr>
              <w:t xml:space="preserve">.6  </w:t>
            </w:r>
            <w:r>
              <w:rPr>
                <w:rFonts w:hint="default" w:ascii="Times New Roman" w:hAnsi="Times New Roman" w:eastAsia="宋体" w:cs="Times New Roman"/>
                <w:b/>
                <w:bCs/>
                <w:color w:val="auto"/>
                <w:sz w:val="24"/>
                <w:szCs w:val="24"/>
                <w:highlight w:val="none"/>
                <w:lang w:val="en-US" w:eastAsia="zh-CN"/>
              </w:rPr>
              <w:t>主要原辅材料</w:t>
            </w:r>
            <w:r>
              <w:rPr>
                <w:rFonts w:hint="eastAsia" w:ascii="Times New Roman" w:hAnsi="Times New Roman" w:eastAsia="宋体" w:cs="Times New Roman"/>
                <w:b/>
                <w:bCs/>
                <w:color w:val="auto"/>
                <w:sz w:val="24"/>
                <w:szCs w:val="24"/>
                <w:highlight w:val="none"/>
                <w:lang w:val="en-US" w:eastAsia="zh-CN"/>
              </w:rPr>
              <w:t>理化性质</w:t>
            </w:r>
            <w:r>
              <w:rPr>
                <w:rFonts w:hint="default" w:ascii="Times New Roman" w:hAnsi="Times New Roman" w:eastAsia="宋体" w:cs="Times New Roman"/>
                <w:b/>
                <w:bCs/>
                <w:color w:val="auto"/>
                <w:sz w:val="24"/>
                <w:szCs w:val="24"/>
                <w:highlight w:val="none"/>
                <w:lang w:val="en-US" w:eastAsia="zh-CN"/>
              </w:rPr>
              <w:t>一览表</w:t>
            </w:r>
          </w:p>
          <w:tbl>
            <w:tblPr>
              <w:tblStyle w:val="23"/>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05"/>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9" w:type="dxa"/>
                  <w:noWrap w:val="0"/>
                  <w:vAlign w:val="center"/>
                </w:tcPr>
                <w:p>
                  <w:pPr>
                    <w:pStyle w:val="48"/>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序号</w:t>
                  </w:r>
                </w:p>
              </w:tc>
              <w:tc>
                <w:tcPr>
                  <w:tcW w:w="1005" w:type="dxa"/>
                  <w:noWrap w:val="0"/>
                  <w:vAlign w:val="center"/>
                </w:tcPr>
                <w:p>
                  <w:pPr>
                    <w:pStyle w:val="48"/>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名称</w:t>
                  </w:r>
                </w:p>
              </w:tc>
              <w:tc>
                <w:tcPr>
                  <w:tcW w:w="6484" w:type="dxa"/>
                  <w:noWrap w:val="0"/>
                  <w:vAlign w:val="center"/>
                </w:tcPr>
                <w:p>
                  <w:pPr>
                    <w:pStyle w:val="48"/>
                    <w:rPr>
                      <w:rFonts w:hint="default" w:ascii="Times New Roman" w:hAnsi="Times New Roman" w:eastAsia="宋体" w:cs="Times New Roman"/>
                      <w:b w:val="0"/>
                      <w:bCs w:val="0"/>
                      <w:color w:val="auto"/>
                      <w:kern w:val="0"/>
                      <w:sz w:val="21"/>
                      <w:szCs w:val="21"/>
                      <w:highlight w:val="none"/>
                      <w:lang w:val="en-US" w:eastAsia="zh-CN" w:bidi="ar-SA"/>
                    </w:rPr>
                  </w:pPr>
                  <w:r>
                    <w:rPr>
                      <w:rFonts w:hint="eastAsia" w:cs="Times New Roman"/>
                      <w:b w:val="0"/>
                      <w:bCs w:val="0"/>
                      <w:color w:val="auto"/>
                      <w:kern w:val="0"/>
                      <w:sz w:val="21"/>
                      <w:szCs w:val="21"/>
                      <w:highlight w:val="none"/>
                      <w:lang w:val="en-US" w:eastAsia="zh-CN" w:bidi="ar-SA"/>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89" w:type="dxa"/>
                  <w:noWrap w:val="0"/>
                  <w:vAlign w:val="center"/>
                </w:tcPr>
                <w:p>
                  <w:pPr>
                    <w:pStyle w:val="48"/>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005" w:type="dxa"/>
                  <w:noWrap w:val="0"/>
                  <w:vAlign w:val="center"/>
                </w:tcPr>
                <w:p>
                  <w:pPr>
                    <w:pStyle w:val="48"/>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粘胶短纤维</w:t>
                  </w:r>
                </w:p>
              </w:tc>
              <w:tc>
                <w:tcPr>
                  <w:tcW w:w="6484" w:type="dxa"/>
                  <w:noWrap w:val="0"/>
                  <w:vAlign w:val="center"/>
                </w:tcPr>
                <w:p>
                  <w:pPr>
                    <w:pStyle w:val="48"/>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粘胶纤维是粘纤的全称，分为粘胶长丝和粘胶短纤。粘胶纤维属再生纤维素纤维，是以天然纤维素为原料，经碱化、老化、黄化等工序制成可溶性纤维素黄酸酯，再溶于稀碱液制成粘胶，经湿法纺丝而制成。粘胶纤维是最早投入工业化生产的化学纤维之一。由于吸湿性好，穿着.舒适，可纺性优良，常与棉、毛或各种合成纤维混纺、交织、用于各类服装及装饰用纺织品。高强力粘胶纤维还可用于轮胎帘子线、运输带等工业用品。粘胶纤维是一种应用较广泛的化学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89" w:type="dxa"/>
                  <w:noWrap w:val="0"/>
                  <w:vAlign w:val="center"/>
                </w:tcPr>
                <w:p>
                  <w:pPr>
                    <w:pStyle w:val="48"/>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005" w:type="dxa"/>
                  <w:noWrap w:val="0"/>
                  <w:vAlign w:val="center"/>
                </w:tcPr>
                <w:p>
                  <w:pPr>
                    <w:pStyle w:val="48"/>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磷酸二铵</w:t>
                  </w:r>
                </w:p>
              </w:tc>
              <w:tc>
                <w:tcPr>
                  <w:tcW w:w="6484" w:type="dxa"/>
                  <w:noWrap w:val="0"/>
                  <w:vAlign w:val="center"/>
                </w:tcPr>
                <w:p>
                  <w:pPr>
                    <w:pStyle w:val="48"/>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olor w:val="auto"/>
                      <w:sz w:val="21"/>
                      <w:szCs w:val="21"/>
                      <w:highlight w:val="none"/>
                      <w:lang w:eastAsia="zh-CN"/>
                    </w:rPr>
                    <w:t>磷酸二铵</w:t>
                  </w:r>
                  <w:r>
                    <w:rPr>
                      <w:rFonts w:hint="eastAsia"/>
                      <w:color w:val="auto"/>
                      <w:sz w:val="21"/>
                      <w:szCs w:val="21"/>
                      <w:highlight w:val="none"/>
                    </w:rPr>
                    <w:t>，是一种无机物，分子式</w:t>
                  </w:r>
                  <w:r>
                    <w:rPr>
                      <w:rFonts w:hint="eastAsia"/>
                      <w:color w:val="auto"/>
                      <w:sz w:val="21"/>
                      <w:szCs w:val="21"/>
                      <w:highlight w:val="none"/>
                      <w:lang w:eastAsia="zh-CN"/>
                    </w:rPr>
                    <w:t>（</w:t>
                  </w:r>
                  <w:r>
                    <w:rPr>
                      <w:rFonts w:hint="eastAsia"/>
                      <w:color w:val="auto"/>
                      <w:sz w:val="21"/>
                      <w:szCs w:val="21"/>
                      <w:highlight w:val="none"/>
                    </w:rPr>
                    <w:t>NH</w:t>
                  </w:r>
                  <w:r>
                    <w:rPr>
                      <w:color w:val="auto"/>
                      <w:sz w:val="21"/>
                      <w:szCs w:val="21"/>
                      <w:highlight w:val="none"/>
                      <w:vertAlign w:val="subscript"/>
                    </w:rPr>
                    <w:t>4</w:t>
                  </w:r>
                  <w:r>
                    <w:rPr>
                      <w:color w:val="auto"/>
                      <w:sz w:val="21"/>
                      <w:szCs w:val="21"/>
                      <w:highlight w:val="none"/>
                    </w:rPr>
                    <w:t>)</w:t>
                  </w:r>
                  <w:r>
                    <w:rPr>
                      <w:color w:val="auto"/>
                      <w:sz w:val="21"/>
                      <w:szCs w:val="21"/>
                      <w:highlight w:val="none"/>
                      <w:vertAlign w:val="subscript"/>
                    </w:rPr>
                    <w:t>2</w:t>
                  </w:r>
                  <w:r>
                    <w:rPr>
                      <w:color w:val="auto"/>
                      <w:sz w:val="21"/>
                      <w:szCs w:val="21"/>
                      <w:highlight w:val="none"/>
                    </w:rPr>
                    <w:t>HPO</w:t>
                  </w:r>
                  <w:r>
                    <w:rPr>
                      <w:color w:val="auto"/>
                      <w:sz w:val="21"/>
                      <w:szCs w:val="21"/>
                      <w:highlight w:val="none"/>
                      <w:vertAlign w:val="subscript"/>
                    </w:rPr>
                    <w:t>4</w:t>
                  </w:r>
                  <w:r>
                    <w:rPr>
                      <w:color w:val="auto"/>
                      <w:sz w:val="21"/>
                      <w:szCs w:val="21"/>
                      <w:highlight w:val="none"/>
                    </w:rPr>
                    <w:t>，分子量为132.06，无色透明单斜晶体或白色粉末。</w:t>
                  </w:r>
                  <w:r>
                    <w:rPr>
                      <w:rFonts w:hint="eastAsia"/>
                      <w:color w:val="auto"/>
                      <w:sz w:val="21"/>
                      <w:szCs w:val="21"/>
                      <w:highlight w:val="none"/>
                    </w:rPr>
                    <w:t>密度：1.619，溶解性：易溶于水【58 g/100mL (10℃)】，不溶于醇、丙酮、氨水。急性毒性参考值</w:t>
                  </w:r>
                  <w:r>
                    <w:rPr>
                      <w:rFonts w:hint="eastAsia"/>
                      <w:color w:val="auto"/>
                      <w:sz w:val="21"/>
                      <w:szCs w:val="21"/>
                      <w:highlight w:val="none"/>
                      <w:lang w:eastAsia="zh-CN"/>
                    </w:rPr>
                    <w:t>：</w:t>
                  </w:r>
                  <w:r>
                    <w:rPr>
                      <w:rFonts w:hint="eastAsia"/>
                      <w:color w:val="auto"/>
                      <w:sz w:val="21"/>
                      <w:szCs w:val="21"/>
                      <w:highlight w:val="none"/>
                    </w:rPr>
                    <w:t xml:space="preserve"> 口服-大鼠LD50: 17000 毫克/公斤</w:t>
                  </w:r>
                  <w:r>
                    <w:rPr>
                      <w:rFonts w:hint="eastAsia"/>
                      <w:color w:val="auto"/>
                      <w:sz w:val="21"/>
                      <w:szCs w:val="21"/>
                      <w:highlight w:val="none"/>
                      <w:lang w:eastAsia="zh-CN"/>
                    </w:rPr>
                    <w:t>；</w:t>
                  </w:r>
                  <w:r>
                    <w:rPr>
                      <w:rFonts w:hint="eastAsia"/>
                      <w:color w:val="auto"/>
                      <w:sz w:val="21"/>
                      <w:szCs w:val="21"/>
                      <w:highlight w:val="none"/>
                    </w:rPr>
                    <w:t>腹腔-大鼠LD</w:t>
                  </w:r>
                  <w:r>
                    <w:rPr>
                      <w:rFonts w:hint="eastAsia"/>
                      <w:color w:val="auto"/>
                      <w:sz w:val="21"/>
                      <w:szCs w:val="21"/>
                      <w:highlight w:val="none"/>
                      <w:lang w:val="en-US" w:eastAsia="zh-CN"/>
                    </w:rPr>
                    <w:t>50</w:t>
                  </w:r>
                  <w:r>
                    <w:rPr>
                      <w:rFonts w:hint="eastAsia"/>
                      <w:color w:val="auto"/>
                      <w:sz w:val="21"/>
                      <w:szCs w:val="21"/>
                      <w:highlight w:val="none"/>
                      <w:lang w:eastAsia="zh-CN"/>
                    </w:rPr>
                    <w:t>：</w:t>
                  </w:r>
                  <w:r>
                    <w:rPr>
                      <w:rFonts w:hint="eastAsia"/>
                      <w:color w:val="auto"/>
                      <w:sz w:val="21"/>
                      <w:szCs w:val="21"/>
                      <w:highlight w:val="none"/>
                    </w:rPr>
                    <w:t>1000 毫克/公斤。</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lang w:val="en-US" w:eastAsia="zh-CN"/>
              </w:rPr>
              <w:t xml:space="preserve">表2.7  </w:t>
            </w:r>
            <w:r>
              <w:rPr>
                <w:rFonts w:hint="default" w:ascii="Times New Roman" w:hAnsi="Times New Roman" w:eastAsia="宋体" w:cs="Times New Roman"/>
                <w:b/>
                <w:bCs/>
                <w:color w:val="auto"/>
                <w:sz w:val="24"/>
                <w:szCs w:val="24"/>
                <w:highlight w:val="none"/>
                <w:vertAlign w:val="baseline"/>
                <w:lang w:val="en-US" w:eastAsia="zh-CN"/>
              </w:rPr>
              <w:t>天然气（甲烷）特性一览表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65"/>
              <w:gridCol w:w="150"/>
              <w:gridCol w:w="1082"/>
              <w:gridCol w:w="47"/>
              <w:gridCol w:w="1185"/>
              <w:gridCol w:w="14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标识</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中文名：甲烷</w:t>
                  </w:r>
                </w:p>
              </w:tc>
              <w:tc>
                <w:tcPr>
                  <w:tcW w:w="11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俗称沼气</w:t>
                  </w:r>
                </w:p>
              </w:tc>
              <w:tc>
                <w:tcPr>
                  <w:tcW w:w="367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英文名：methane Marsh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危险性类别：第</w:t>
                  </w:r>
                  <w:r>
                    <w:rPr>
                      <w:rFonts w:hint="default" w:ascii="Times New Roman" w:hAnsi="Times New Roman" w:eastAsia="宋体" w:cs="Times New Roman"/>
                      <w:color w:val="auto"/>
                      <w:sz w:val="21"/>
                      <w:szCs w:val="21"/>
                      <w:highlight w:val="none"/>
                      <w:lang w:val="en-US" w:eastAsia="zh-CN"/>
                    </w:rPr>
                    <w:t>2.1类 易燃气体</w:t>
                  </w:r>
                </w:p>
              </w:tc>
              <w:tc>
                <w:tcPr>
                  <w:tcW w:w="246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危险货物包装标志：4</w:t>
                  </w: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UN编号：1971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危险货物编号：21007</w:t>
                  </w:r>
                </w:p>
              </w:tc>
              <w:tc>
                <w:tcPr>
                  <w:tcW w:w="246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RTECS号：PA1490000</w:t>
                  </w: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CAS号：74-82-8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理化特性</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外观与性状：无色无臭气体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37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熔点：-182.5℃</w:t>
                  </w:r>
                </w:p>
              </w:tc>
              <w:tc>
                <w:tcPr>
                  <w:tcW w:w="367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沸点：-161.5℃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溶解性：微溶于水，溶于乙醇、乙醚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371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侵入途径：吸入</w:t>
                  </w:r>
                </w:p>
              </w:tc>
              <w:tc>
                <w:tcPr>
                  <w:tcW w:w="37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相对密度（空气=1）：0.55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燃烧爆炸性</w:t>
                  </w:r>
                </w:p>
              </w:tc>
              <w:tc>
                <w:tcPr>
                  <w:tcW w:w="24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燃烧性：易燃</w:t>
                  </w:r>
                </w:p>
              </w:tc>
              <w:tc>
                <w:tcPr>
                  <w:tcW w:w="24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燃烧分解产物：一氧化碳、二氧化碳</w:t>
                  </w:r>
                </w:p>
              </w:tc>
              <w:tc>
                <w:tcPr>
                  <w:tcW w:w="24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聚合危害，不能出现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24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闪点：</w:t>
                  </w:r>
                  <w:r>
                    <w:rPr>
                      <w:rFonts w:hint="default" w:ascii="Times New Roman" w:hAnsi="Times New Roman" w:eastAsia="宋体" w:cs="Times New Roman"/>
                      <w:color w:val="auto"/>
                      <w:sz w:val="21"/>
                      <w:szCs w:val="21"/>
                      <w:highlight w:val="none"/>
                      <w:lang w:val="en-US" w:eastAsia="zh-CN"/>
                    </w:rPr>
                    <w:t>-188℃</w:t>
                  </w:r>
                </w:p>
              </w:tc>
              <w:tc>
                <w:tcPr>
                  <w:tcW w:w="24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自燃温度：</w:t>
                  </w:r>
                  <w:r>
                    <w:rPr>
                      <w:rFonts w:hint="default" w:ascii="Times New Roman" w:hAnsi="Times New Roman" w:eastAsia="宋体" w:cs="Times New Roman"/>
                      <w:color w:val="auto"/>
                      <w:sz w:val="21"/>
                      <w:szCs w:val="21"/>
                      <w:highlight w:val="none"/>
                      <w:lang w:val="en-US" w:eastAsia="zh-CN"/>
                    </w:rPr>
                    <w:t>538℃</w:t>
                  </w:r>
                </w:p>
              </w:tc>
              <w:tc>
                <w:tcPr>
                  <w:tcW w:w="24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爆炸上限（V%）：15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24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稳定性：稳定</w:t>
                  </w:r>
                </w:p>
              </w:tc>
              <w:tc>
                <w:tcPr>
                  <w:tcW w:w="24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禁忌物：强氧化剂、氟、氯</w:t>
                  </w:r>
                </w:p>
              </w:tc>
              <w:tc>
                <w:tcPr>
                  <w:tcW w:w="24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爆炸下限（V%）：5.3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24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临界温度：-82.6℃</w:t>
                  </w:r>
                </w:p>
              </w:tc>
              <w:tc>
                <w:tcPr>
                  <w:tcW w:w="24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临界压力：4.59MPa</w:t>
                  </w:r>
                </w:p>
              </w:tc>
              <w:tc>
                <w:tcPr>
                  <w:tcW w:w="24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燃烧热：889.5kJ/mol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危险特性：与空气混合能形成爆炸性混合物，遇点火源、高热能引起燃烧爆炸。与氟氯等能发生剧烈的化学反应。若遇高热，容器内压增大，有开裂和爆炸的危险。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灭火方法：切断气源。若不能立即切断气源，则不允许熄灭正在燃烧的气体。喷水冷却容器，可能的话将容器从火场移至空旷处。雾状水、泡沫、二氧化碳。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健康危害</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空气中甲烷浓度过高，能使人窒息。当空气中甲烷达</w:t>
                  </w:r>
                  <w:r>
                    <w:rPr>
                      <w:rFonts w:hint="eastAsia" w:cs="Times New Roman"/>
                      <w:color w:val="auto"/>
                      <w:sz w:val="21"/>
                      <w:szCs w:val="21"/>
                      <w:highlight w:val="none"/>
                      <w:lang w:val="en-US" w:eastAsia="zh-CN"/>
                    </w:rPr>
                    <w:t>25%~30%</w:t>
                  </w:r>
                  <w:r>
                    <w:rPr>
                      <w:rFonts w:hint="default" w:ascii="Times New Roman" w:hAnsi="Times New Roman" w:eastAsia="宋体" w:cs="Times New Roman"/>
                      <w:color w:val="auto"/>
                      <w:sz w:val="21"/>
                      <w:szCs w:val="21"/>
                      <w:highlight w:val="none"/>
                      <w:lang w:val="en-US" w:eastAsia="zh-CN"/>
                    </w:rPr>
                    <w:t>时，可引起头痛、头晕、乏力、注意力不集中、呼吸和心跳加速、精细动作障碍等，甚至因缺氧而窒息、昏迷。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急救</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[吸入]：迅速脱离现场至空气新鲜处。注意保暖，呼吸困难时给输氧。呼吸及心跳停止者立即进行人工呼吸和心脏按压术。就医。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防护</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[工程控制]：生产过程密闭，全面通风。</w:t>
                  </w:r>
                </w:p>
                <w:p>
                  <w:pPr>
                    <w:pStyle w:val="16"/>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[呼吸系统防护]：高浓度环境中，</w:t>
                  </w:r>
                  <w:r>
                    <w:rPr>
                      <w:rFonts w:hint="eastAsia" w:cs="Times New Roman"/>
                      <w:color w:val="auto"/>
                      <w:sz w:val="21"/>
                      <w:szCs w:val="21"/>
                      <w:highlight w:val="none"/>
                      <w:lang w:val="en-US" w:eastAsia="zh-CN"/>
                    </w:rPr>
                    <w:t>佩戴</w:t>
                  </w:r>
                  <w:r>
                    <w:rPr>
                      <w:rFonts w:hint="default" w:ascii="Times New Roman" w:hAnsi="Times New Roman" w:eastAsia="宋体" w:cs="Times New Roman"/>
                      <w:color w:val="auto"/>
                      <w:sz w:val="21"/>
                      <w:szCs w:val="21"/>
                      <w:highlight w:val="none"/>
                      <w:lang w:val="en-US" w:eastAsia="zh-CN"/>
                    </w:rPr>
                    <w:t>供气式呼吸器。</w:t>
                  </w:r>
                </w:p>
                <w:p>
                  <w:pPr>
                    <w:pStyle w:val="16"/>
                    <w:jc w:val="both"/>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lang w:val="en-US" w:eastAsia="zh-CN"/>
                    </w:rPr>
                    <w:t>[眼睛防</w:t>
                  </w:r>
                  <w:r>
                    <w:rPr>
                      <w:rFonts w:hint="default" w:ascii="Times New Roman" w:hAnsi="Times New Roman" w:eastAsia="宋体" w:cs="Times New Roman"/>
                      <w:color w:val="auto"/>
                      <w:sz w:val="21"/>
                      <w:szCs w:val="21"/>
                      <w:highlight w:val="none"/>
                      <w:u w:val="none"/>
                      <w:lang w:val="en-US" w:eastAsia="zh-CN"/>
                    </w:rPr>
                    <w:t>护]：一般不需特殊防护，高浓度接触时可戴安全防护眼镜。[防护服]</w:t>
                  </w:r>
                  <w:r>
                    <w:rPr>
                      <w:rFonts w:hint="eastAsia" w:cs="Times New Roman"/>
                      <w:color w:val="auto"/>
                      <w:sz w:val="21"/>
                      <w:szCs w:val="21"/>
                      <w:highlight w:val="none"/>
                      <w:u w:val="none"/>
                      <w:lang w:val="en-US" w:eastAsia="zh-CN"/>
                    </w:rPr>
                    <w:t>：</w:t>
                  </w:r>
                  <w:r>
                    <w:rPr>
                      <w:rFonts w:hint="default" w:ascii="Times New Roman" w:hAnsi="Times New Roman" w:eastAsia="宋体" w:cs="Times New Roman"/>
                      <w:color w:val="auto"/>
                      <w:sz w:val="21"/>
                      <w:szCs w:val="21"/>
                      <w:highlight w:val="none"/>
                      <w:u w:val="none"/>
                      <w:lang w:val="en-US" w:eastAsia="zh-CN"/>
                    </w:rPr>
                    <w:t>穿工作服。</w:t>
                  </w:r>
                </w:p>
                <w:p>
                  <w:pPr>
                    <w:pStyle w:val="16"/>
                    <w:jc w:val="both"/>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[手防护]：一般不需特殊防护，高浓度接触时可戴防护手套。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u w:val="none"/>
                      <w:lang w:val="en-US" w:eastAsia="zh-CN"/>
                    </w:rPr>
                    <w:t>[皮肤接触]：若有冻伤，就医治疗。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泄漏</w:t>
                  </w:r>
                  <w:r>
                    <w:rPr>
                      <w:rFonts w:hint="default" w:ascii="Times New Roman" w:hAnsi="Times New Roman" w:eastAsia="宋体" w:cs="Times New Roman"/>
                      <w:color w:val="auto"/>
                      <w:sz w:val="21"/>
                      <w:szCs w:val="21"/>
                      <w:highlight w:val="none"/>
                      <w:lang w:val="en-US" w:eastAsia="zh-CN"/>
                    </w:rPr>
                    <w:t>处理</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迅速撤离泄漏污染区人员至上风处，并隔离直至气体散尽，切断火源。建议应急处理人员戴自给式呼吸器，穿一般消防防护服。切断气源，喷雾状水稀释、溶解，抽（室内）或强力通风（室外）。如有可能，将漏出气用排风机送至空旷地方或装设适当喷头烧掉。也可以将漏气的容器移至空旷处，注意通风。漏气容器不能再用，且要经过技术处理以清除可能剩下的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存放</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易燃压缩气体。储存于阴凉、通风</w:t>
                  </w:r>
                  <w:r>
                    <w:rPr>
                      <w:rFonts w:hint="eastAsia" w:cs="Times New Roman"/>
                      <w:color w:val="auto"/>
                      <w:sz w:val="21"/>
                      <w:szCs w:val="21"/>
                      <w:highlight w:val="none"/>
                      <w:lang w:val="en-US" w:eastAsia="zh-CN"/>
                    </w:rPr>
                    <w:t>房间内</w:t>
                  </w:r>
                  <w:r>
                    <w:rPr>
                      <w:rFonts w:hint="default" w:ascii="Times New Roman" w:hAnsi="Times New Roman" w:eastAsia="宋体" w:cs="Times New Roman"/>
                      <w:color w:val="auto"/>
                      <w:sz w:val="21"/>
                      <w:szCs w:val="21"/>
                      <w:highlight w:val="none"/>
                      <w:lang w:val="en-US" w:eastAsia="zh-CN"/>
                    </w:rPr>
                    <w:t>。仓温不宜超过30℃。远离火种、热源。防止阳光直射。应与氧气、压缩空气、卤素（氟、氯、溴）等分开存放。切忌混储混运。储存间内的照明、通风等设施应采用防爆型，开关设在仓外。配备相应品种和数量的消防器材。罐储时要有防火防爆技术措施。露天贮罐夏季要有降温措施。禁止使用易产生火花的机械设备和工具。验收时要注意品名，注意验瓶日期，先进仓的先发用。搬运时轻装轻卸，防止钢瓶及附件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其他</w:t>
                  </w:r>
                </w:p>
              </w:tc>
              <w:tc>
                <w:tcPr>
                  <w:tcW w:w="7437"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工作现场严禁吸烟。避免长期反复接触。进入罐</w:t>
                  </w:r>
                  <w:r>
                    <w:rPr>
                      <w:rFonts w:hint="eastAsia" w:cs="Times New Roman"/>
                      <w:color w:val="auto"/>
                      <w:sz w:val="21"/>
                      <w:szCs w:val="21"/>
                      <w:highlight w:val="none"/>
                      <w:lang w:val="en-US" w:eastAsia="zh-CN"/>
                    </w:rPr>
                    <w:t>或其他</w:t>
                  </w:r>
                  <w:r>
                    <w:rPr>
                      <w:rFonts w:hint="default" w:ascii="Times New Roman" w:hAnsi="Times New Roman" w:eastAsia="宋体" w:cs="Times New Roman"/>
                      <w:color w:val="auto"/>
                      <w:sz w:val="21"/>
                      <w:szCs w:val="21"/>
                      <w:highlight w:val="none"/>
                      <w:lang w:val="en-US" w:eastAsia="zh-CN"/>
                    </w:rPr>
                    <w:t>高浓度区作业，须有人监护。</w:t>
                  </w:r>
                </w:p>
              </w:tc>
            </w:tr>
          </w:tbl>
          <w:p>
            <w:pPr>
              <w:pStyle w:val="1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right="0" w:rightChars="0"/>
              <w:textAlignment w:val="auto"/>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eastAsia="zh-CN"/>
              </w:rPr>
              <w:t>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bCs/>
                <w:color w:val="auto"/>
                <w:sz w:val="24"/>
                <w:szCs w:val="24"/>
                <w:highlight w:val="none"/>
                <w:lang w:val="en-US" w:eastAsia="zh-CN"/>
              </w:rPr>
            </w:pPr>
            <w:r>
              <w:rPr>
                <w:rFonts w:hint="eastAsia" w:cs="Times New Roman"/>
                <w:b w:val="0"/>
                <w:i w:val="0"/>
                <w:snapToGrid/>
                <w:color w:val="auto"/>
                <w:spacing w:val="0"/>
                <w:kern w:val="0"/>
                <w:position w:val="0"/>
                <w:sz w:val="24"/>
                <w:szCs w:val="24"/>
                <w:highlight w:val="none"/>
                <w:lang w:eastAsia="zh-CN"/>
              </w:rPr>
              <w:t>本项目</w:t>
            </w:r>
            <w:r>
              <w:rPr>
                <w:rFonts w:hint="default" w:ascii="Times New Roman" w:hAnsi="Times New Roman" w:eastAsia="宋体" w:cs="Times New Roman"/>
                <w:b w:val="0"/>
                <w:i w:val="0"/>
                <w:snapToGrid/>
                <w:color w:val="auto"/>
                <w:spacing w:val="0"/>
                <w:kern w:val="0"/>
                <w:position w:val="0"/>
                <w:sz w:val="24"/>
                <w:szCs w:val="24"/>
                <w:highlight w:val="none"/>
              </w:rPr>
              <w:t>劳动定员</w:t>
            </w:r>
            <w:r>
              <w:rPr>
                <w:rFonts w:hint="eastAsia" w:cs="Times New Roman"/>
                <w:b w:val="0"/>
                <w:i w:val="0"/>
                <w:snapToGrid/>
                <w:color w:val="auto"/>
                <w:spacing w:val="0"/>
                <w:kern w:val="0"/>
                <w:position w:val="0"/>
                <w:sz w:val="24"/>
                <w:szCs w:val="24"/>
                <w:highlight w:val="none"/>
                <w:lang w:val="en-US" w:eastAsia="zh-CN"/>
              </w:rPr>
              <w:t>50</w:t>
            </w:r>
            <w:r>
              <w:rPr>
                <w:rFonts w:hint="default" w:ascii="Times New Roman" w:hAnsi="Times New Roman" w:eastAsia="宋体" w:cs="Times New Roman"/>
                <w:b w:val="0"/>
                <w:i w:val="0"/>
                <w:snapToGrid/>
                <w:color w:val="auto"/>
                <w:spacing w:val="0"/>
                <w:kern w:val="0"/>
                <w:position w:val="0"/>
                <w:sz w:val="24"/>
                <w:szCs w:val="24"/>
                <w:highlight w:val="none"/>
              </w:rPr>
              <w:t>人</w:t>
            </w:r>
            <w:r>
              <w:rPr>
                <w:rFonts w:hint="eastAsia" w:ascii="Times New Roman" w:hAnsi="Times New Roman" w:eastAsia="宋体" w:cs="Times New Roman"/>
                <w:b w:val="0"/>
                <w:i w:val="0"/>
                <w:snapToGrid/>
                <w:color w:val="auto"/>
                <w:spacing w:val="0"/>
                <w:kern w:val="0"/>
                <w:position w:val="0"/>
                <w:sz w:val="24"/>
                <w:szCs w:val="24"/>
                <w:highlight w:val="none"/>
                <w:lang w:eastAsia="zh-CN"/>
              </w:rPr>
              <w:t>，</w:t>
            </w:r>
            <w:r>
              <w:rPr>
                <w:rFonts w:hint="default" w:ascii="Times New Roman" w:hAnsi="Times New Roman" w:eastAsia="宋体" w:cs="Times New Roman"/>
                <w:b w:val="0"/>
                <w:i w:val="0"/>
                <w:snapToGrid/>
                <w:color w:val="auto"/>
                <w:spacing w:val="0"/>
                <w:kern w:val="0"/>
                <w:position w:val="0"/>
                <w:sz w:val="24"/>
                <w:szCs w:val="24"/>
                <w:highlight w:val="none"/>
                <w:lang w:eastAsia="zh-CN"/>
              </w:rPr>
              <w:t>年工作天数</w:t>
            </w:r>
            <w:r>
              <w:rPr>
                <w:rFonts w:hint="eastAsia" w:cs="Times New Roman"/>
                <w:b w:val="0"/>
                <w:i w:val="0"/>
                <w:snapToGrid/>
                <w:color w:val="auto"/>
                <w:spacing w:val="0"/>
                <w:kern w:val="0"/>
                <w:position w:val="0"/>
                <w:sz w:val="24"/>
                <w:szCs w:val="24"/>
                <w:highlight w:val="none"/>
                <w:lang w:val="en-US" w:eastAsia="zh-CN"/>
              </w:rPr>
              <w:t>300</w:t>
            </w:r>
            <w:r>
              <w:rPr>
                <w:rFonts w:hint="default" w:ascii="Times New Roman" w:hAnsi="Times New Roman" w:eastAsia="宋体" w:cs="Times New Roman"/>
                <w:b w:val="0"/>
                <w:i w:val="0"/>
                <w:snapToGrid/>
                <w:color w:val="auto"/>
                <w:spacing w:val="0"/>
                <w:kern w:val="0"/>
                <w:position w:val="0"/>
                <w:sz w:val="24"/>
                <w:szCs w:val="24"/>
                <w:highlight w:val="none"/>
                <w:lang w:eastAsia="zh-CN"/>
              </w:rPr>
              <w:t>天，</w:t>
            </w:r>
            <w:r>
              <w:rPr>
                <w:rFonts w:hint="eastAsia" w:cs="Times New Roman"/>
                <w:b w:val="0"/>
                <w:i w:val="0"/>
                <w:snapToGrid/>
                <w:color w:val="auto"/>
                <w:spacing w:val="0"/>
                <w:kern w:val="0"/>
                <w:position w:val="0"/>
                <w:sz w:val="24"/>
                <w:szCs w:val="24"/>
                <w:highlight w:val="none"/>
                <w:lang w:eastAsia="zh-CN"/>
              </w:rPr>
              <w:t>碳化、活化</w:t>
            </w:r>
            <w:r>
              <w:rPr>
                <w:rFonts w:hint="eastAsia" w:cs="Times New Roman"/>
                <w:b w:val="0"/>
                <w:i w:val="0"/>
                <w:snapToGrid/>
                <w:color w:val="auto"/>
                <w:spacing w:val="0"/>
                <w:kern w:val="0"/>
                <w:position w:val="0"/>
                <w:sz w:val="24"/>
                <w:szCs w:val="24"/>
                <w:highlight w:val="none"/>
                <w:lang w:val="en-US" w:eastAsia="zh-CN"/>
              </w:rPr>
              <w:t>工作时间24小时（三班制），其余工序是单班制。</w:t>
            </w:r>
            <w:r>
              <w:rPr>
                <w:rFonts w:hint="default" w:ascii="Times New Roman" w:hAnsi="Times New Roman" w:eastAsia="宋体" w:cs="Times New Roman"/>
                <w:b w:val="0"/>
                <w:i w:val="0"/>
                <w:snapToGrid/>
                <w:color w:val="auto"/>
                <w:spacing w:val="0"/>
                <w:kern w:val="0"/>
                <w:position w:val="0"/>
                <w:sz w:val="24"/>
                <w:szCs w:val="24"/>
                <w:highlight w:val="none"/>
              </w:rPr>
              <w:t>厂区</w:t>
            </w:r>
            <w:r>
              <w:rPr>
                <w:rFonts w:hint="eastAsia" w:cs="Times New Roman"/>
                <w:b w:val="0"/>
                <w:i w:val="0"/>
                <w:snapToGrid/>
                <w:color w:val="auto"/>
                <w:spacing w:val="0"/>
                <w:kern w:val="0"/>
                <w:position w:val="0"/>
                <w:sz w:val="24"/>
                <w:szCs w:val="24"/>
                <w:highlight w:val="none"/>
                <w:lang w:eastAsia="zh-CN"/>
              </w:rPr>
              <w:t>不</w:t>
            </w:r>
            <w:r>
              <w:rPr>
                <w:rFonts w:hint="default" w:ascii="Times New Roman" w:hAnsi="Times New Roman" w:eastAsia="宋体" w:cs="Times New Roman"/>
                <w:b w:val="0"/>
                <w:i w:val="0"/>
                <w:snapToGrid/>
                <w:color w:val="auto"/>
                <w:spacing w:val="0"/>
                <w:kern w:val="0"/>
                <w:position w:val="0"/>
                <w:sz w:val="24"/>
                <w:szCs w:val="24"/>
                <w:highlight w:val="none"/>
                <w:lang w:val="en-US" w:eastAsia="zh-CN"/>
              </w:rPr>
              <w:t>提供</w:t>
            </w:r>
            <w:r>
              <w:rPr>
                <w:rFonts w:hint="eastAsia" w:ascii="Times New Roman" w:hAnsi="Times New Roman" w:eastAsia="宋体" w:cs="Times New Roman"/>
                <w:b w:val="0"/>
                <w:i w:val="0"/>
                <w:snapToGrid/>
                <w:color w:val="auto"/>
                <w:spacing w:val="0"/>
                <w:kern w:val="0"/>
                <w:position w:val="0"/>
                <w:sz w:val="24"/>
                <w:szCs w:val="24"/>
                <w:highlight w:val="none"/>
                <w:lang w:val="en-US" w:eastAsia="zh-CN"/>
              </w:rPr>
              <w:t>食堂</w:t>
            </w:r>
            <w:r>
              <w:rPr>
                <w:rFonts w:hint="eastAsia" w:cs="Times New Roman"/>
                <w:b w:val="0"/>
                <w:i w:val="0"/>
                <w:snapToGrid/>
                <w:color w:val="auto"/>
                <w:spacing w:val="0"/>
                <w:kern w:val="0"/>
                <w:position w:val="0"/>
                <w:sz w:val="24"/>
                <w:szCs w:val="24"/>
                <w:highlight w:val="none"/>
                <w:lang w:val="en-US" w:eastAsia="zh-CN"/>
              </w:rPr>
              <w:t>与</w:t>
            </w:r>
            <w:r>
              <w:rPr>
                <w:rFonts w:hint="eastAsia" w:ascii="Times New Roman" w:hAnsi="Times New Roman" w:eastAsia="宋体" w:cs="Times New Roman"/>
                <w:b w:val="0"/>
                <w:i w:val="0"/>
                <w:snapToGrid/>
                <w:color w:val="auto"/>
                <w:spacing w:val="0"/>
                <w:kern w:val="0"/>
                <w:position w:val="0"/>
                <w:sz w:val="24"/>
                <w:szCs w:val="24"/>
                <w:highlight w:val="none"/>
                <w:lang w:val="en-US" w:eastAsia="zh-CN"/>
              </w:rPr>
              <w:t>住</w:t>
            </w:r>
            <w:r>
              <w:rPr>
                <w:rFonts w:hint="default" w:ascii="Times New Roman" w:hAnsi="Times New Roman" w:eastAsia="宋体" w:cs="Times New Roman"/>
                <w:b w:val="0"/>
                <w:i w:val="0"/>
                <w:snapToGrid/>
                <w:color w:val="auto"/>
                <w:spacing w:val="0"/>
                <w:kern w:val="0"/>
                <w:position w:val="0"/>
                <w:sz w:val="24"/>
                <w:szCs w:val="24"/>
                <w:highlight w:val="none"/>
                <w:lang w:val="en-US" w:eastAsia="zh-CN"/>
              </w:rPr>
              <w:t>宿</w:t>
            </w:r>
            <w:r>
              <w:rPr>
                <w:rFonts w:hint="default" w:ascii="Times New Roman" w:hAnsi="Times New Roman" w:eastAsia="宋体" w:cs="Times New Roman"/>
                <w:b w:val="0"/>
                <w:i w:val="0"/>
                <w:snapToGrid/>
                <w:color w:val="auto"/>
                <w:spacing w:val="0"/>
                <w:kern w:val="0"/>
                <w:positio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auto"/>
              <w:rPr>
                <w:rFonts w:hint="eastAsia"/>
                <w:color w:val="auto"/>
                <w:highlight w:val="none"/>
                <w:lang w:val="en-US" w:eastAsia="zh-CN"/>
              </w:rPr>
            </w:pPr>
            <w:r>
              <w:rPr>
                <w:rFonts w:hint="eastAsia" w:cs="Times New Roman"/>
                <w:b/>
                <w:bCs/>
                <w:color w:val="auto"/>
                <w:sz w:val="24"/>
                <w:szCs w:val="24"/>
                <w:highlight w:val="none"/>
                <w:lang w:val="en-US" w:eastAsia="zh-CN"/>
              </w:rPr>
              <w:t>水平衡分析：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生活污水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本项目员工50人，</w:t>
            </w:r>
            <w:r>
              <w:rPr>
                <w:rFonts w:hint="eastAsia" w:ascii="Times New Roman" w:hAnsi="Times New Roman" w:eastAsia="宋体" w:cs="Times New Roman"/>
                <w:color w:val="auto"/>
                <w:sz w:val="24"/>
                <w:szCs w:val="24"/>
                <w:highlight w:val="none"/>
                <w:lang w:val="en-US" w:eastAsia="zh-CN"/>
              </w:rPr>
              <w:t>厂区内不设宿舍食堂，</w:t>
            </w:r>
            <w:r>
              <w:rPr>
                <w:rFonts w:hint="default" w:ascii="Times New Roman" w:hAnsi="Times New Roman" w:eastAsia="宋体" w:cs="Times New Roman"/>
                <w:color w:val="auto"/>
                <w:sz w:val="24"/>
                <w:szCs w:val="24"/>
                <w:highlight w:val="none"/>
                <w:lang w:val="en-US" w:eastAsia="zh-CN"/>
              </w:rPr>
              <w:t>根据《宿州市城市行业用水定额》（DB 3413/T 0001-2020），工作人员生活用水以</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L/人d计，年工作时间</w:t>
            </w:r>
            <w:r>
              <w:rPr>
                <w:rFonts w:hint="eastAsia" w:ascii="Times New Roman" w:hAnsi="Times New Roman" w:eastAsia="宋体"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lang w:val="en-US" w:eastAsia="zh-CN"/>
              </w:rPr>
              <w:t>天，则生活用水量为</w:t>
            </w:r>
            <w:r>
              <w:rPr>
                <w:rFonts w:hint="eastAsia" w:ascii="Times New Roman" w:hAnsi="Times New Roman" w:eastAsia="宋体"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lang w:val="en-US" w:eastAsia="zh-CN"/>
              </w:rPr>
              <w:t>t/d（</w:t>
            </w:r>
            <w:r>
              <w:rPr>
                <w:rFonts w:hint="eastAsia" w:ascii="Times New Roman" w:hAnsi="Times New Roman" w:eastAsia="宋体" w:cs="Times New Roman"/>
                <w:color w:val="auto"/>
                <w:sz w:val="24"/>
                <w:szCs w:val="24"/>
                <w:highlight w:val="none"/>
                <w:lang w:val="en-US" w:eastAsia="zh-CN"/>
              </w:rPr>
              <w:t>750</w:t>
            </w:r>
            <w:r>
              <w:rPr>
                <w:rFonts w:hint="default" w:ascii="Times New Roman" w:hAnsi="Times New Roman" w:eastAsia="宋体" w:cs="Times New Roman"/>
                <w:color w:val="auto"/>
                <w:sz w:val="24"/>
                <w:szCs w:val="24"/>
                <w:highlight w:val="none"/>
                <w:lang w:val="en-US" w:eastAsia="zh-CN"/>
              </w:rPr>
              <w:t>t/a）。生活污水量按照用水量的80%计算，则生活污水产生量约为</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t/d（</w:t>
            </w:r>
            <w:r>
              <w:rPr>
                <w:rFonts w:hint="eastAsia" w:ascii="Times New Roman" w:hAnsi="Times New Roman" w:eastAsia="宋体" w:cs="Times New Roman"/>
                <w:color w:val="auto"/>
                <w:sz w:val="24"/>
                <w:szCs w:val="24"/>
                <w:highlight w:val="none"/>
                <w:lang w:val="en-US" w:eastAsia="zh-CN"/>
              </w:rPr>
              <w:t>600</w:t>
            </w:r>
            <w:r>
              <w:rPr>
                <w:rFonts w:hint="default" w:ascii="Times New Roman" w:hAnsi="Times New Roman" w:eastAsia="宋体" w:cs="Times New Roman"/>
                <w:color w:val="auto"/>
                <w:sz w:val="24"/>
                <w:szCs w:val="24"/>
                <w:highlight w:val="none"/>
                <w:lang w:val="en-US" w:eastAsia="zh-CN"/>
              </w:rPr>
              <w:t>t/a）。生活污水主要污染物SS</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200</w:t>
            </w:r>
            <w:r>
              <w:rPr>
                <w:rFonts w:hint="eastAsia" w:ascii="Times New Roman" w:hAnsi="Times New Roman" w:eastAsia="宋体" w:cs="Times New Roman"/>
                <w:color w:val="auto"/>
                <w:sz w:val="24"/>
                <w:szCs w:val="24"/>
                <w:highlight w:val="none"/>
                <w:lang w:val="en-US" w:eastAsia="zh-CN"/>
              </w:rPr>
              <w:t>mg/L</w:t>
            </w:r>
            <w:r>
              <w:rPr>
                <w:rFonts w:hint="default" w:ascii="Times New Roman" w:hAnsi="Times New Roman" w:eastAsia="宋体" w:cs="Times New Roman"/>
                <w:color w:val="auto"/>
                <w:sz w:val="24"/>
                <w:szCs w:val="24"/>
                <w:highlight w:val="none"/>
                <w:lang w:val="en-US" w:eastAsia="zh-CN"/>
              </w:rPr>
              <w:t>、COD 350</w:t>
            </w:r>
            <w:r>
              <w:rPr>
                <w:rFonts w:hint="eastAsia" w:ascii="Times New Roman" w:hAnsi="Times New Roman" w:eastAsia="宋体" w:cs="Times New Roman"/>
                <w:color w:val="auto"/>
                <w:sz w:val="24"/>
                <w:szCs w:val="24"/>
                <w:highlight w:val="none"/>
                <w:lang w:val="en-US" w:eastAsia="zh-CN"/>
              </w:rPr>
              <w:t>mg/L</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 xml:space="preserve">NH3-N </w:t>
            </w:r>
            <w:r>
              <w:rPr>
                <w:rFonts w:hint="default" w:ascii="Times New Roman" w:hAnsi="Times New Roman" w:eastAsia="宋体"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lang w:val="en-US" w:eastAsia="zh-CN"/>
              </w:rPr>
              <w:t>mg/L</w:t>
            </w:r>
            <w:r>
              <w:rPr>
                <w:rFonts w:hint="default" w:ascii="Times New Roman" w:hAnsi="Times New Roman" w:eastAsia="宋体" w:cs="Times New Roman"/>
                <w:color w:val="auto"/>
                <w:sz w:val="24"/>
                <w:szCs w:val="24"/>
                <w:highlight w:val="none"/>
                <w:lang w:val="en-US" w:eastAsia="zh-CN"/>
              </w:rPr>
              <w:t>、BOD5</w:t>
            </w:r>
            <w:r>
              <w:rPr>
                <w:rFonts w:hint="eastAsia" w:ascii="Times New Roman" w:hAnsi="Times New Roman" w:eastAsia="宋体" w:cs="Times New Roman"/>
                <w:color w:val="auto"/>
                <w:sz w:val="24"/>
                <w:szCs w:val="24"/>
                <w:highlight w:val="none"/>
                <w:lang w:val="en-US" w:eastAsia="zh-CN"/>
              </w:rPr>
              <w:t xml:space="preserve"> 20</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mg/L</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）水喷淋用水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本项目采用“三级水喷淋”装</w:t>
            </w:r>
            <w:r>
              <w:rPr>
                <w:rFonts w:hint="default" w:ascii="Times New Roman" w:hAnsi="Times New Roman" w:eastAsia="宋体" w:cs="Times New Roman"/>
                <w:color w:val="auto"/>
                <w:sz w:val="24"/>
                <w:szCs w:val="24"/>
                <w:highlight w:val="none"/>
                <w:lang w:val="en-US" w:eastAsia="zh-CN"/>
              </w:rPr>
              <w:t>置去除生产过程中的氨。项目水喷淋处理效率以95%计，项目处理氨气的量为</w:t>
            </w:r>
            <w:r>
              <w:rPr>
                <w:rFonts w:hint="eastAsia" w:ascii="Times New Roman" w:hAnsi="Times New Roman" w:eastAsia="宋体" w:cs="Times New Roman"/>
                <w:color w:val="auto"/>
                <w:sz w:val="24"/>
                <w:szCs w:val="24"/>
                <w:highlight w:val="none"/>
                <w:lang w:val="en-US" w:eastAsia="zh-CN"/>
              </w:rPr>
              <w:t>2.1803</w:t>
            </w:r>
            <w:r>
              <w:rPr>
                <w:rFonts w:hint="default" w:ascii="Times New Roman" w:hAnsi="Times New Roman" w:eastAsia="宋体" w:cs="Times New Roman"/>
                <w:color w:val="auto"/>
                <w:sz w:val="24"/>
                <w:szCs w:val="24"/>
                <w:highlight w:val="none"/>
                <w:lang w:val="en-US" w:eastAsia="zh-CN"/>
              </w:rPr>
              <w:t>t/a，采用水喷淋法处理氨气，其产生的氨水浓度最高为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%，因此处理氨气用水量约为</w:t>
            </w:r>
            <w:r>
              <w:rPr>
                <w:rFonts w:hint="eastAsia" w:ascii="Times New Roman" w:hAnsi="Times New Roman" w:eastAsia="宋体" w:cs="Times New Roman"/>
                <w:color w:val="auto"/>
                <w:sz w:val="24"/>
                <w:szCs w:val="24"/>
                <w:highlight w:val="none"/>
                <w:lang w:val="en-US" w:eastAsia="zh-CN"/>
              </w:rPr>
              <w:t>41.4</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主要污染物COD、BOD5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SS</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（3）配制磷酸二铵用水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本项目针刺毡经浸泡过程后，采用预处理淘水设备进行脱水，当针刺毡含水量达到60%左右将其置于烘干机中烘干，脱水过程产生的废水回用于浸泡过程。本项目使用10t 99.1%磷酸二铵配制0.1%磷酸二铵溶液，其用水量为9910t/a（33.0t/d），则脱水后回用的水量为6450t/a（21.5t/d）。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）燃气蒸汽发生器补水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本项目燃气蒸汽发生器燃烧过程</w:t>
            </w:r>
            <w:r>
              <w:rPr>
                <w:rFonts w:hint="eastAsia" w:ascii="Times New Roman" w:hAnsi="Times New Roman" w:eastAsia="宋体" w:cs="Times New Roman"/>
                <w:color w:val="auto"/>
                <w:sz w:val="24"/>
                <w:szCs w:val="24"/>
                <w:highlight w:val="none"/>
                <w:lang w:val="en-US" w:eastAsia="zh-CN"/>
              </w:rPr>
              <w:t>使用水</w:t>
            </w:r>
            <w:r>
              <w:rPr>
                <w:rFonts w:hint="default" w:ascii="Times New Roman" w:hAnsi="Times New Roman" w:eastAsia="宋体" w:cs="Times New Roman"/>
                <w:color w:val="auto"/>
                <w:sz w:val="24"/>
                <w:szCs w:val="24"/>
                <w:highlight w:val="none"/>
                <w:lang w:val="en-US" w:eastAsia="zh-CN"/>
              </w:rPr>
              <w:t>，根据业主提供的资料，</w:t>
            </w:r>
            <w:r>
              <w:rPr>
                <w:rFonts w:hint="eastAsia" w:ascii="Times New Roman" w:hAnsi="Times New Roman" w:eastAsia="宋体" w:cs="Times New Roman"/>
                <w:color w:val="auto"/>
                <w:sz w:val="24"/>
                <w:szCs w:val="24"/>
                <w:highlight w:val="none"/>
                <w:lang w:val="en-US" w:eastAsia="zh-CN"/>
              </w:rPr>
              <w:t>燃气蒸汽发生器的运行时间为24h，其消耗的水量为1.0t/h，</w:t>
            </w:r>
            <w:r>
              <w:rPr>
                <w:rFonts w:hint="default" w:ascii="Times New Roman" w:hAnsi="Times New Roman" w:eastAsia="宋体" w:cs="Times New Roman"/>
                <w:color w:val="auto"/>
                <w:sz w:val="24"/>
                <w:szCs w:val="24"/>
                <w:highlight w:val="none"/>
                <w:lang w:val="en-US" w:eastAsia="zh-CN"/>
              </w:rPr>
              <w:t>燃气蒸汽发生器内水使用的是软水，软水由软水制备系统制备</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本项目软水制备工艺为离子交换树脂，</w:t>
            </w:r>
            <w:r>
              <w:rPr>
                <w:rFonts w:hint="eastAsia" w:ascii="Times New Roman" w:hAnsi="Times New Roman" w:eastAsia="宋体" w:cs="Times New Roman"/>
                <w:color w:val="auto"/>
                <w:sz w:val="24"/>
                <w:szCs w:val="24"/>
                <w:highlight w:val="none"/>
                <w:lang w:val="en-US" w:eastAsia="zh-CN"/>
              </w:rPr>
              <w:t>项目软水制备系统的软水制备量为用水量的75%</w:t>
            </w:r>
            <w:r>
              <w:rPr>
                <w:rFonts w:hint="default" w:ascii="Times New Roman" w:hAnsi="Times New Roman" w:eastAsia="宋体" w:cs="Times New Roman"/>
                <w:color w:val="auto"/>
                <w:sz w:val="24"/>
                <w:szCs w:val="24"/>
                <w:highlight w:val="none"/>
                <w:lang w:val="en-US" w:eastAsia="zh-CN"/>
              </w:rPr>
              <w:t>，软水制备</w:t>
            </w:r>
            <w:r>
              <w:rPr>
                <w:rFonts w:hint="eastAsia" w:ascii="Times New Roman" w:hAnsi="Times New Roman" w:eastAsia="宋体" w:cs="Times New Roman"/>
                <w:color w:val="auto"/>
                <w:sz w:val="24"/>
                <w:szCs w:val="24"/>
                <w:highlight w:val="none"/>
                <w:lang w:val="en-US" w:eastAsia="zh-CN"/>
              </w:rPr>
              <w:t>产生的废水量</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用水量的25%</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则项目的软水制备过程的用水量约为32t/d（9600t/a），排水量为8t/d（2400t/a）。项目软水的废水</w:t>
            </w:r>
            <w:r>
              <w:rPr>
                <w:rFonts w:hint="default" w:ascii="Times New Roman" w:hAnsi="Times New Roman" w:eastAsia="宋体" w:cs="Times New Roman"/>
                <w:color w:val="auto"/>
                <w:sz w:val="24"/>
                <w:szCs w:val="24"/>
                <w:highlight w:val="none"/>
                <w:lang w:val="en-US" w:eastAsia="zh-CN"/>
              </w:rPr>
              <w:t>产生量较少、废水水质简单，</w:t>
            </w:r>
            <w:r>
              <w:rPr>
                <w:rFonts w:hint="eastAsia" w:ascii="Times New Roman" w:hAnsi="Times New Roman" w:eastAsia="宋体" w:cs="Times New Roman"/>
                <w:color w:val="auto"/>
                <w:sz w:val="24"/>
                <w:szCs w:val="24"/>
                <w:highlight w:val="none"/>
                <w:lang w:val="en-US" w:eastAsia="zh-CN"/>
              </w:rPr>
              <w:t>软水制备过程废水进入化粪池处理，与生活污水定期清掏</w:t>
            </w:r>
            <w:r>
              <w:rPr>
                <w:rFonts w:hint="default" w:ascii="Times New Roman" w:hAnsi="Times New Roman" w:eastAsia="宋体" w:cs="Times New Roman"/>
                <w:color w:val="auto"/>
                <w:sz w:val="24"/>
                <w:szCs w:val="24"/>
                <w:highlight w:val="none"/>
                <w:lang w:val="en-US" w:eastAsia="zh-CN"/>
              </w:rPr>
              <w:t>。</w:t>
            </w:r>
          </w:p>
          <w:p>
            <w:pPr>
              <w:pStyle w:val="13"/>
              <w:ind w:left="0" w:leftChars="0" w:firstLine="0" w:firstLineChars="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object>
                <v:shape id="_x0000_i1025" o:spt="75" type="#_x0000_t75" style="height:341.55pt;width:409.4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图2.1  本项目水平衡图（t/d）</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auto"/>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厂区平面布置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在</w:t>
            </w:r>
            <w:r>
              <w:rPr>
                <w:rFonts w:hint="default" w:ascii="Times New Roman" w:hAnsi="Times New Roman" w:eastAsia="宋体" w:cs="Times New Roman"/>
                <w:color w:val="auto"/>
                <w:sz w:val="24"/>
                <w:szCs w:val="24"/>
                <w:highlight w:val="none"/>
                <w:lang w:val="en-US" w:eastAsia="zh-CN"/>
              </w:rPr>
              <w:t>利用原有厂房</w:t>
            </w:r>
            <w:r>
              <w:rPr>
                <w:rFonts w:hint="eastAsia" w:cs="Times New Roman"/>
                <w:color w:val="auto"/>
                <w:sz w:val="24"/>
                <w:szCs w:val="24"/>
                <w:highlight w:val="none"/>
                <w:lang w:val="en-US" w:eastAsia="zh-CN"/>
              </w:rPr>
              <w:t>的基础上对项目</w:t>
            </w:r>
            <w:r>
              <w:rPr>
                <w:rFonts w:hint="default" w:ascii="Times New Roman" w:hAnsi="Times New Roman" w:eastAsia="宋体" w:cs="Times New Roman"/>
                <w:color w:val="auto"/>
                <w:sz w:val="24"/>
                <w:szCs w:val="24"/>
                <w:highlight w:val="none"/>
                <w:lang w:val="en-US" w:eastAsia="zh-CN"/>
              </w:rPr>
              <w:t>进行</w:t>
            </w:r>
            <w:r>
              <w:rPr>
                <w:rFonts w:hint="eastAsia" w:cs="Times New Roman"/>
                <w:color w:val="auto"/>
                <w:sz w:val="24"/>
                <w:szCs w:val="24"/>
                <w:highlight w:val="none"/>
                <w:lang w:val="en-US" w:eastAsia="zh-CN"/>
              </w:rPr>
              <w:t>重新报批</w:t>
            </w:r>
            <w:r>
              <w:rPr>
                <w:rFonts w:hint="default" w:ascii="Times New Roman" w:hAnsi="Times New Roman" w:eastAsia="宋体" w:cs="Times New Roman"/>
                <w:color w:val="auto"/>
                <w:sz w:val="24"/>
                <w:szCs w:val="24"/>
                <w:highlight w:val="none"/>
                <w:lang w:val="en-US" w:eastAsia="zh-CN"/>
              </w:rPr>
              <w:t xml:space="preserve">，厂房内平面布置从高起点、高品位切入，强化整个厂房的空间充分利用，建立良好的生产秩序和形象。做到整体规划，资源共享。以可持续发展的思想为方针，在注意超前性与长效性的同时，兼顾建设发展的需要，设计力求具有可操作性与应变性，以满足功能使用的要求。项目总平面布置遵循以下原则：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（1）总体布局尽量做到功能分区明确，满足生产工艺要求。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（2）遵循现场规程、规范，满足环保、消防、安全、卫生、节能等规范要求。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（3）工艺流程力求顺畅，布局紧凑，工艺管线短捷，节省投资费用。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本项目厂房主要用于</w:t>
            </w:r>
            <w:r>
              <w:rPr>
                <w:rFonts w:hint="eastAsia" w:cs="Times New Roman"/>
                <w:color w:val="auto"/>
                <w:sz w:val="24"/>
                <w:szCs w:val="24"/>
                <w:highlight w:val="none"/>
                <w:lang w:val="en-US" w:eastAsia="zh-CN"/>
              </w:rPr>
              <w:t>碳纤维</w:t>
            </w:r>
            <w:r>
              <w:rPr>
                <w:rFonts w:hint="default" w:ascii="Times New Roman" w:hAnsi="Times New Roman" w:eastAsia="宋体" w:cs="Times New Roman"/>
                <w:color w:val="auto"/>
                <w:sz w:val="24"/>
                <w:szCs w:val="24"/>
                <w:highlight w:val="none"/>
                <w:lang w:val="en-US" w:eastAsia="zh-CN"/>
              </w:rPr>
              <w:t>生产，包括原料、产品仓储区和生产区，功能分区明确。厂房设置</w:t>
            </w:r>
            <w:r>
              <w:rPr>
                <w:rFonts w:hint="eastAsia" w:cs="Times New Roman"/>
                <w:color w:val="auto"/>
                <w:sz w:val="24"/>
                <w:szCs w:val="24"/>
                <w:highlight w:val="none"/>
                <w:lang w:val="en-US" w:eastAsia="zh-CN"/>
              </w:rPr>
              <w:t>浸泡区、烘干区</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碳化活化区、</w:t>
            </w:r>
            <w:r>
              <w:rPr>
                <w:rFonts w:hint="default" w:ascii="Times New Roman" w:hAnsi="Times New Roman" w:eastAsia="宋体" w:cs="Times New Roman"/>
                <w:color w:val="auto"/>
                <w:sz w:val="24"/>
                <w:szCs w:val="24"/>
                <w:highlight w:val="none"/>
                <w:lang w:val="en-US" w:eastAsia="zh-CN"/>
              </w:rPr>
              <w:t>成品堆放区和原材料堆放区。从项目厂房</w:t>
            </w:r>
            <w:r>
              <w:rPr>
                <w:rFonts w:hint="eastAsia" w:cs="Times New Roman"/>
                <w:color w:val="auto"/>
                <w:sz w:val="24"/>
                <w:szCs w:val="24"/>
                <w:highlight w:val="none"/>
                <w:lang w:val="en-US" w:eastAsia="zh-CN"/>
              </w:rPr>
              <w:t>内</w:t>
            </w:r>
            <w:r>
              <w:rPr>
                <w:rFonts w:hint="default" w:ascii="Times New Roman" w:hAnsi="Times New Roman" w:eastAsia="宋体" w:cs="Times New Roman"/>
                <w:color w:val="auto"/>
                <w:sz w:val="24"/>
                <w:szCs w:val="24"/>
                <w:highlight w:val="none"/>
                <w:lang w:val="en-US" w:eastAsia="zh-CN"/>
              </w:rPr>
              <w:t xml:space="preserve">平面布置可看出，物流路线清晰，平面布置有利于项目生产运行过程中各部门的生产协作，提高生产效率。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办公楼位于厂区</w:t>
            </w:r>
            <w:r>
              <w:rPr>
                <w:rFonts w:hint="eastAsia" w:cs="Times New Roman"/>
                <w:color w:val="auto"/>
                <w:sz w:val="24"/>
                <w:szCs w:val="24"/>
                <w:highlight w:val="none"/>
                <w:lang w:val="en-US" w:eastAsia="zh-CN"/>
              </w:rPr>
              <w:t>东</w:t>
            </w:r>
            <w:r>
              <w:rPr>
                <w:rFonts w:hint="default" w:ascii="Times New Roman" w:hAnsi="Times New Roman" w:eastAsia="宋体" w:cs="Times New Roman"/>
                <w:color w:val="auto"/>
                <w:sz w:val="24"/>
                <w:szCs w:val="24"/>
                <w:highlight w:val="none"/>
                <w:lang w:val="en-US" w:eastAsia="zh-CN"/>
              </w:rPr>
              <w:t>侧</w:t>
            </w:r>
            <w:r>
              <w:rPr>
                <w:rFonts w:hint="eastAsia" w:cs="Times New Roman"/>
                <w:color w:val="auto"/>
                <w:sz w:val="24"/>
                <w:szCs w:val="24"/>
                <w:highlight w:val="none"/>
                <w:lang w:val="en-US" w:eastAsia="zh-CN"/>
              </w:rPr>
              <w:t>中部</w:t>
            </w:r>
            <w:r>
              <w:rPr>
                <w:rFonts w:hint="default" w:ascii="Times New Roman" w:hAnsi="Times New Roman" w:eastAsia="宋体" w:cs="Times New Roman"/>
                <w:color w:val="auto"/>
                <w:sz w:val="24"/>
                <w:szCs w:val="24"/>
                <w:highlight w:val="none"/>
                <w:lang w:val="en-US" w:eastAsia="zh-CN"/>
              </w:rPr>
              <w:t>，作为厂区办公使用。</w:t>
            </w:r>
            <w:r>
              <w:rPr>
                <w:rFonts w:hint="eastAsia" w:cs="Times New Roman"/>
                <w:color w:val="auto"/>
                <w:sz w:val="24"/>
                <w:szCs w:val="24"/>
                <w:highlight w:val="none"/>
                <w:lang w:val="en-US" w:eastAsia="zh-CN"/>
              </w:rPr>
              <w:t>厂房部分区域用作</w:t>
            </w:r>
            <w:r>
              <w:rPr>
                <w:rFonts w:hint="default" w:ascii="Times New Roman" w:hAnsi="Times New Roman" w:eastAsia="宋体" w:cs="Times New Roman"/>
                <w:color w:val="auto"/>
                <w:sz w:val="24"/>
                <w:szCs w:val="24"/>
                <w:highlight w:val="none"/>
                <w:lang w:val="en-US" w:eastAsia="zh-CN"/>
              </w:rPr>
              <w:t>危险废物暂存</w:t>
            </w:r>
            <w:r>
              <w:rPr>
                <w:rFonts w:hint="eastAsia" w:cs="Times New Roman"/>
                <w:color w:val="auto"/>
                <w:sz w:val="24"/>
                <w:szCs w:val="24"/>
                <w:highlight w:val="none"/>
                <w:lang w:val="en-US" w:eastAsia="zh-CN"/>
              </w:rPr>
              <w:t>间、一般固废暂存间</w:t>
            </w:r>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总体来说，本项目的总平面布置较为合理。项目总平面布置图见附图</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bidi w:val="0"/>
              <w:adjustRightInd w:val="0"/>
              <w:snapToGrid w:val="0"/>
              <w:spacing w:line="360" w:lineRule="auto"/>
              <w:ind w:right="105" w:rightChars="50"/>
              <w:textAlignment w:val="auto"/>
              <w:rPr>
                <w:rFonts w:hint="default" w:ascii="宋体" w:hAnsi="宋体" w:eastAsia="宋体" w:cs="宋体"/>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3524" w:hRule="atLeast"/>
          <w:jc w:val="center"/>
        </w:trPr>
        <w:tc>
          <w:tcPr>
            <w:tcW w:w="488" w:type="dxa"/>
            <w:tcBorders>
              <w:tl2br w:val="nil"/>
              <w:tr2bl w:val="nil"/>
            </w:tcBorders>
            <w:noWrap w:val="0"/>
            <w:vAlign w:val="center"/>
          </w:tcPr>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工艺流程和产排污环节</w:t>
            </w:r>
          </w:p>
        </w:tc>
        <w:tc>
          <w:tcPr>
            <w:tcW w:w="8411" w:type="dxa"/>
            <w:tcBorders>
              <w:tl2br w:val="nil"/>
              <w:tr2bl w:val="nil"/>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color w:val="auto"/>
                <w:highlight w:val="none"/>
              </w:rPr>
            </w:pPr>
            <w:r>
              <w:rPr>
                <w:rFonts w:hint="default" w:ascii="Times New Roman" w:hAnsi="Times New Roman" w:eastAsia="宋体" w:cs="Times New Roman"/>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 xml:space="preserve">、施工期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本项目不需新</w:t>
            </w:r>
            <w:r>
              <w:rPr>
                <w:rFonts w:hint="eastAsia" w:cs="Times New Roman"/>
                <w:color w:val="auto"/>
                <w:kern w:val="0"/>
                <w:sz w:val="24"/>
                <w:szCs w:val="24"/>
                <w:highlight w:val="none"/>
                <w:lang w:val="en-US" w:eastAsia="zh-CN" w:bidi="ar"/>
              </w:rPr>
              <w:t>建厂</w:t>
            </w:r>
            <w:r>
              <w:rPr>
                <w:rFonts w:hint="default" w:ascii="Times New Roman" w:hAnsi="Times New Roman" w:eastAsia="宋体" w:cs="Times New Roman"/>
                <w:color w:val="auto"/>
                <w:kern w:val="0"/>
                <w:sz w:val="24"/>
                <w:szCs w:val="24"/>
                <w:highlight w:val="none"/>
                <w:lang w:val="en-US" w:eastAsia="zh-CN" w:bidi="ar"/>
              </w:rPr>
              <w:t>房，无土建工程</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仅进行少量的设备安装</w:t>
            </w:r>
            <w:r>
              <w:rPr>
                <w:rFonts w:hint="eastAsia" w:cs="Times New Roman"/>
                <w:color w:val="auto"/>
                <w:kern w:val="0"/>
                <w:sz w:val="24"/>
                <w:szCs w:val="24"/>
                <w:highlight w:val="none"/>
                <w:lang w:val="en-US" w:eastAsia="zh-CN" w:bidi="ar"/>
              </w:rPr>
              <w:t>（烘干炉由电改用天然气）</w:t>
            </w:r>
            <w:r>
              <w:rPr>
                <w:rFonts w:hint="default" w:ascii="Times New Roman" w:hAnsi="Times New Roman" w:eastAsia="宋体" w:cs="Times New Roman"/>
                <w:color w:val="auto"/>
                <w:kern w:val="0"/>
                <w:sz w:val="24"/>
                <w:szCs w:val="24"/>
                <w:highlight w:val="none"/>
                <w:lang w:val="en-US" w:eastAsia="zh-CN" w:bidi="ar"/>
              </w:rPr>
              <w:t>，故本项目施工期不作分析。</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jc w:val="both"/>
              <w:textAlignment w:val="auto"/>
              <w:outlineLvl w:val="9"/>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2、</w:t>
            </w:r>
            <w:r>
              <w:rPr>
                <w:rFonts w:hint="eastAsia" w:ascii="Times New Roman" w:hAnsi="Times New Roman" w:eastAsia="宋体" w:cs="Times New Roman"/>
                <w:b/>
                <w:bCs/>
                <w:color w:val="auto"/>
                <w:sz w:val="24"/>
                <w:szCs w:val="28"/>
                <w:highlight w:val="none"/>
                <w:lang w:val="en-US" w:eastAsia="zh-CN"/>
              </w:rPr>
              <w:t>运营期工艺流程</w:t>
            </w:r>
          </w:p>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jc w:val="center"/>
              <w:textAlignment w:val="auto"/>
              <w:rPr>
                <w:color w:val="auto"/>
              </w:rPr>
            </w:pPr>
            <w:r>
              <w:rPr>
                <w:color w:val="auto"/>
              </w:rPr>
              <w:object>
                <v:shape id="_x0000_i1026" o:spt="75" type="#_x0000_t75" style="height:446.3pt;width:309.75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jc w:val="center"/>
              <w:textAlignment w:val="auto"/>
              <w:rPr>
                <w:rFonts w:hint="default" w:ascii="Times New Roman" w:hAnsi="Times New Roman" w:eastAsia="宋体" w:cs="Times New Roman"/>
                <w:b w:val="0"/>
                <w:bCs w:val="0"/>
                <w:color w:val="auto"/>
                <w:kern w:val="2"/>
                <w:sz w:val="24"/>
                <w:szCs w:val="24"/>
                <w:highlight w:val="none"/>
                <w:shd w:val="clear" w:color="auto" w:fill="auto"/>
                <w:lang w:val="en-US" w:eastAsia="zh-CN" w:bidi="ar-SA"/>
              </w:rPr>
            </w:pPr>
            <w:r>
              <w:rPr>
                <w:rFonts w:hint="default" w:ascii="Times New Roman" w:hAnsi="Times New Roman" w:eastAsia="宋体" w:cs="Times New Roman"/>
                <w:b/>
                <w:bCs/>
                <w:color w:val="auto"/>
                <w:kern w:val="0"/>
                <w:sz w:val="24"/>
                <w:szCs w:val="24"/>
                <w:highlight w:val="none"/>
                <w:lang w:val="en-US" w:eastAsia="zh-CN" w:bidi="ar"/>
              </w:rPr>
              <w:t>图2</w:t>
            </w:r>
            <w:r>
              <w:rPr>
                <w:rFonts w:hint="eastAsia" w:cs="Times New Roman"/>
                <w:b/>
                <w:bCs/>
                <w:color w:val="auto"/>
                <w:kern w:val="0"/>
                <w:sz w:val="24"/>
                <w:szCs w:val="24"/>
                <w:highlight w:val="none"/>
                <w:lang w:val="en-US" w:eastAsia="zh-CN" w:bidi="ar"/>
              </w:rPr>
              <w:t>.2</w:t>
            </w:r>
            <w:r>
              <w:rPr>
                <w:rFonts w:hint="eastAsia" w:ascii="Times New Roman" w:hAnsi="Times New Roman" w:eastAsia="宋体" w:cs="Times New Roman"/>
                <w:b/>
                <w:bCs/>
                <w:color w:val="auto"/>
                <w:kern w:val="0"/>
                <w:sz w:val="24"/>
                <w:szCs w:val="24"/>
                <w:highlight w:val="none"/>
                <w:lang w:val="en-US" w:eastAsia="zh-CN" w:bidi="ar"/>
              </w:rPr>
              <w:t xml:space="preserve">  </w:t>
            </w:r>
            <w:r>
              <w:rPr>
                <w:rFonts w:hint="default" w:ascii="Times New Roman" w:hAnsi="Times New Roman" w:eastAsia="宋体" w:cs="Times New Roman"/>
                <w:b/>
                <w:bCs/>
                <w:color w:val="auto"/>
                <w:kern w:val="0"/>
                <w:sz w:val="24"/>
                <w:szCs w:val="24"/>
                <w:highlight w:val="none"/>
                <w:lang w:val="en-US" w:eastAsia="zh-CN" w:bidi="ar"/>
              </w:rPr>
              <w:t>项目</w:t>
            </w:r>
            <w:r>
              <w:rPr>
                <w:rFonts w:hint="eastAsia" w:cs="Times New Roman"/>
                <w:b/>
                <w:bCs/>
                <w:color w:val="auto"/>
                <w:kern w:val="0"/>
                <w:sz w:val="24"/>
                <w:szCs w:val="24"/>
                <w:highlight w:val="none"/>
                <w:lang w:val="en-US" w:eastAsia="zh-CN" w:bidi="ar"/>
              </w:rPr>
              <w:t>建成</w:t>
            </w:r>
            <w:r>
              <w:rPr>
                <w:rFonts w:hint="default" w:ascii="Times New Roman" w:hAnsi="Times New Roman" w:eastAsia="宋体" w:cs="Times New Roman"/>
                <w:b/>
                <w:bCs/>
                <w:color w:val="auto"/>
                <w:kern w:val="0"/>
                <w:sz w:val="24"/>
                <w:szCs w:val="24"/>
                <w:highlight w:val="none"/>
                <w:lang w:val="en-US" w:eastAsia="zh-CN" w:bidi="ar"/>
              </w:rPr>
              <w:t>后生产工艺流程及产污环节图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注：G-废气；W-废水；N-噪声；S-固废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工艺简述：</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①针刺毡/布生成过程：粘胶短纤维在刺针作用下，使得纤网内纤维与纤维之间的摩擦力加大，纤网强度升高，密度加大，纤网形成了具有一定强力、密度、弹性等性能的针刺毡/布，此过程基本不产生污染物。</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浸泡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pacing w:val="2"/>
                <w:sz w:val="24"/>
                <w:szCs w:val="24"/>
                <w:highlight w:val="none"/>
              </w:rPr>
              <w:t>原料</w:t>
            </w:r>
            <w:r>
              <w:rPr>
                <w:rFonts w:hint="default" w:ascii="Times New Roman" w:hAnsi="Times New Roman" w:eastAsia="宋体" w:cs="Times New Roman"/>
                <w:color w:val="auto"/>
                <w:spacing w:val="2"/>
                <w:sz w:val="24"/>
                <w:szCs w:val="24"/>
                <w:highlight w:val="none"/>
                <w:lang w:eastAsia="zh-CN"/>
              </w:rPr>
              <w:t>针刺粘胶无纺布</w:t>
            </w:r>
            <w:r>
              <w:rPr>
                <w:rFonts w:hint="default" w:ascii="Times New Roman" w:hAnsi="Times New Roman" w:eastAsia="宋体" w:cs="Times New Roman"/>
                <w:color w:val="auto"/>
                <w:spacing w:val="2"/>
                <w:sz w:val="24"/>
                <w:szCs w:val="24"/>
                <w:highlight w:val="none"/>
              </w:rPr>
              <w:t>经筛选检验合格后，</w:t>
            </w:r>
            <w:r>
              <w:rPr>
                <w:rFonts w:hint="default" w:ascii="Times New Roman" w:hAnsi="Times New Roman" w:eastAsia="宋体" w:cs="Times New Roman"/>
                <w:color w:val="auto"/>
                <w:spacing w:val="2"/>
                <w:sz w:val="24"/>
                <w:szCs w:val="24"/>
                <w:highlight w:val="none"/>
                <w:lang w:val="en-US" w:eastAsia="zh-CN"/>
              </w:rPr>
              <w:t>送</w:t>
            </w:r>
            <w:r>
              <w:rPr>
                <w:rFonts w:hint="default" w:ascii="Times New Roman" w:hAnsi="Times New Roman" w:eastAsia="宋体" w:cs="Times New Roman"/>
                <w:color w:val="auto"/>
                <w:spacing w:val="2"/>
                <w:sz w:val="24"/>
                <w:szCs w:val="24"/>
                <w:highlight w:val="none"/>
              </w:rPr>
              <w:t>入</w:t>
            </w:r>
            <w:r>
              <w:rPr>
                <w:rFonts w:hint="default" w:ascii="Times New Roman" w:hAnsi="Times New Roman" w:eastAsia="宋体" w:cs="Times New Roman"/>
                <w:color w:val="auto"/>
                <w:sz w:val="24"/>
                <w:szCs w:val="24"/>
                <w:highlight w:val="none"/>
              </w:rPr>
              <w:t>浸泡</w:t>
            </w:r>
            <w:r>
              <w:rPr>
                <w:rFonts w:hint="default" w:ascii="Times New Roman" w:hAnsi="Times New Roman" w:eastAsia="宋体" w:cs="Times New Roman"/>
                <w:color w:val="auto"/>
                <w:spacing w:val="2"/>
                <w:sz w:val="24"/>
                <w:szCs w:val="24"/>
                <w:highlight w:val="none"/>
              </w:rPr>
              <w:t>池</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lang w:val="en-US" w:eastAsia="zh-CN"/>
              </w:rPr>
              <w:t>浸泡池内装有配置好的</w:t>
            </w:r>
            <w:r>
              <w:rPr>
                <w:rFonts w:hint="eastAsia" w:ascii="Times New Roman" w:hAnsi="Times New Roman" w:eastAsia="宋体" w:cs="Times New Roman"/>
                <w:color w:val="auto"/>
                <w:spacing w:val="2"/>
                <w:sz w:val="24"/>
                <w:szCs w:val="24"/>
                <w:highlight w:val="none"/>
                <w:lang w:val="en-US" w:eastAsia="zh-CN"/>
              </w:rPr>
              <w:t>0.1</w:t>
            </w:r>
            <w:r>
              <w:rPr>
                <w:rFonts w:hint="default" w:ascii="Times New Roman" w:hAnsi="Times New Roman" w:eastAsia="宋体" w:cs="Times New Roman"/>
                <w:color w:val="auto"/>
                <w:spacing w:val="2"/>
                <w:sz w:val="24"/>
                <w:szCs w:val="24"/>
                <w:highlight w:val="none"/>
              </w:rPr>
              <w:t>%</w:t>
            </w:r>
            <w:r>
              <w:rPr>
                <w:rFonts w:hint="eastAsia" w:cs="Times New Roman"/>
                <w:color w:val="auto"/>
                <w:spacing w:val="2"/>
                <w:sz w:val="24"/>
                <w:szCs w:val="24"/>
                <w:highlight w:val="none"/>
                <w:lang w:eastAsia="zh-CN"/>
              </w:rPr>
              <w:t>磷酸二铵</w:t>
            </w:r>
            <w:r>
              <w:rPr>
                <w:rFonts w:hint="default" w:ascii="Times New Roman" w:hAnsi="Times New Roman" w:eastAsia="宋体" w:cs="Times New Roman"/>
                <w:color w:val="auto"/>
                <w:spacing w:val="2"/>
                <w:sz w:val="24"/>
                <w:szCs w:val="24"/>
                <w:highlight w:val="none"/>
              </w:rPr>
              <w:t>水溶液</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lang w:val="en-US" w:eastAsia="zh-CN"/>
              </w:rPr>
              <w:t>采用</w:t>
            </w:r>
            <w:r>
              <w:rPr>
                <w:rFonts w:hint="eastAsia" w:cs="Times New Roman"/>
                <w:color w:val="auto"/>
                <w:spacing w:val="2"/>
                <w:sz w:val="24"/>
                <w:szCs w:val="24"/>
                <w:highlight w:val="none"/>
                <w:lang w:val="en-US" w:eastAsia="zh-CN"/>
              </w:rPr>
              <w:t>磷酸二铵</w:t>
            </w:r>
            <w:r>
              <w:rPr>
                <w:rFonts w:hint="default" w:ascii="Times New Roman" w:hAnsi="Times New Roman" w:eastAsia="宋体" w:cs="Times New Roman"/>
                <w:color w:val="auto"/>
                <w:spacing w:val="2"/>
                <w:sz w:val="24"/>
                <w:szCs w:val="24"/>
                <w:highlight w:val="none"/>
                <w:lang w:val="en-US" w:eastAsia="zh-CN"/>
              </w:rPr>
              <w:t>水溶液浸渍后，磷化物与纤维素分子之间能形成化学键或螯合物，使分子内环化和分子间交联，防止了分子碎片的逸散，从而提高产品的得率，</w:t>
            </w:r>
            <w:r>
              <w:rPr>
                <w:rFonts w:hint="default" w:ascii="Times New Roman" w:hAnsi="Times New Roman" w:eastAsia="宋体" w:cs="Times New Roman"/>
                <w:color w:val="auto"/>
                <w:sz w:val="24"/>
                <w:szCs w:val="24"/>
                <w:highlight w:val="none"/>
              </w:rPr>
              <w:t>该过程在浸泡池中完成</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浸泡时间为1h</w:t>
            </w:r>
            <w:r>
              <w:rPr>
                <w:rFonts w:hint="default" w:ascii="Times New Roman" w:hAnsi="Times New Roman" w:eastAsia="宋体" w:cs="Times New Roman"/>
                <w:color w:val="auto"/>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w:t>
            </w:r>
            <w:r>
              <w:rPr>
                <w:rFonts w:hint="eastAsia" w:ascii="Times New Roman" w:hAnsi="Times New Roman" w:eastAsia="宋体" w:cs="Times New Roman"/>
                <w:b w:val="0"/>
                <w:bCs w:val="0"/>
                <w:color w:val="auto"/>
                <w:spacing w:val="2"/>
                <w:sz w:val="24"/>
                <w:szCs w:val="24"/>
                <w:highlight w:val="none"/>
                <w:lang w:val="en-US" w:eastAsia="zh-CN"/>
              </w:rPr>
              <w:t xml:space="preserve"> </w:t>
            </w:r>
            <w:r>
              <w:rPr>
                <w:rFonts w:hint="default" w:ascii="Times New Roman" w:hAnsi="Times New Roman" w:eastAsia="宋体" w:cs="Times New Roman"/>
                <w:b w:val="0"/>
                <w:bCs w:val="0"/>
                <w:color w:val="auto"/>
                <w:spacing w:val="2"/>
                <w:sz w:val="24"/>
                <w:szCs w:val="24"/>
                <w:highlight w:val="none"/>
                <w:lang w:val="en-US" w:eastAsia="zh-CN"/>
              </w:rPr>
              <w:t>挤压脱水：</w:t>
            </w:r>
            <w:r>
              <w:rPr>
                <w:rFonts w:hint="default" w:ascii="Times New Roman" w:hAnsi="Times New Roman" w:eastAsia="宋体" w:cs="Times New Roman"/>
                <w:color w:val="auto"/>
                <w:spacing w:val="2"/>
                <w:sz w:val="24"/>
                <w:szCs w:val="24"/>
                <w:highlight w:val="none"/>
              </w:rPr>
              <w:t>将</w:t>
            </w:r>
            <w:r>
              <w:rPr>
                <w:rFonts w:hint="default" w:ascii="Times New Roman" w:hAnsi="Times New Roman" w:eastAsia="宋体" w:cs="Times New Roman"/>
                <w:color w:val="auto"/>
                <w:spacing w:val="2"/>
                <w:sz w:val="24"/>
                <w:szCs w:val="24"/>
                <w:highlight w:val="none"/>
                <w:lang w:val="en-US" w:eastAsia="zh-CN"/>
              </w:rPr>
              <w:t>浸渍好的</w:t>
            </w:r>
            <w:r>
              <w:rPr>
                <w:rFonts w:hint="default" w:ascii="Times New Roman" w:hAnsi="Times New Roman" w:eastAsia="宋体" w:cs="Times New Roman"/>
                <w:color w:val="auto"/>
                <w:spacing w:val="2"/>
                <w:sz w:val="24"/>
                <w:szCs w:val="24"/>
                <w:highlight w:val="none"/>
              </w:rPr>
              <w:t>粘胶无纺布捞出后通过预处理淘水设备，挤出多余的</w:t>
            </w:r>
            <w:r>
              <w:rPr>
                <w:rFonts w:hint="default" w:ascii="Times New Roman" w:hAnsi="Times New Roman" w:eastAsia="宋体" w:cs="Times New Roman"/>
                <w:color w:val="auto"/>
                <w:spacing w:val="2"/>
                <w:sz w:val="24"/>
                <w:szCs w:val="24"/>
                <w:highlight w:val="none"/>
                <w:lang w:val="en-US" w:eastAsia="zh-CN"/>
              </w:rPr>
              <w:t>溶液，挤出的溶液重新流回浸泡池内重复使用。</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rPr>
              <w:t>④</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b w:val="0"/>
                <w:bCs w:val="0"/>
                <w:color w:val="auto"/>
                <w:spacing w:val="2"/>
                <w:sz w:val="24"/>
                <w:szCs w:val="24"/>
                <w:highlight w:val="none"/>
                <w:lang w:val="en-US" w:eastAsia="zh-CN"/>
              </w:rPr>
              <w:t>烘干：将脱完水的粘胶无纺布</w:t>
            </w:r>
            <w:r>
              <w:rPr>
                <w:rFonts w:hint="default" w:ascii="Times New Roman" w:hAnsi="Times New Roman" w:eastAsia="宋体" w:cs="Times New Roman"/>
                <w:color w:val="auto"/>
                <w:spacing w:val="2"/>
                <w:sz w:val="24"/>
                <w:szCs w:val="24"/>
                <w:highlight w:val="none"/>
              </w:rPr>
              <w:t>置于晾晒架上晾干</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lang w:val="en-US" w:eastAsia="zh-CN"/>
              </w:rPr>
              <w:t>此工序每天作业时间为8h</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，此过程会产生</w:t>
            </w:r>
            <w:r>
              <w:rPr>
                <w:rFonts w:hint="default" w:ascii="Times New Roman" w:hAnsi="Times New Roman" w:eastAsia="宋体" w:cs="Times New Roman"/>
                <w:color w:val="auto"/>
                <w:spacing w:val="2"/>
                <w:sz w:val="24"/>
                <w:szCs w:val="24"/>
                <w:highlight w:val="none"/>
                <w:lang w:eastAsia="zh-CN"/>
              </w:rPr>
              <w:t>水蒸气；</w:t>
            </w:r>
            <w:r>
              <w:rPr>
                <w:rFonts w:hint="default" w:ascii="Times New Roman" w:hAnsi="Times New Roman" w:eastAsia="宋体" w:cs="Times New Roman"/>
                <w:color w:val="auto"/>
                <w:spacing w:val="2"/>
                <w:sz w:val="24"/>
                <w:szCs w:val="24"/>
                <w:highlight w:val="none"/>
              </w:rPr>
              <w:t>若遇阴雨天气则利用烘干机在110~150℃的状态下进行烘干</w:t>
            </w:r>
            <w:r>
              <w:rPr>
                <w:rFonts w:hint="default" w:ascii="Times New Roman" w:hAnsi="Times New Roman" w:eastAsia="宋体" w:cs="Times New Roman"/>
                <w:color w:val="auto"/>
                <w:sz w:val="24"/>
                <w:szCs w:val="24"/>
                <w:highlight w:val="none"/>
              </w:rPr>
              <w:t>处理</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燃烧</w:t>
            </w:r>
            <w:r>
              <w:rPr>
                <w:rFonts w:hint="default" w:ascii="Times New Roman" w:hAnsi="Times New Roman" w:eastAsia="宋体" w:cs="Times New Roman"/>
                <w:color w:val="auto"/>
                <w:sz w:val="24"/>
                <w:szCs w:val="24"/>
                <w:highlight w:val="none"/>
                <w:lang w:val="en-US" w:eastAsia="zh-CN"/>
              </w:rPr>
              <w:t>天然气提供热风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，将</w:t>
            </w:r>
            <w:r>
              <w:rPr>
                <w:rFonts w:hint="default" w:ascii="Times New Roman" w:hAnsi="Times New Roman" w:eastAsia="宋体" w:cs="Times New Roman"/>
                <w:color w:val="auto"/>
                <w:spacing w:val="2"/>
                <w:sz w:val="24"/>
                <w:szCs w:val="24"/>
                <w:highlight w:val="none"/>
              </w:rPr>
              <w:t>粘胶无纺布中的水分烘干，</w:t>
            </w:r>
            <w:r>
              <w:rPr>
                <w:rFonts w:hint="eastAsia" w:cs="Times New Roman"/>
                <w:color w:val="auto"/>
                <w:spacing w:val="2"/>
                <w:sz w:val="24"/>
                <w:szCs w:val="24"/>
                <w:highlight w:val="none"/>
                <w:lang w:eastAsia="zh-CN"/>
              </w:rPr>
              <w:t>磷酸二铵</w:t>
            </w:r>
            <w:r>
              <w:rPr>
                <w:rFonts w:hint="default" w:ascii="Times New Roman" w:hAnsi="Times New Roman" w:eastAsia="宋体" w:cs="Times New Roman"/>
                <w:color w:val="auto"/>
                <w:spacing w:val="2"/>
                <w:sz w:val="24"/>
                <w:szCs w:val="24"/>
                <w:highlight w:val="none"/>
              </w:rPr>
              <w:t>性质较稳定，分解温度为300℃，故</w:t>
            </w:r>
            <w:r>
              <w:rPr>
                <w:rFonts w:hint="eastAsia" w:cs="Times New Roman"/>
                <w:color w:val="auto"/>
                <w:spacing w:val="2"/>
                <w:sz w:val="24"/>
                <w:szCs w:val="24"/>
                <w:highlight w:val="none"/>
                <w:lang w:eastAsia="zh-CN"/>
              </w:rPr>
              <w:t>磷酸二铵</w:t>
            </w:r>
            <w:r>
              <w:rPr>
                <w:rFonts w:hint="default" w:ascii="Times New Roman" w:hAnsi="Times New Roman" w:eastAsia="宋体" w:cs="Times New Roman"/>
                <w:color w:val="auto"/>
                <w:spacing w:val="2"/>
                <w:sz w:val="24"/>
                <w:szCs w:val="24"/>
                <w:highlight w:val="none"/>
                <w:lang w:val="en-US" w:eastAsia="zh-CN"/>
              </w:rPr>
              <w:t>在</w:t>
            </w:r>
            <w:r>
              <w:rPr>
                <w:rFonts w:hint="default" w:ascii="Times New Roman" w:hAnsi="Times New Roman" w:eastAsia="宋体" w:cs="Times New Roman"/>
                <w:color w:val="auto"/>
                <w:spacing w:val="2"/>
                <w:sz w:val="24"/>
                <w:szCs w:val="24"/>
                <w:highlight w:val="none"/>
              </w:rPr>
              <w:t>烘干过程中不会发生分解</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lang w:val="en-US" w:eastAsia="zh-CN"/>
              </w:rPr>
              <w:t>烘干工序会产生噪声和水蒸气。</w:t>
            </w:r>
            <w:r>
              <w:rPr>
                <w:rFonts w:hint="eastAsia" w:cs="Times New Roman"/>
                <w:color w:val="auto"/>
                <w:sz w:val="24"/>
                <w:szCs w:val="24"/>
                <w:highlight w:val="none"/>
                <w:lang w:val="en-US" w:eastAsia="zh-CN"/>
              </w:rPr>
              <w:t>燃气热风炉燃烧废气</w:t>
            </w:r>
            <w:r>
              <w:rPr>
                <w:rFonts w:hint="default" w:ascii="Times New Roman" w:hAnsi="Times New Roman" w:eastAsia="宋体" w:cs="Times New Roman"/>
                <w:color w:val="auto"/>
                <w:sz w:val="24"/>
                <w:szCs w:val="24"/>
                <w:highlight w:val="none"/>
              </w:rPr>
              <w:t>过程产生的G</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燃烧废气，主要包括SO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、NOx以及烟尘。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w:t>
            </w:r>
            <w:r>
              <w:rPr>
                <w:rFonts w:hint="eastAsia"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碳化</w:t>
            </w:r>
            <w:r>
              <w:rPr>
                <w:rFonts w:hint="default" w:ascii="Times New Roman" w:hAnsi="Times New Roman" w:eastAsia="宋体" w:cs="Times New Roman"/>
                <w:color w:val="auto"/>
                <w:sz w:val="24"/>
                <w:szCs w:val="24"/>
                <w:highlight w:val="none"/>
              </w:rPr>
              <w:t>、活化工段：烘干后的毡布进入</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火炉内进行</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、活化，首先将炉内的温度升到300℃进行</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，此过程持续1h，之后再升温到1400℃左右进行活化，活化过程持续1.5h，</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、活化过程</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火炉始终为密闭状态，经</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、活化过程后即可得到碳纤维毡布，此两过程会产生G</w:t>
            </w:r>
            <w:r>
              <w:rPr>
                <w:rFonts w:hint="eastAsia" w:ascii="Times New Roman" w:hAnsi="Times New Roman" w:eastAsia="宋体" w:cs="Times New Roman"/>
                <w:color w:val="auto"/>
                <w:sz w:val="24"/>
                <w:szCs w:val="24"/>
                <w:highlight w:val="none"/>
                <w:lang w:val="en-US" w:eastAsia="zh-CN"/>
              </w:rPr>
              <w:t>3、G4</w:t>
            </w:r>
            <w:r>
              <w:rPr>
                <w:rFonts w:hint="default" w:ascii="Times New Roman" w:hAnsi="Times New Roman" w:eastAsia="宋体" w:cs="Times New Roman"/>
                <w:color w:val="auto"/>
                <w:sz w:val="24"/>
                <w:szCs w:val="24"/>
                <w:highlight w:val="none"/>
              </w:rPr>
              <w:t>工艺废气，主要包括氨气、非甲烷总烃；同时，使用燃气蒸汽发生器产生的蒸汽通入</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rPr>
              <w:t>炉内主要是为了防止氧气进入，从而起到阻燃的保护作用，燃气蒸汽发生器燃烧过程产生的G</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燃烧废气，主要包括SO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、NOx以及烟尘。</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⑥质检入库：对产出的碳纤维毡布进行质检，质检合格的成为产品</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存储于厂区仓库之后外运，质检不合格的为不合格品，集中收集后外售</w:t>
            </w:r>
            <w:r>
              <w:rPr>
                <w:rStyle w:val="26"/>
                <w:rFonts w:hint="default" w:ascii="Times New Roman" w:hAnsi="Times New Roman" w:eastAsia="宋体" w:cs="Times New Roman"/>
                <w:color w:val="auto"/>
                <w:kern w:val="0"/>
                <w:sz w:val="24"/>
                <w:szCs w:val="24"/>
                <w:highlight w:val="none"/>
              </w:rPr>
              <w:t>给废物回收公司</w:t>
            </w:r>
            <w:r>
              <w:rPr>
                <w:rFonts w:hint="default" w:ascii="Times New Roman" w:hAnsi="Times New Roman" w:eastAsia="宋体" w:cs="Times New Roman"/>
                <w:color w:val="auto"/>
                <w:sz w:val="24"/>
                <w:szCs w:val="24"/>
                <w:highlight w:val="none"/>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软水制备工艺流程</w:t>
            </w:r>
          </w:p>
          <w:p>
            <w:pPr>
              <w:pStyle w:val="5"/>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本项目清洗</w:t>
            </w:r>
            <w:r>
              <w:rPr>
                <w:rFonts w:hint="eastAsia" w:ascii="Times New Roman" w:hAnsi="Times New Roman" w:eastAsia="宋体" w:cs="Times New Roman"/>
                <w:sz w:val="24"/>
                <w:szCs w:val="24"/>
                <w:lang w:val="en-US" w:eastAsia="zh-CN"/>
              </w:rPr>
              <w:t>设备、生产</w:t>
            </w:r>
            <w:r>
              <w:rPr>
                <w:rFonts w:hint="default" w:ascii="Times New Roman" w:hAnsi="Times New Roman" w:eastAsia="宋体" w:cs="Times New Roman"/>
                <w:sz w:val="24"/>
                <w:szCs w:val="24"/>
                <w:lang w:val="en-US" w:eastAsia="zh-CN"/>
              </w:rPr>
              <w:t>过程使用软水，其软水制备工艺流程如下图：</w:t>
            </w:r>
          </w:p>
          <w:p>
            <w:pPr>
              <w:pStyle w:val="10"/>
              <w:ind w:firstLine="0" w:firstLineChars="0"/>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object>
                <v:shape id="_x0000_i1027" o:spt="75" type="#_x0000_t75" style="height:244.5pt;width:173.25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p>
          <w:p>
            <w:pPr>
              <w:pStyle w:val="10"/>
              <w:ind w:firstLine="0" w:firstLineChars="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图2.</w:t>
            </w:r>
            <w:r>
              <w:rPr>
                <w:rFonts w:hint="eastAsia" w:ascii="Times New Roman" w:hAnsi="Times New Roman" w:eastAsia="宋体" w:cs="Times New Roman"/>
                <w:b/>
                <w:bCs/>
                <w:color w:val="000000"/>
                <w:sz w:val="24"/>
                <w:szCs w:val="24"/>
                <w:lang w:val="en-US" w:eastAsia="zh-CN"/>
              </w:rPr>
              <w:t xml:space="preserve">3  </w:t>
            </w:r>
            <w:r>
              <w:rPr>
                <w:rFonts w:hint="default" w:ascii="Times New Roman" w:hAnsi="Times New Roman" w:eastAsia="宋体" w:cs="Times New Roman"/>
                <w:b/>
                <w:bCs/>
                <w:color w:val="000000"/>
                <w:sz w:val="24"/>
                <w:szCs w:val="24"/>
                <w:lang w:val="en-US" w:eastAsia="zh-CN"/>
              </w:rPr>
              <w:t>软</w:t>
            </w:r>
            <w:r>
              <w:rPr>
                <w:rFonts w:hint="default" w:ascii="Times New Roman" w:hAnsi="Times New Roman" w:eastAsia="宋体" w:cs="Times New Roman"/>
                <w:b/>
                <w:bCs/>
                <w:color w:val="000000"/>
                <w:sz w:val="24"/>
                <w:szCs w:val="24"/>
              </w:rPr>
              <w:t>水制备工艺流程及产污节点图</w:t>
            </w:r>
          </w:p>
          <w:p>
            <w:pPr>
              <w:pStyle w:val="5"/>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工艺流程说明： </w:t>
            </w:r>
          </w:p>
          <w:p>
            <w:pPr>
              <w:pStyle w:val="5"/>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原水加压泵：通过增压的条件下将自来水通过树脂过滤器。</w:t>
            </w:r>
          </w:p>
          <w:p>
            <w:pPr>
              <w:pStyle w:val="5"/>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树脂过滤器：水的硬度主要由钙、镁形成，钠离子交换软化处理的原理是将原水通过钠型阳离子交换树脂，使水中的硬度成分Ca</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、Mg</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与树脂中的Na+相交换，从而吸附水中的Ca</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、Mg</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，使水得到软化。此过程会产生软水制备废水W</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和废离子树脂过滤器S</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0" w:firstLine="480" w:firstLineChars="200"/>
              <w:rPr>
                <w:rFonts w:hint="eastAsia" w:ascii="宋体" w:hAnsi="宋体" w:eastAsia="宋体" w:cs="宋体"/>
                <w:b/>
                <w:bCs/>
                <w:color w:val="auto"/>
                <w:kern w:val="0"/>
                <w:sz w:val="24"/>
                <w:szCs w:val="24"/>
                <w:highlight w:val="none"/>
                <w:lang w:val="en-US" w:eastAsia="zh-CN" w:bidi="ar"/>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软水桶：软化后的水用桶装，再根据生产情况适时补充到生产线中。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项目生产过程中污染物产生及治理措施汇总如下： </w:t>
            </w:r>
          </w:p>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表2</w:t>
            </w:r>
            <w:r>
              <w:rPr>
                <w:rFonts w:hint="eastAsia" w:cs="Times New Roman"/>
                <w:b/>
                <w:bCs/>
                <w:color w:val="auto"/>
                <w:sz w:val="24"/>
                <w:szCs w:val="24"/>
                <w:highlight w:val="none"/>
                <w:lang w:val="en-US" w:eastAsia="zh-CN"/>
              </w:rPr>
              <w:t>.8  建成</w:t>
            </w:r>
            <w:r>
              <w:rPr>
                <w:rFonts w:hint="default" w:ascii="Times New Roman" w:hAnsi="Times New Roman" w:eastAsia="宋体" w:cs="Times New Roman"/>
                <w:b/>
                <w:bCs/>
                <w:color w:val="auto"/>
                <w:sz w:val="24"/>
                <w:szCs w:val="24"/>
                <w:highlight w:val="none"/>
                <w:lang w:val="en-US" w:eastAsia="zh-CN"/>
              </w:rPr>
              <w:t>后生产工艺产污节点、主要污染物及治理措施</w:t>
            </w:r>
          </w:p>
          <w:tbl>
            <w:tblPr>
              <w:tblStyle w:val="23"/>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62"/>
              <w:gridCol w:w="1290"/>
              <w:gridCol w:w="1419"/>
              <w:gridCol w:w="3111"/>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2" w:type="dxa"/>
                  <w:gridSpan w:val="2"/>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类别</w:t>
                  </w:r>
                </w:p>
              </w:tc>
              <w:tc>
                <w:tcPr>
                  <w:tcW w:w="1290"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污染工序</w:t>
                  </w:r>
                </w:p>
              </w:tc>
              <w:tc>
                <w:tcPr>
                  <w:tcW w:w="1419"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主要污染物</w:t>
                  </w:r>
                </w:p>
              </w:tc>
              <w:tc>
                <w:tcPr>
                  <w:tcW w:w="3111"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治理措施</w:t>
                  </w:r>
                </w:p>
              </w:tc>
              <w:tc>
                <w:tcPr>
                  <w:tcW w:w="845"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废气</w:t>
                  </w:r>
                </w:p>
              </w:tc>
              <w:tc>
                <w:tcPr>
                  <w:tcW w:w="962"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G2</w:t>
                  </w:r>
                </w:p>
              </w:tc>
              <w:tc>
                <w:tcPr>
                  <w:tcW w:w="1290"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烘干</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SO</w:t>
                  </w:r>
                  <w:r>
                    <w:rPr>
                      <w:rFonts w:hint="default" w:ascii="Times New Roman" w:hAnsi="Times New Roman" w:eastAsia="宋体" w:cs="Times New Roman"/>
                      <w:b w:val="0"/>
                      <w:bCs w:val="0"/>
                      <w:color w:val="auto"/>
                      <w:sz w:val="21"/>
                      <w:szCs w:val="21"/>
                      <w:highlight w:val="none"/>
                      <w:vertAlign w:val="subscript"/>
                      <w:lang w:val="en-US" w:eastAsia="zh-CN"/>
                    </w:rPr>
                    <w:t>2</w:t>
                  </w:r>
                </w:p>
              </w:tc>
              <w:tc>
                <w:tcPr>
                  <w:tcW w:w="3111"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引风机+经过低氮燃烧技术+15m高排气筒（DA003）</w:t>
                  </w:r>
                </w:p>
              </w:tc>
              <w:tc>
                <w:tcPr>
                  <w:tcW w:w="845"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29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NO</w:t>
                  </w:r>
                  <w:r>
                    <w:rPr>
                      <w:rFonts w:hint="default" w:ascii="Times New Roman" w:hAnsi="Times New Roman" w:eastAsia="宋体" w:cs="Times New Roman"/>
                      <w:b w:val="0"/>
                      <w:bCs w:val="0"/>
                      <w:color w:val="auto"/>
                      <w:sz w:val="21"/>
                      <w:szCs w:val="21"/>
                      <w:highlight w:val="none"/>
                      <w:vertAlign w:val="subscript"/>
                      <w:lang w:val="en-US" w:eastAsia="zh-CN"/>
                    </w:rPr>
                    <w:t>X</w:t>
                  </w:r>
                </w:p>
              </w:tc>
              <w:tc>
                <w:tcPr>
                  <w:tcW w:w="3111"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45"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29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3111"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45"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G3、G4</w:t>
                  </w:r>
                </w:p>
              </w:tc>
              <w:tc>
                <w:tcPr>
                  <w:tcW w:w="1290"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碳化、活化</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氨</w:t>
                  </w:r>
                </w:p>
              </w:tc>
              <w:tc>
                <w:tcPr>
                  <w:tcW w:w="3111"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东西侧产生的废气分别经“喷淋塔+电焦油捕捉器+活性炭吸附装置”处理设施处理，处理后尾气共同通过1根15m高排气筒（DA002）排放</w:t>
                  </w:r>
                </w:p>
              </w:tc>
              <w:tc>
                <w:tcPr>
                  <w:tcW w:w="845"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29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非甲烷总烃</w:t>
                  </w:r>
                </w:p>
              </w:tc>
              <w:tc>
                <w:tcPr>
                  <w:tcW w:w="3111"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45"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G1</w:t>
                  </w:r>
                </w:p>
              </w:tc>
              <w:tc>
                <w:tcPr>
                  <w:tcW w:w="1290"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蒸汽发生器</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SO</w:t>
                  </w:r>
                  <w:r>
                    <w:rPr>
                      <w:rFonts w:hint="default" w:ascii="Times New Roman" w:hAnsi="Times New Roman" w:eastAsia="宋体" w:cs="Times New Roman"/>
                      <w:b w:val="0"/>
                      <w:bCs w:val="0"/>
                      <w:color w:val="auto"/>
                      <w:sz w:val="21"/>
                      <w:szCs w:val="21"/>
                      <w:highlight w:val="none"/>
                      <w:vertAlign w:val="subscript"/>
                      <w:lang w:val="en-US" w:eastAsia="zh-CN"/>
                    </w:rPr>
                    <w:t>2</w:t>
                  </w:r>
                </w:p>
              </w:tc>
              <w:tc>
                <w:tcPr>
                  <w:tcW w:w="3111"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引风机+经过低氮燃烧技术+15m高排气筒（DA001）</w:t>
                  </w:r>
                </w:p>
              </w:tc>
              <w:tc>
                <w:tcPr>
                  <w:tcW w:w="845"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29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NO</w:t>
                  </w:r>
                  <w:r>
                    <w:rPr>
                      <w:rFonts w:hint="default" w:ascii="Times New Roman" w:hAnsi="Times New Roman" w:eastAsia="宋体" w:cs="Times New Roman"/>
                      <w:b w:val="0"/>
                      <w:bCs w:val="0"/>
                      <w:color w:val="auto"/>
                      <w:sz w:val="21"/>
                      <w:szCs w:val="21"/>
                      <w:highlight w:val="none"/>
                      <w:vertAlign w:val="subscript"/>
                      <w:lang w:val="en-US" w:eastAsia="zh-CN"/>
                    </w:rPr>
                    <w:t>X</w:t>
                  </w:r>
                </w:p>
              </w:tc>
              <w:tc>
                <w:tcPr>
                  <w:tcW w:w="3111"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45"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29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3111"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45"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废水</w:t>
                  </w: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W2</w:t>
                  </w:r>
                </w:p>
              </w:tc>
              <w:tc>
                <w:tcPr>
                  <w:tcW w:w="1290"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生活污水</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COD、BOD</w:t>
                  </w:r>
                  <w:r>
                    <w:rPr>
                      <w:rFonts w:hint="default" w:ascii="Times New Roman" w:hAnsi="Times New Roman" w:eastAsia="宋体" w:cs="Times New Roman"/>
                      <w:b w:val="0"/>
                      <w:bCs w:val="0"/>
                      <w:color w:val="auto"/>
                      <w:sz w:val="21"/>
                      <w:szCs w:val="21"/>
                      <w:highlight w:val="none"/>
                      <w:vertAlign w:val="subscript"/>
                      <w:lang w:val="en-US" w:eastAsia="zh-CN"/>
                    </w:rPr>
                    <w:t>5</w:t>
                  </w:r>
                  <w:r>
                    <w:rPr>
                      <w:rFonts w:hint="default" w:ascii="Times New Roman" w:hAnsi="Times New Roman" w:eastAsia="宋体" w:cs="Times New Roman"/>
                      <w:b w:val="0"/>
                      <w:bCs w:val="0"/>
                      <w:color w:val="auto"/>
                      <w:sz w:val="21"/>
                      <w:szCs w:val="21"/>
                      <w:highlight w:val="none"/>
                      <w:vertAlign w:val="baseline"/>
                      <w:lang w:val="en-US" w:eastAsia="zh-CN"/>
                    </w:rPr>
                    <w:t>、氨氮、SS 等</w:t>
                  </w:r>
                </w:p>
              </w:tc>
              <w:tc>
                <w:tcPr>
                  <w:tcW w:w="3111"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经化粪池处理后，定期清掏</w:t>
                  </w:r>
                </w:p>
              </w:tc>
              <w:tc>
                <w:tcPr>
                  <w:tcW w:w="845"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W1</w:t>
                  </w:r>
                </w:p>
              </w:tc>
              <w:tc>
                <w:tcPr>
                  <w:tcW w:w="1290"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软水制备废水</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COD、BOD</w:t>
                  </w:r>
                  <w:r>
                    <w:rPr>
                      <w:rFonts w:hint="default" w:ascii="Times New Roman" w:hAnsi="Times New Roman" w:eastAsia="宋体" w:cs="Times New Roman"/>
                      <w:b w:val="0"/>
                      <w:bCs w:val="0"/>
                      <w:color w:val="auto"/>
                      <w:sz w:val="21"/>
                      <w:szCs w:val="21"/>
                      <w:highlight w:val="none"/>
                      <w:vertAlign w:val="subscript"/>
                      <w:lang w:val="en-US" w:eastAsia="zh-CN"/>
                    </w:rPr>
                    <w:t>5</w:t>
                  </w:r>
                  <w:r>
                    <w:rPr>
                      <w:rFonts w:hint="default" w:ascii="Times New Roman" w:hAnsi="Times New Roman" w:eastAsia="宋体" w:cs="Times New Roman"/>
                      <w:b w:val="0"/>
                      <w:bCs w:val="0"/>
                      <w:color w:val="auto"/>
                      <w:sz w:val="21"/>
                      <w:szCs w:val="21"/>
                      <w:highlight w:val="none"/>
                      <w:vertAlign w:val="baseline"/>
                      <w:lang w:val="en-US" w:eastAsia="zh-CN"/>
                    </w:rPr>
                    <w:t>、SS 等</w:t>
                  </w:r>
                </w:p>
              </w:tc>
              <w:tc>
                <w:tcPr>
                  <w:tcW w:w="3111"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进入化粪池定期清掏</w:t>
                  </w:r>
                </w:p>
              </w:tc>
              <w:tc>
                <w:tcPr>
                  <w:tcW w:w="845"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W2</w:t>
                  </w:r>
                </w:p>
              </w:tc>
              <w:tc>
                <w:tcPr>
                  <w:tcW w:w="1290"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喷淋塔废水</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COD、BOD</w:t>
                  </w:r>
                  <w:r>
                    <w:rPr>
                      <w:rFonts w:hint="default" w:ascii="Times New Roman" w:hAnsi="Times New Roman" w:eastAsia="宋体" w:cs="Times New Roman"/>
                      <w:b w:val="0"/>
                      <w:bCs w:val="0"/>
                      <w:color w:val="auto"/>
                      <w:sz w:val="21"/>
                      <w:szCs w:val="21"/>
                      <w:highlight w:val="none"/>
                      <w:vertAlign w:val="subscript"/>
                      <w:lang w:val="en-US" w:eastAsia="zh-CN"/>
                    </w:rPr>
                    <w:t>5</w:t>
                  </w:r>
                  <w:r>
                    <w:rPr>
                      <w:rFonts w:hint="default" w:ascii="Times New Roman" w:hAnsi="Times New Roman" w:eastAsia="宋体" w:cs="Times New Roman"/>
                      <w:b w:val="0"/>
                      <w:bCs w:val="0"/>
                      <w:color w:val="auto"/>
                      <w:sz w:val="21"/>
                      <w:szCs w:val="21"/>
                      <w:highlight w:val="none"/>
                      <w:vertAlign w:val="baseline"/>
                      <w:lang w:val="en-US" w:eastAsia="zh-CN"/>
                    </w:rPr>
                    <w:t>、氨氮、SS等</w:t>
                  </w:r>
                </w:p>
              </w:tc>
              <w:tc>
                <w:tcPr>
                  <w:tcW w:w="3111"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进入收集池，作为危废处理</w:t>
                  </w:r>
                </w:p>
              </w:tc>
              <w:tc>
                <w:tcPr>
                  <w:tcW w:w="845"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噪声</w:t>
                  </w: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N</w:t>
                  </w:r>
                </w:p>
              </w:tc>
              <w:tc>
                <w:tcPr>
                  <w:tcW w:w="1290"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设备运行</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生产设备、各类风机等</w:t>
                  </w:r>
                </w:p>
              </w:tc>
              <w:tc>
                <w:tcPr>
                  <w:tcW w:w="3111"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隔声、减振等</w:t>
                  </w:r>
                </w:p>
              </w:tc>
              <w:tc>
                <w:tcPr>
                  <w:tcW w:w="845"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固废</w:t>
                  </w: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S6</w:t>
                  </w:r>
                </w:p>
              </w:tc>
              <w:tc>
                <w:tcPr>
                  <w:tcW w:w="1290" w:type="dxa"/>
                  <w:vAlign w:val="center"/>
                </w:tcPr>
                <w:p>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员工生活</w:t>
                  </w:r>
                </w:p>
              </w:tc>
              <w:tc>
                <w:tcPr>
                  <w:tcW w:w="1419"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生活垃圾</w:t>
                  </w:r>
                </w:p>
              </w:tc>
              <w:tc>
                <w:tcPr>
                  <w:tcW w:w="3111" w:type="dxa"/>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生活垃圾在厂区集中收集后交由环卫部门处理</w:t>
                  </w:r>
                </w:p>
              </w:tc>
              <w:tc>
                <w:tcPr>
                  <w:tcW w:w="845"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S1</w:t>
                  </w:r>
                </w:p>
              </w:tc>
              <w:tc>
                <w:tcPr>
                  <w:tcW w:w="1290"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质检</w:t>
                  </w:r>
                </w:p>
              </w:tc>
              <w:tc>
                <w:tcPr>
                  <w:tcW w:w="1419"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不合格品</w:t>
                  </w:r>
                </w:p>
              </w:tc>
              <w:tc>
                <w:tcPr>
                  <w:tcW w:w="3111" w:type="dxa"/>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集中收集后外售</w:t>
                  </w:r>
                </w:p>
              </w:tc>
              <w:tc>
                <w:tcPr>
                  <w:tcW w:w="84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S2</w:t>
                  </w:r>
                </w:p>
              </w:tc>
              <w:tc>
                <w:tcPr>
                  <w:tcW w:w="1290"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软水制备</w:t>
                  </w:r>
                </w:p>
              </w:tc>
              <w:tc>
                <w:tcPr>
                  <w:tcW w:w="1419"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废离子树脂过滤器</w:t>
                  </w:r>
                </w:p>
              </w:tc>
              <w:tc>
                <w:tcPr>
                  <w:tcW w:w="3111"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bidi="ar-SA"/>
                    </w:rPr>
                    <w:t>由原厂家回收</w:t>
                  </w:r>
                </w:p>
              </w:tc>
              <w:tc>
                <w:tcPr>
                  <w:tcW w:w="84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S3</w:t>
                  </w:r>
                </w:p>
              </w:tc>
              <w:tc>
                <w:tcPr>
                  <w:tcW w:w="1290" w:type="dxa"/>
                  <w:vAlign w:val="center"/>
                </w:tcPr>
                <w:p>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浸泡</w:t>
                  </w:r>
                </w:p>
              </w:tc>
              <w:tc>
                <w:tcPr>
                  <w:tcW w:w="1419"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浸泡池底泥</w:t>
                  </w:r>
                </w:p>
              </w:tc>
              <w:tc>
                <w:tcPr>
                  <w:tcW w:w="3111" w:type="dxa"/>
                  <w:vMerge w:val="restart"/>
                  <w:vAlign w:val="center"/>
                </w:tcPr>
                <w:p>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rPr>
                    <w:t>暂存于厂区</w:t>
                  </w:r>
                  <w:r>
                    <w:rPr>
                      <w:rFonts w:hint="default" w:ascii="Times New Roman" w:hAnsi="Times New Roman" w:eastAsia="宋体" w:cs="Times New Roman"/>
                      <w:color w:val="auto"/>
                      <w:sz w:val="21"/>
                      <w:szCs w:val="21"/>
                      <w:lang w:eastAsia="zh-CN"/>
                    </w:rPr>
                    <w:t>原</w:t>
                  </w:r>
                  <w:r>
                    <w:rPr>
                      <w:rFonts w:hint="default" w:ascii="Times New Roman" w:hAnsi="Times New Roman" w:eastAsia="宋体" w:cs="Times New Roman"/>
                      <w:color w:val="auto"/>
                      <w:sz w:val="21"/>
                      <w:szCs w:val="21"/>
                    </w:rPr>
                    <w:t>危废间内之后委托资质单位处理</w:t>
                  </w:r>
                </w:p>
              </w:tc>
              <w:tc>
                <w:tcPr>
                  <w:tcW w:w="84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S4</w:t>
                  </w:r>
                </w:p>
              </w:tc>
              <w:tc>
                <w:tcPr>
                  <w:tcW w:w="1290" w:type="dxa"/>
                  <w:vAlign w:val="center"/>
                </w:tcPr>
                <w:p>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废气处理</w:t>
                  </w:r>
                </w:p>
              </w:tc>
              <w:tc>
                <w:tcPr>
                  <w:tcW w:w="1419" w:type="dxa"/>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废活性炭</w:t>
                  </w:r>
                </w:p>
              </w:tc>
              <w:tc>
                <w:tcPr>
                  <w:tcW w:w="3111"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962"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S5</w:t>
                  </w:r>
                </w:p>
              </w:tc>
              <w:tc>
                <w:tcPr>
                  <w:tcW w:w="1290" w:type="dxa"/>
                  <w:vAlign w:val="center"/>
                </w:tcPr>
                <w:p>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废气处理</w:t>
                  </w:r>
                </w:p>
              </w:tc>
              <w:tc>
                <w:tcPr>
                  <w:tcW w:w="1419" w:type="dxa"/>
                  <w:vAlign w:val="center"/>
                </w:tcPr>
                <w:p>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w:t>
                  </w:r>
                  <w:r>
                    <w:rPr>
                      <w:rFonts w:hint="eastAsia" w:ascii="Times New Roman" w:hAnsi="Times New Roman" w:eastAsia="宋体" w:cs="Times New Roman"/>
                      <w:b w:val="0"/>
                      <w:bCs w:val="0"/>
                      <w:color w:val="auto"/>
                      <w:sz w:val="21"/>
                      <w:szCs w:val="21"/>
                      <w:highlight w:val="none"/>
                      <w:vertAlign w:val="baseline"/>
                      <w:lang w:val="en-US" w:eastAsia="zh-CN"/>
                    </w:rPr>
                    <w:t>喷淋水</w:t>
                  </w:r>
                </w:p>
              </w:tc>
              <w:tc>
                <w:tcPr>
                  <w:tcW w:w="3111" w:type="dxa"/>
                  <w:vAlign w:val="center"/>
                </w:tcPr>
                <w:p>
                  <w:pPr>
                    <w:pStyle w:val="1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暂存在收集池内，交由有资质危废公司处置</w:t>
                  </w:r>
                </w:p>
              </w:tc>
              <w:tc>
                <w:tcPr>
                  <w:tcW w:w="84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新建</w:t>
                  </w:r>
                </w:p>
              </w:tc>
            </w:tr>
          </w:tbl>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3499" w:hRule="atLeast"/>
          <w:jc w:val="center"/>
        </w:trPr>
        <w:tc>
          <w:tcPr>
            <w:tcW w:w="488" w:type="dxa"/>
            <w:tcBorders>
              <w:tl2br w:val="nil"/>
              <w:tr2bl w:val="nil"/>
            </w:tcBorders>
            <w:noWrap w:val="0"/>
            <w:vAlign w:val="center"/>
          </w:tcPr>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rPr>
              <w:t>与项目有关的原有环境污染问题</w:t>
            </w:r>
          </w:p>
        </w:tc>
        <w:tc>
          <w:tcPr>
            <w:tcW w:w="8411" w:type="dxa"/>
            <w:tcBorders>
              <w:tl2br w:val="nil"/>
              <w:tr2bl w:val="nil"/>
            </w:tcBorders>
            <w:noWrap w:val="0"/>
            <w:tcMar>
              <w:top w:w="0" w:type="dxa"/>
              <w:left w:w="108" w:type="dxa"/>
              <w:bottom w:w="0" w:type="dxa"/>
              <w:right w:w="108" w:type="dxa"/>
            </w:tcMar>
            <w:vAlign w:val="top"/>
          </w:tcPr>
          <w:p>
            <w:pPr>
              <w:spacing w:line="360" w:lineRule="auto"/>
              <w:ind w:firstLine="480" w:firstLineChars="200"/>
              <w:jc w:val="left"/>
              <w:rPr>
                <w:color w:val="auto"/>
                <w:sz w:val="24"/>
                <w:szCs w:val="24"/>
                <w:highlight w:val="none"/>
              </w:rPr>
            </w:pPr>
            <w:r>
              <w:rPr>
                <w:rFonts w:hint="eastAsia" w:ascii="宋体" w:hAnsi="宋体" w:cs="宋体"/>
                <w:color w:val="auto"/>
                <w:sz w:val="24"/>
                <w:szCs w:val="24"/>
                <w:highlight w:val="none"/>
                <w:lang w:val="en-US" w:eastAsia="zh-CN"/>
              </w:rPr>
              <w:t>本项目为新建项目，</w:t>
            </w:r>
            <w:r>
              <w:rPr>
                <w:color w:val="auto"/>
                <w:sz w:val="24"/>
                <w:szCs w:val="24"/>
              </w:rPr>
              <w:t>项目</w:t>
            </w:r>
            <w:r>
              <w:rPr>
                <w:rFonts w:hint="eastAsia"/>
                <w:color w:val="auto"/>
                <w:sz w:val="24"/>
                <w:szCs w:val="24"/>
                <w:lang w:val="en-US" w:eastAsia="zh-CN"/>
              </w:rPr>
              <w:t>位于安徽省宿州市埇桥区曹村镇桃山村宿徐工业园</w:t>
            </w:r>
            <w:r>
              <w:rPr>
                <w:color w:val="auto"/>
                <w:sz w:val="24"/>
                <w:szCs w:val="24"/>
              </w:rPr>
              <w:t>，</w:t>
            </w:r>
            <w:r>
              <w:rPr>
                <w:rFonts w:hint="eastAsia"/>
                <w:color w:val="auto"/>
                <w:sz w:val="24"/>
                <w:szCs w:val="24"/>
                <w:lang w:val="en-US" w:eastAsia="zh-CN"/>
              </w:rPr>
              <w:t>用地性质为工业用地</w:t>
            </w:r>
            <w:r>
              <w:rPr>
                <w:color w:val="auto"/>
                <w:sz w:val="24"/>
                <w:szCs w:val="24"/>
                <w:lang w:val="en-US" w:eastAsia="zh-CN"/>
              </w:rPr>
              <w:t>。</w:t>
            </w:r>
            <w:r>
              <w:rPr>
                <w:rFonts w:hint="eastAsia"/>
                <w:color w:val="auto"/>
                <w:sz w:val="24"/>
                <w:szCs w:val="24"/>
                <w:lang w:val="en-US" w:eastAsia="zh-CN"/>
              </w:rPr>
              <w:t>本项目于2021年8月1日租赁安徽高开电力设备有限公司</w:t>
            </w:r>
            <w:r>
              <w:rPr>
                <w:rFonts w:hint="eastAsia"/>
                <w:color w:val="auto"/>
                <w:sz w:val="24"/>
                <w:szCs w:val="24"/>
                <w:highlight w:val="none"/>
                <w:lang w:val="en-US" w:eastAsia="zh-CN"/>
              </w:rPr>
              <w:t>的1栋空厂房</w:t>
            </w:r>
            <w:r>
              <w:rPr>
                <w:rFonts w:hint="eastAsia"/>
                <w:color w:val="auto"/>
                <w:sz w:val="24"/>
                <w:highlight w:val="none"/>
                <w:lang w:val="en-US" w:eastAsia="zh-CN"/>
              </w:rPr>
              <w:t>，</w:t>
            </w:r>
            <w:r>
              <w:rPr>
                <w:rFonts w:hint="eastAsia"/>
                <w:color w:val="auto"/>
                <w:sz w:val="24"/>
                <w:szCs w:val="24"/>
                <w:highlight w:val="none"/>
                <w:lang w:val="en-US" w:eastAsia="zh-CN"/>
              </w:rPr>
              <w:t>安徽高开电力设备有限公司</w:t>
            </w:r>
            <w:r>
              <w:rPr>
                <w:rFonts w:hint="eastAsia"/>
                <w:color w:val="auto"/>
                <w:sz w:val="24"/>
                <w:highlight w:val="none"/>
                <w:lang w:val="en-US" w:eastAsia="zh-CN"/>
              </w:rPr>
              <w:t>于2020年6月编制环境影响报告表，2020年6月22日由宿州市埇桥区生态环境分局出具关于《安徽高开电力设备有限公司年产4000台套电气设备生产项目环境影响报告表》的审批意见，墉环建字〔2020〕63号，安徽高开电力设备有限公司于2020年7月开始动工建设，建设周期6个月，2021年3月竣工，建成后直接将新建的空厂房租赁（租赁协议见附件）。故</w:t>
            </w:r>
            <w:r>
              <w:rPr>
                <w:color w:val="auto"/>
                <w:sz w:val="24"/>
                <w:szCs w:val="24"/>
                <w:highlight w:val="none"/>
              </w:rPr>
              <w:t>无与本项目有关的原有污染情况及主要环境问题。</w:t>
            </w:r>
          </w:p>
          <w:p>
            <w:pPr>
              <w:adjustRightInd w:val="0"/>
              <w:snapToGrid w:val="0"/>
              <w:spacing w:beforeLines="50" w:line="360" w:lineRule="auto"/>
              <w:ind w:firstLine="482" w:firstLineChars="200"/>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w:t>
            </w:r>
            <w:r>
              <w:rPr>
                <w:rFonts w:hint="eastAsia" w:ascii="Times New Roman" w:hAnsi="Times New Roman" w:eastAsia="宋体" w:cs="Times New Roman"/>
                <w:b/>
                <w:bCs/>
                <w:color w:val="auto"/>
                <w:sz w:val="24"/>
                <w:lang w:eastAsia="zh-CN"/>
              </w:rPr>
              <w:t>原环评</w:t>
            </w:r>
            <w:r>
              <w:rPr>
                <w:rFonts w:hint="default" w:ascii="Times New Roman" w:hAnsi="Times New Roman" w:eastAsia="宋体" w:cs="Times New Roman"/>
                <w:b/>
                <w:bCs/>
                <w:color w:val="auto"/>
                <w:sz w:val="24"/>
              </w:rPr>
              <w:t>环保</w:t>
            </w:r>
            <w:r>
              <w:rPr>
                <w:rFonts w:hint="default" w:ascii="Times New Roman" w:hAnsi="Times New Roman" w:eastAsia="宋体" w:cs="Times New Roman"/>
                <w:b/>
                <w:color w:val="auto"/>
                <w:sz w:val="24"/>
              </w:rPr>
              <w:t>手续履行情况</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jc w:val="left"/>
              <w:textAlignment w:val="auto"/>
              <w:rPr>
                <w:rFonts w:hint="eastAsia"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sz w:val="24"/>
              </w:rPr>
              <w:t>现有工程环保手续履行情况</w:t>
            </w:r>
            <w:r>
              <w:rPr>
                <w:rFonts w:hint="eastAsia" w:ascii="Times New Roman" w:hAnsi="Times New Roman" w:eastAsia="宋体" w:cs="Times New Roman"/>
                <w:b w:val="0"/>
                <w:bCs w:val="0"/>
                <w:color w:val="auto"/>
                <w:sz w:val="24"/>
                <w:lang w:val="en-US" w:eastAsia="zh-CN"/>
              </w:rPr>
              <w:t>见下表：</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lang w:val="en-US" w:eastAsia="zh-CN"/>
              </w:rPr>
              <w:t>表2.</w:t>
            </w:r>
            <w:r>
              <w:rPr>
                <w:rFonts w:hint="eastAsia" w:ascii="Times New Roman" w:hAnsi="Times New Roman" w:eastAsia="宋体" w:cs="Times New Roman"/>
                <w:b/>
                <w:bCs/>
                <w:color w:val="auto"/>
                <w:lang w:val="en-US" w:eastAsia="zh-CN"/>
              </w:rPr>
              <w:t>9</w:t>
            </w:r>
            <w:r>
              <w:rPr>
                <w:rFonts w:hint="default" w:ascii="Times New Roman" w:hAnsi="Times New Roman" w:eastAsia="宋体" w:cs="Times New Roman"/>
                <w:b/>
                <w:bCs/>
                <w:color w:val="auto"/>
              </w:rPr>
              <w:t xml:space="preserve"> </w:t>
            </w:r>
            <w:r>
              <w:rPr>
                <w:rFonts w:hint="default" w:ascii="Times New Roman" w:hAnsi="Times New Roman" w:eastAsia="宋体" w:cs="Times New Roman"/>
                <w:b/>
                <w:bCs/>
                <w:color w:val="auto"/>
                <w:lang w:val="en-US" w:eastAsia="zh-CN"/>
              </w:rPr>
              <w:t xml:space="preserve"> </w:t>
            </w:r>
            <w:r>
              <w:rPr>
                <w:rFonts w:hint="default" w:ascii="Times New Roman" w:hAnsi="Times New Roman" w:eastAsia="宋体" w:cs="Times New Roman"/>
                <w:b/>
                <w:bCs/>
                <w:color w:val="auto"/>
              </w:rPr>
              <w:t>现有项目环评及验收情况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35"/>
              <w:gridCol w:w="1455"/>
              <w:gridCol w:w="1185"/>
              <w:gridCol w:w="126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635"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项目名称</w:t>
                  </w:r>
                </w:p>
              </w:tc>
              <w:tc>
                <w:tcPr>
                  <w:tcW w:w="1455"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环评批复</w:t>
                  </w:r>
                </w:p>
              </w:tc>
              <w:tc>
                <w:tcPr>
                  <w:tcW w:w="1185"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批复时间</w:t>
                  </w:r>
                </w:p>
              </w:tc>
              <w:tc>
                <w:tcPr>
                  <w:tcW w:w="1260"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验收文号</w:t>
                  </w:r>
                </w:p>
              </w:tc>
              <w:tc>
                <w:tcPr>
                  <w:tcW w:w="1988"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35"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安徽思诺特新材料科技股份有限公司</w:t>
                  </w:r>
                  <w:r>
                    <w:rPr>
                      <w:rFonts w:hint="default" w:ascii="Times New Roman" w:hAnsi="Times New Roman" w:eastAsia="宋体" w:cs="Times New Roman"/>
                      <w:color w:val="auto"/>
                      <w:sz w:val="21"/>
                      <w:szCs w:val="21"/>
                      <w:lang w:eastAsia="zh-CN"/>
                    </w:rPr>
                    <w:t>年产1200吨碳纤维毡布项目</w:t>
                  </w:r>
                </w:p>
              </w:tc>
              <w:tc>
                <w:tcPr>
                  <w:tcW w:w="1455"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宿环</w:t>
                  </w:r>
                  <w:r>
                    <w:rPr>
                      <w:rFonts w:hint="eastAsia" w:ascii="Times New Roman" w:hAnsi="Times New Roman" w:eastAsia="宋体" w:cs="Times New Roman"/>
                      <w:color w:val="auto"/>
                      <w:sz w:val="21"/>
                      <w:szCs w:val="21"/>
                      <w:lang w:val="en-US" w:eastAsia="zh-CN"/>
                    </w:rPr>
                    <w:t>建</w:t>
                  </w:r>
                  <w:r>
                    <w:rPr>
                      <w:rFonts w:hint="default" w:ascii="Times New Roman" w:hAnsi="Times New Roman" w:eastAsia="宋体" w:cs="Times New Roman"/>
                      <w:color w:val="auto"/>
                      <w:sz w:val="21"/>
                      <w:szCs w:val="21"/>
                      <w:lang w:val="en-US" w:eastAsia="zh-CN"/>
                    </w:rPr>
                    <w:t>函</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2021</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77</w:t>
                  </w:r>
                  <w:r>
                    <w:rPr>
                      <w:rFonts w:hint="default" w:ascii="Times New Roman" w:hAnsi="Times New Roman" w:eastAsia="宋体" w:cs="Times New Roman"/>
                      <w:color w:val="auto"/>
                      <w:sz w:val="21"/>
                      <w:szCs w:val="21"/>
                      <w:lang w:val="en-US" w:eastAsia="zh-CN"/>
                    </w:rPr>
                    <w:t>号</w:t>
                  </w:r>
                </w:p>
              </w:tc>
              <w:tc>
                <w:tcPr>
                  <w:tcW w:w="1185"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w:t>
                  </w:r>
                  <w:r>
                    <w:rPr>
                      <w:rFonts w:hint="eastAsia" w:ascii="Times New Roman" w:hAnsi="Times New Roman" w:eastAsia="宋体" w:cs="Times New Roman"/>
                      <w:color w:val="auto"/>
                      <w:sz w:val="21"/>
                      <w:szCs w:val="21"/>
                      <w:lang w:val="en-US" w:eastAsia="zh-CN"/>
                    </w:rPr>
                    <w:t>12.8</w:t>
                  </w:r>
                </w:p>
              </w:tc>
              <w:tc>
                <w:tcPr>
                  <w:tcW w:w="1260"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验收</w:t>
                  </w:r>
                </w:p>
              </w:tc>
              <w:tc>
                <w:tcPr>
                  <w:tcW w:w="1988" w:type="dxa"/>
                  <w:noWrap w:val="0"/>
                  <w:vAlign w:val="center"/>
                </w:tcPr>
                <w:p>
                  <w:pPr>
                    <w:pStyle w:val="27"/>
                    <w:numPr>
                      <w:ilvl w:val="1"/>
                      <w:numId w:val="0"/>
                    </w:numPr>
                    <w:snapToGrid w:val="0"/>
                    <w:spacing w:line="240" w:lineRule="auto"/>
                    <w:ind w:lef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企业规划设计产能为</w:t>
                  </w:r>
                  <w:r>
                    <w:rPr>
                      <w:rFonts w:hint="default" w:ascii="Times New Roman" w:hAnsi="Times New Roman" w:eastAsia="宋体" w:cs="Times New Roman"/>
                      <w:color w:val="auto"/>
                      <w:sz w:val="21"/>
                      <w:szCs w:val="21"/>
                      <w:lang w:eastAsia="zh-CN"/>
                    </w:rPr>
                    <w:t>年产1200吨碳纤维毡布项目</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原料</w:t>
                  </w:r>
                  <w:r>
                    <w:rPr>
                      <w:rFonts w:hint="default" w:ascii="Times New Roman" w:hAnsi="Times New Roman" w:eastAsia="宋体" w:cs="Times New Roman"/>
                      <w:color w:val="auto"/>
                      <w:sz w:val="21"/>
                      <w:szCs w:val="21"/>
                      <w:lang w:eastAsia="zh-CN"/>
                    </w:rPr>
                    <w:t>有所</w:t>
                  </w:r>
                  <w:r>
                    <w:rPr>
                      <w:rFonts w:hint="default" w:ascii="Times New Roman" w:hAnsi="Times New Roman" w:eastAsia="宋体" w:cs="Times New Roman"/>
                      <w:color w:val="auto"/>
                      <w:sz w:val="21"/>
                      <w:szCs w:val="21"/>
                    </w:rPr>
                    <w:t>调整</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2、原环评中生产工艺流程</w:t>
            </w:r>
          </w:p>
          <w:p>
            <w:pPr>
              <w:pStyle w:val="50"/>
              <w:jc w:val="both"/>
              <w:rPr>
                <w:rFonts w:hint="default" w:ascii="Times New Roman" w:hAnsi="Times New Roman" w:eastAsia="宋体" w:cs="Times New Roman"/>
                <w:color w:val="auto"/>
                <w:sz w:val="24"/>
                <w:szCs w:val="24"/>
              </w:rPr>
            </w:pPr>
            <w:r>
              <w:rPr>
                <w:rFonts w:hint="eastAsia"/>
                <w:color w:val="auto"/>
                <w:lang w:val="en-US" w:eastAsia="zh-CN"/>
              </w:rPr>
              <w:t xml:space="preserve">           </w:t>
            </w:r>
            <w:r>
              <w:rPr>
                <w:color w:val="auto"/>
              </w:rPr>
              <w:object>
                <v:shape id="_x0000_i1028" o:spt="75" type="#_x0000_t75" style="height:286.55pt;width:218.3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pPr>
              <w:spacing w:line="360" w:lineRule="auto"/>
              <w:jc w:val="center"/>
              <w:rPr>
                <w:rFonts w:hint="default" w:ascii="Times New Roman" w:hAnsi="Times New Roman" w:eastAsia="宋体" w:cs="Times New Roman"/>
                <w:b/>
                <w:bCs/>
                <w:color w:val="auto"/>
                <w:sz w:val="24"/>
                <w:szCs w:val="28"/>
                <w:lang w:val="en-US" w:eastAsia="zh-CN"/>
              </w:rPr>
            </w:pPr>
            <w:r>
              <w:rPr>
                <w:rFonts w:hint="default" w:ascii="Times New Roman" w:hAnsi="Times New Roman" w:eastAsia="宋体" w:cs="Times New Roman"/>
                <w:b/>
                <w:bCs/>
                <w:color w:val="auto"/>
                <w:sz w:val="24"/>
                <w:szCs w:val="24"/>
                <w:lang w:eastAsia="zh-CN"/>
              </w:rPr>
              <w:t>图</w:t>
            </w:r>
            <w:r>
              <w:rPr>
                <w:rFonts w:hint="default"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 xml:space="preserve">  原生产工艺流程及产污节点</w:t>
            </w:r>
            <w:r>
              <w:rPr>
                <w:rFonts w:hint="default" w:ascii="Times New Roman" w:hAnsi="Times New Roman" w:eastAsia="宋体" w:cs="Times New Roman"/>
                <w:b/>
                <w:bCs/>
                <w:color w:val="auto"/>
                <w:sz w:val="24"/>
                <w:szCs w:val="28"/>
                <w:lang w:val="en-US" w:eastAsia="zh-CN"/>
              </w:rPr>
              <w:t>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原</w:t>
            </w:r>
            <w:r>
              <w:rPr>
                <w:rFonts w:hint="eastAsia" w:ascii="Times New Roman" w:hAnsi="Times New Roman" w:eastAsia="宋体" w:cs="Times New Roman"/>
                <w:b/>
                <w:bCs/>
                <w:color w:val="auto"/>
                <w:sz w:val="24"/>
                <w:szCs w:val="24"/>
                <w:lang w:val="en-US" w:eastAsia="zh-CN"/>
              </w:rPr>
              <w:t>环评</w:t>
            </w:r>
            <w:r>
              <w:rPr>
                <w:rFonts w:hint="default" w:ascii="Times New Roman" w:hAnsi="Times New Roman" w:eastAsia="宋体" w:cs="Times New Roman"/>
                <w:b/>
                <w:bCs/>
                <w:color w:val="auto"/>
                <w:sz w:val="24"/>
                <w:szCs w:val="24"/>
                <w:lang w:val="en-US" w:eastAsia="zh-CN"/>
              </w:rPr>
              <w:t>项目工艺流程简述：</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①针刺毡/布生成过程：粘胶短纤维在刺针作用下，使得纤网内纤维与纤维之间的摩擦力加大，纤网强度升高，密度加大，纤网形成了具有一定强力、密度、弹性等性能的针刺毡/布，此过程基本不产生污染物。</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②浸泡、脱水以及烘干工序：生成的针刺毡/布采用配置好的0.1%</w:t>
            </w:r>
            <w:r>
              <w:rPr>
                <w:rFonts w:hint="eastAsia" w:cs="Times New Roman"/>
                <w:color w:val="auto"/>
                <w:sz w:val="24"/>
                <w:szCs w:val="24"/>
                <w:lang w:eastAsia="zh-CN"/>
              </w:rPr>
              <w:t>磷酸二铵</w:t>
            </w:r>
            <w:r>
              <w:rPr>
                <w:rFonts w:hint="default" w:ascii="Times New Roman" w:hAnsi="Times New Roman" w:eastAsia="宋体" w:cs="Times New Roman"/>
                <w:color w:val="auto"/>
                <w:sz w:val="24"/>
                <w:szCs w:val="24"/>
              </w:rPr>
              <w:t>水溶液进行浸泡，该过程在浸泡池中完成浸泡时间为1h，待浸泡完成</w:t>
            </w:r>
            <w:r>
              <w:rPr>
                <w:rFonts w:hint="eastAsia" w:cs="Times New Roman"/>
                <w:color w:val="auto"/>
                <w:sz w:val="24"/>
                <w:szCs w:val="24"/>
                <w:lang w:eastAsia="zh-CN"/>
              </w:rPr>
              <w:t>后</w:t>
            </w:r>
            <w:r>
              <w:rPr>
                <w:rFonts w:hint="default" w:ascii="Times New Roman" w:hAnsi="Times New Roman" w:eastAsia="宋体" w:cs="Times New Roman"/>
                <w:color w:val="auto"/>
                <w:sz w:val="24"/>
                <w:szCs w:val="24"/>
              </w:rPr>
              <w:t>将针刺毡/布捞出先经过预处理淘水设备脱水，待产品含水量达到60%时，将针刺毡/布置于烘干机中烘干，本项目烘干机采用电力作为能源，烘干过程温度维持在100℃左右，烘干时间为1h，此过程会有极少量氨气产生（本项目不定量分析该废气量），此过程氨气经收集后引入</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活化酸吸收装置处理，之后经DA001排气筒排放。项目脱水后产生的废水回用于针刺毡/布浸泡。项目针刺毡/布在浸泡过程中，磷化物与纤维素分子之间能形成化学键或螯合物，使分子内环化和分子间交联，防止了分子碎片的逸散，从而提高产品的得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、活化工段：烘干后的毡布进入</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火炉内进行</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、活化，首先将炉内的温度升到300℃进行</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，此过程持续1h，之后再升温到 1400℃左右进行活化，活化过程持续1.5h，</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、活化过程</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火炉始终为密闭状态，经</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、活化过程后即可得到碳纤维毡布，此两过程会产生G1工艺废气，主要包括氨气、非甲烷总烃；同时，项目使用燃气蒸汽发生器产生的蒸汽通入</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炉内主要是为了防止氧气进入，从而起到阻燃的保护作用，燃气蒸汽发生器燃烧过程产生的G2燃烧废气，主要包括SO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、NOx以及烟尘。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④质检入库：对产出的碳纤维毡布进行质检，质检合格的成为产品</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存储于厂区仓库之后外运，质检不合格的为不合格品，集中收集后外售</w:t>
            </w:r>
            <w:r>
              <w:rPr>
                <w:rStyle w:val="26"/>
                <w:rFonts w:hint="default" w:ascii="Times New Roman" w:hAnsi="Times New Roman" w:eastAsia="宋体" w:cs="Times New Roman"/>
                <w:color w:val="auto"/>
                <w:kern w:val="0"/>
                <w:sz w:val="24"/>
                <w:szCs w:val="24"/>
              </w:rPr>
              <w:t>给废物回收公司</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3、原环评中产排污情况及污染防治措施情况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（1）废气</w:t>
            </w:r>
          </w:p>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原</w:t>
            </w:r>
            <w:r>
              <w:rPr>
                <w:rFonts w:hint="default" w:ascii="Times New Roman" w:hAnsi="Times New Roman" w:eastAsia="宋体" w:cs="Times New Roman"/>
                <w:color w:val="auto"/>
                <w:sz w:val="24"/>
                <w:szCs w:val="24"/>
              </w:rPr>
              <w:t>项目废气主要为</w:t>
            </w:r>
            <w:r>
              <w:rPr>
                <w:rFonts w:hint="eastAsia" w:cs="Times New Roman"/>
                <w:color w:val="auto"/>
                <w:sz w:val="24"/>
                <w:szCs w:val="24"/>
                <w:lang w:eastAsia="zh-CN"/>
              </w:rPr>
              <w:t>碳化</w:t>
            </w:r>
            <w:r>
              <w:rPr>
                <w:rFonts w:hint="default" w:ascii="Times New Roman" w:hAnsi="Times New Roman" w:eastAsia="宋体" w:cs="Times New Roman"/>
                <w:color w:val="auto"/>
                <w:sz w:val="24"/>
                <w:szCs w:val="24"/>
              </w:rPr>
              <w:t>、活化过程中产生的氨及非甲烷总烃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燃气蒸汽发生器燃烧废气。</w:t>
            </w: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val="0"/>
          <w:color w:val="auto"/>
          <w:sz w:val="30"/>
          <w:szCs w:val="30"/>
        </w:rPr>
      </w:pP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val="0"/>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tcBorders>
              <w:top w:val="single" w:color="auto" w:sz="12" w:space="0"/>
              <w:left w:val="single" w:color="auto" w:sz="12" w:space="0"/>
              <w:bottom w:val="single" w:color="auto" w:sz="12" w:space="0"/>
              <w:right w:val="single" w:color="auto" w:sz="4" w:space="0"/>
            </w:tcBorders>
            <w:vAlign w:val="top"/>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宋体" w:cs="Times New Roman"/>
                <w:snapToGrid w:val="0"/>
                <w:color w:val="auto"/>
                <w:sz w:val="36"/>
                <w:szCs w:val="36"/>
                <w:vertAlign w:val="baseline"/>
              </w:rPr>
            </w:pPr>
          </w:p>
        </w:tc>
        <w:tc>
          <w:tcPr>
            <w:tcW w:w="8557" w:type="dxa"/>
            <w:tcBorders>
              <w:top w:val="single" w:color="auto" w:sz="12" w:space="0"/>
              <w:left w:val="single" w:color="auto" w:sz="4" w:space="0"/>
              <w:bottom w:val="single" w:color="auto" w:sz="12" w:space="0"/>
              <w:right w:val="single" w:color="auto" w:sz="12" w:space="0"/>
            </w:tcBorders>
            <w:vAlign w:val="top"/>
          </w:tcPr>
          <w:p>
            <w:pPr>
              <w:contextualSpacing/>
              <w:jc w:val="center"/>
              <w:rPr>
                <w:b/>
                <w:color w:val="auto"/>
                <w:sz w:val="24"/>
                <w:szCs w:val="24"/>
              </w:rPr>
            </w:pPr>
            <w:r>
              <w:rPr>
                <w:rFonts w:hint="eastAsia"/>
                <w:b/>
                <w:color w:val="auto"/>
                <w:sz w:val="24"/>
                <w:szCs w:val="24"/>
                <w:lang w:eastAsia="zh-CN"/>
              </w:rPr>
              <w:t>表</w:t>
            </w:r>
            <w:r>
              <w:rPr>
                <w:rFonts w:hint="eastAsia"/>
                <w:b/>
                <w:color w:val="auto"/>
                <w:sz w:val="24"/>
                <w:szCs w:val="24"/>
                <w:lang w:val="en-US" w:eastAsia="zh-CN"/>
              </w:rPr>
              <w:t xml:space="preserve">2.10  </w:t>
            </w:r>
            <w:r>
              <w:rPr>
                <w:rFonts w:hint="eastAsia"/>
                <w:b/>
                <w:color w:val="auto"/>
                <w:sz w:val="24"/>
                <w:szCs w:val="24"/>
                <w:lang w:eastAsia="zh-CN"/>
              </w:rPr>
              <w:t>原项目</w:t>
            </w:r>
            <w:r>
              <w:rPr>
                <w:b/>
                <w:color w:val="auto"/>
                <w:sz w:val="24"/>
                <w:szCs w:val="24"/>
              </w:rPr>
              <w:t>废气产生、治理及排放状况表</w:t>
            </w:r>
          </w:p>
          <w:tbl>
            <w:tblPr>
              <w:tblStyle w:val="22"/>
              <w:tblW w:w="496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64"/>
              <w:gridCol w:w="816"/>
              <w:gridCol w:w="985"/>
              <w:gridCol w:w="866"/>
              <w:gridCol w:w="824"/>
              <w:gridCol w:w="798"/>
              <w:gridCol w:w="977"/>
              <w:gridCol w:w="739"/>
              <w:gridCol w:w="869"/>
              <w:gridCol w:w="839"/>
              <w:gridCol w:w="798"/>
              <w:gridCol w:w="813"/>
              <w:gridCol w:w="427"/>
              <w:gridCol w:w="572"/>
              <w:gridCol w:w="525"/>
              <w:gridCol w:w="836"/>
              <w:gridCol w:w="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404" w:type="pct"/>
                  <w:vMerge w:val="restart"/>
                  <w:noWrap w:val="0"/>
                  <w:vAlign w:val="center"/>
                </w:tcPr>
                <w:p>
                  <w:pPr>
                    <w:adjustRightInd w:val="0"/>
                    <w:snapToGrid w:val="0"/>
                    <w:jc w:val="center"/>
                    <w:rPr>
                      <w:b/>
                      <w:color w:val="auto"/>
                      <w:szCs w:val="21"/>
                    </w:rPr>
                  </w:pPr>
                  <w:r>
                    <w:rPr>
                      <w:b/>
                      <w:color w:val="auto"/>
                      <w:szCs w:val="21"/>
                    </w:rPr>
                    <w:t>污染源</w:t>
                  </w:r>
                </w:p>
                <w:p>
                  <w:pPr>
                    <w:adjustRightInd w:val="0"/>
                    <w:snapToGrid w:val="0"/>
                    <w:jc w:val="center"/>
                    <w:rPr>
                      <w:b/>
                      <w:color w:val="auto"/>
                      <w:szCs w:val="21"/>
                    </w:rPr>
                  </w:pPr>
                  <w:r>
                    <w:rPr>
                      <w:b/>
                      <w:color w:val="auto"/>
                      <w:szCs w:val="21"/>
                    </w:rPr>
                    <w:t>名称</w:t>
                  </w:r>
                </w:p>
              </w:tc>
              <w:tc>
                <w:tcPr>
                  <w:tcW w:w="310" w:type="pct"/>
                  <w:vMerge w:val="restart"/>
                  <w:noWrap w:val="0"/>
                  <w:vAlign w:val="center"/>
                </w:tcPr>
                <w:p>
                  <w:pPr>
                    <w:adjustRightInd w:val="0"/>
                    <w:snapToGrid w:val="0"/>
                    <w:jc w:val="center"/>
                    <w:rPr>
                      <w:b/>
                      <w:color w:val="auto"/>
                      <w:szCs w:val="21"/>
                    </w:rPr>
                  </w:pPr>
                  <w:r>
                    <w:rPr>
                      <w:b/>
                      <w:color w:val="auto"/>
                      <w:szCs w:val="21"/>
                    </w:rPr>
                    <w:t>废气量</w:t>
                  </w:r>
                </w:p>
                <w:p>
                  <w:pPr>
                    <w:adjustRightInd w:val="0"/>
                    <w:snapToGrid w:val="0"/>
                    <w:jc w:val="center"/>
                    <w:rPr>
                      <w:b/>
                      <w:color w:val="auto"/>
                      <w:szCs w:val="21"/>
                    </w:rPr>
                  </w:pPr>
                  <w:r>
                    <w:rPr>
                      <w:b/>
                      <w:color w:val="auto"/>
                      <w:szCs w:val="21"/>
                    </w:rPr>
                    <w:t>m</w:t>
                  </w:r>
                  <w:r>
                    <w:rPr>
                      <w:b/>
                      <w:color w:val="auto"/>
                      <w:szCs w:val="21"/>
                      <w:vertAlign w:val="superscript"/>
                    </w:rPr>
                    <w:t>3</w:t>
                  </w:r>
                  <w:r>
                    <w:rPr>
                      <w:b/>
                      <w:color w:val="auto"/>
                      <w:szCs w:val="21"/>
                    </w:rPr>
                    <w:t>/h</w:t>
                  </w:r>
                </w:p>
              </w:tc>
              <w:tc>
                <w:tcPr>
                  <w:tcW w:w="374" w:type="pct"/>
                  <w:vMerge w:val="restart"/>
                  <w:noWrap w:val="0"/>
                  <w:vAlign w:val="center"/>
                </w:tcPr>
                <w:p>
                  <w:pPr>
                    <w:adjustRightInd w:val="0"/>
                    <w:snapToGrid w:val="0"/>
                    <w:jc w:val="center"/>
                    <w:rPr>
                      <w:b/>
                      <w:color w:val="auto"/>
                      <w:szCs w:val="21"/>
                    </w:rPr>
                  </w:pPr>
                  <w:r>
                    <w:rPr>
                      <w:b/>
                      <w:color w:val="auto"/>
                      <w:szCs w:val="21"/>
                    </w:rPr>
                    <w:t>污染物名称</w:t>
                  </w:r>
                </w:p>
              </w:tc>
              <w:tc>
                <w:tcPr>
                  <w:tcW w:w="932" w:type="pct"/>
                  <w:gridSpan w:val="3"/>
                  <w:noWrap w:val="0"/>
                  <w:vAlign w:val="center"/>
                </w:tcPr>
                <w:p>
                  <w:pPr>
                    <w:adjustRightInd w:val="0"/>
                    <w:snapToGrid w:val="0"/>
                    <w:jc w:val="center"/>
                    <w:rPr>
                      <w:b/>
                      <w:color w:val="auto"/>
                      <w:szCs w:val="21"/>
                    </w:rPr>
                  </w:pPr>
                  <w:r>
                    <w:rPr>
                      <w:b/>
                      <w:color w:val="auto"/>
                      <w:szCs w:val="21"/>
                    </w:rPr>
                    <w:t>产生情况</w:t>
                  </w:r>
                </w:p>
              </w:tc>
              <w:tc>
                <w:tcPr>
                  <w:tcW w:w="371" w:type="pct"/>
                  <w:vMerge w:val="restart"/>
                  <w:noWrap w:val="0"/>
                  <w:vAlign w:val="center"/>
                </w:tcPr>
                <w:p>
                  <w:pPr>
                    <w:adjustRightInd w:val="0"/>
                    <w:snapToGrid w:val="0"/>
                    <w:jc w:val="center"/>
                    <w:rPr>
                      <w:b/>
                      <w:color w:val="auto"/>
                      <w:szCs w:val="21"/>
                    </w:rPr>
                  </w:pPr>
                  <w:r>
                    <w:rPr>
                      <w:b/>
                      <w:color w:val="auto"/>
                      <w:szCs w:val="21"/>
                    </w:rPr>
                    <w:t>治理</w:t>
                  </w:r>
                </w:p>
                <w:p>
                  <w:pPr>
                    <w:adjustRightInd w:val="0"/>
                    <w:snapToGrid w:val="0"/>
                    <w:jc w:val="center"/>
                    <w:rPr>
                      <w:b/>
                      <w:color w:val="auto"/>
                      <w:szCs w:val="21"/>
                    </w:rPr>
                  </w:pPr>
                  <w:r>
                    <w:rPr>
                      <w:b/>
                      <w:color w:val="auto"/>
                      <w:szCs w:val="21"/>
                    </w:rPr>
                    <w:t>措施</w:t>
                  </w:r>
                </w:p>
              </w:tc>
              <w:tc>
                <w:tcPr>
                  <w:tcW w:w="281" w:type="pct"/>
                  <w:vMerge w:val="restart"/>
                  <w:noWrap w:val="0"/>
                  <w:vAlign w:val="center"/>
                </w:tcPr>
                <w:p>
                  <w:pPr>
                    <w:adjustRightInd w:val="0"/>
                    <w:snapToGrid w:val="0"/>
                    <w:jc w:val="center"/>
                    <w:rPr>
                      <w:b/>
                      <w:color w:val="auto"/>
                      <w:szCs w:val="21"/>
                    </w:rPr>
                  </w:pPr>
                  <w:r>
                    <w:rPr>
                      <w:b/>
                      <w:color w:val="auto"/>
                      <w:szCs w:val="21"/>
                    </w:rPr>
                    <w:t>去除效率%</w:t>
                  </w:r>
                </w:p>
              </w:tc>
              <w:tc>
                <w:tcPr>
                  <w:tcW w:w="1259" w:type="pct"/>
                  <w:gridSpan w:val="4"/>
                  <w:noWrap w:val="0"/>
                  <w:vAlign w:val="center"/>
                </w:tcPr>
                <w:p>
                  <w:pPr>
                    <w:adjustRightInd w:val="0"/>
                    <w:snapToGrid w:val="0"/>
                    <w:jc w:val="center"/>
                    <w:rPr>
                      <w:b/>
                      <w:color w:val="auto"/>
                      <w:szCs w:val="21"/>
                    </w:rPr>
                  </w:pPr>
                  <w:r>
                    <w:rPr>
                      <w:b/>
                      <w:color w:val="auto"/>
                      <w:szCs w:val="21"/>
                    </w:rPr>
                    <w:t>排放状况</w:t>
                  </w:r>
                </w:p>
              </w:tc>
              <w:tc>
                <w:tcPr>
                  <w:tcW w:w="883" w:type="pct"/>
                  <w:gridSpan w:val="4"/>
                  <w:noWrap w:val="0"/>
                  <w:vAlign w:val="center"/>
                </w:tcPr>
                <w:p>
                  <w:pPr>
                    <w:adjustRightInd w:val="0"/>
                    <w:snapToGrid w:val="0"/>
                    <w:jc w:val="center"/>
                    <w:rPr>
                      <w:b/>
                      <w:color w:val="auto"/>
                      <w:szCs w:val="21"/>
                    </w:rPr>
                  </w:pPr>
                  <w:r>
                    <w:rPr>
                      <w:b/>
                      <w:color w:val="auto"/>
                      <w:szCs w:val="21"/>
                    </w:rPr>
                    <w:t>排放源参数</w:t>
                  </w:r>
                </w:p>
              </w:tc>
              <w:tc>
                <w:tcPr>
                  <w:tcW w:w="183" w:type="pct"/>
                  <w:vMerge w:val="restart"/>
                  <w:noWrap w:val="0"/>
                  <w:vAlign w:val="center"/>
                </w:tcPr>
                <w:p>
                  <w:pPr>
                    <w:adjustRightInd w:val="0"/>
                    <w:snapToGrid w:val="0"/>
                    <w:jc w:val="center"/>
                    <w:rPr>
                      <w:b/>
                      <w:color w:val="auto"/>
                      <w:szCs w:val="21"/>
                    </w:rPr>
                  </w:pPr>
                  <w:r>
                    <w:rPr>
                      <w:b/>
                      <w:color w:val="auto"/>
                      <w:szCs w:val="21"/>
                    </w:rPr>
                    <w:t>排放方式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404" w:type="pct"/>
                  <w:vMerge w:val="continue"/>
                  <w:noWrap w:val="0"/>
                  <w:vAlign w:val="center"/>
                </w:tcPr>
                <w:p>
                  <w:pPr>
                    <w:adjustRightInd w:val="0"/>
                    <w:snapToGrid w:val="0"/>
                    <w:jc w:val="center"/>
                    <w:rPr>
                      <w:b/>
                      <w:color w:val="auto"/>
                      <w:szCs w:val="21"/>
                    </w:rPr>
                  </w:pPr>
                </w:p>
              </w:tc>
              <w:tc>
                <w:tcPr>
                  <w:tcW w:w="310" w:type="pct"/>
                  <w:vMerge w:val="continue"/>
                  <w:noWrap w:val="0"/>
                  <w:vAlign w:val="center"/>
                </w:tcPr>
                <w:p>
                  <w:pPr>
                    <w:adjustRightInd w:val="0"/>
                    <w:snapToGrid w:val="0"/>
                    <w:jc w:val="center"/>
                    <w:rPr>
                      <w:b/>
                      <w:color w:val="auto"/>
                      <w:szCs w:val="21"/>
                    </w:rPr>
                  </w:pPr>
                </w:p>
              </w:tc>
              <w:tc>
                <w:tcPr>
                  <w:tcW w:w="374" w:type="pct"/>
                  <w:vMerge w:val="continue"/>
                  <w:noWrap w:val="0"/>
                  <w:vAlign w:val="center"/>
                </w:tcPr>
                <w:p>
                  <w:pPr>
                    <w:adjustRightInd w:val="0"/>
                    <w:snapToGrid w:val="0"/>
                    <w:jc w:val="center"/>
                    <w:rPr>
                      <w:b/>
                      <w:color w:val="auto"/>
                      <w:szCs w:val="21"/>
                    </w:rPr>
                  </w:pPr>
                </w:p>
              </w:tc>
              <w:tc>
                <w:tcPr>
                  <w:tcW w:w="329" w:type="pct"/>
                  <w:noWrap w:val="0"/>
                  <w:vAlign w:val="center"/>
                </w:tcPr>
                <w:p>
                  <w:pPr>
                    <w:adjustRightInd w:val="0"/>
                    <w:snapToGrid w:val="0"/>
                    <w:jc w:val="center"/>
                    <w:rPr>
                      <w:b/>
                      <w:color w:val="auto"/>
                      <w:szCs w:val="21"/>
                    </w:rPr>
                  </w:pPr>
                  <w:r>
                    <w:rPr>
                      <w:b/>
                      <w:color w:val="auto"/>
                      <w:szCs w:val="21"/>
                    </w:rPr>
                    <w:t>年产生量t/a</w:t>
                  </w:r>
                </w:p>
              </w:tc>
              <w:tc>
                <w:tcPr>
                  <w:tcW w:w="313" w:type="pct"/>
                  <w:noWrap w:val="0"/>
                  <w:vAlign w:val="center"/>
                </w:tcPr>
                <w:p>
                  <w:pPr>
                    <w:adjustRightInd w:val="0"/>
                    <w:snapToGrid w:val="0"/>
                    <w:jc w:val="center"/>
                    <w:rPr>
                      <w:b/>
                      <w:color w:val="auto"/>
                      <w:szCs w:val="21"/>
                    </w:rPr>
                  </w:pPr>
                  <w:r>
                    <w:rPr>
                      <w:b/>
                      <w:color w:val="auto"/>
                      <w:szCs w:val="21"/>
                    </w:rPr>
                    <w:t>速率</w:t>
                  </w:r>
                </w:p>
                <w:p>
                  <w:pPr>
                    <w:adjustRightInd w:val="0"/>
                    <w:snapToGrid w:val="0"/>
                    <w:jc w:val="center"/>
                    <w:rPr>
                      <w:b/>
                      <w:color w:val="auto"/>
                      <w:szCs w:val="21"/>
                    </w:rPr>
                  </w:pPr>
                  <w:r>
                    <w:rPr>
                      <w:b/>
                      <w:color w:val="auto"/>
                      <w:szCs w:val="21"/>
                    </w:rPr>
                    <w:t>kg/h</w:t>
                  </w:r>
                </w:p>
              </w:tc>
              <w:tc>
                <w:tcPr>
                  <w:tcW w:w="290" w:type="pct"/>
                  <w:noWrap w:val="0"/>
                  <w:vAlign w:val="center"/>
                </w:tcPr>
                <w:p>
                  <w:pPr>
                    <w:adjustRightInd w:val="0"/>
                    <w:snapToGrid w:val="0"/>
                    <w:jc w:val="center"/>
                    <w:rPr>
                      <w:b/>
                      <w:color w:val="auto"/>
                      <w:szCs w:val="21"/>
                    </w:rPr>
                  </w:pPr>
                  <w:r>
                    <w:rPr>
                      <w:b/>
                      <w:color w:val="auto"/>
                      <w:szCs w:val="21"/>
                    </w:rPr>
                    <w:t>浓度</w:t>
                  </w:r>
                </w:p>
                <w:p>
                  <w:pPr>
                    <w:adjustRightInd w:val="0"/>
                    <w:snapToGrid w:val="0"/>
                    <w:jc w:val="center"/>
                    <w:rPr>
                      <w:b/>
                      <w:color w:val="auto"/>
                      <w:szCs w:val="21"/>
                    </w:rPr>
                  </w:pPr>
                  <w:r>
                    <w:rPr>
                      <w:b/>
                      <w:color w:val="auto"/>
                      <w:szCs w:val="21"/>
                    </w:rPr>
                    <w:t>mg/m</w:t>
                  </w:r>
                  <w:r>
                    <w:rPr>
                      <w:b/>
                      <w:color w:val="auto"/>
                      <w:szCs w:val="21"/>
                      <w:vertAlign w:val="superscript"/>
                    </w:rPr>
                    <w:t>3</w:t>
                  </w:r>
                </w:p>
              </w:tc>
              <w:tc>
                <w:tcPr>
                  <w:tcW w:w="371" w:type="pct"/>
                  <w:vMerge w:val="continue"/>
                  <w:noWrap w:val="0"/>
                  <w:vAlign w:val="center"/>
                </w:tcPr>
                <w:p>
                  <w:pPr>
                    <w:adjustRightInd w:val="0"/>
                    <w:snapToGrid w:val="0"/>
                    <w:jc w:val="center"/>
                    <w:rPr>
                      <w:b/>
                      <w:color w:val="auto"/>
                      <w:szCs w:val="21"/>
                    </w:rPr>
                  </w:pPr>
                </w:p>
              </w:tc>
              <w:tc>
                <w:tcPr>
                  <w:tcW w:w="281" w:type="pct"/>
                  <w:vMerge w:val="continue"/>
                  <w:noWrap w:val="0"/>
                  <w:vAlign w:val="center"/>
                </w:tcPr>
                <w:p>
                  <w:pPr>
                    <w:adjustRightInd w:val="0"/>
                    <w:snapToGrid w:val="0"/>
                    <w:jc w:val="center"/>
                    <w:rPr>
                      <w:b/>
                      <w:color w:val="auto"/>
                      <w:szCs w:val="21"/>
                    </w:rPr>
                  </w:pPr>
                </w:p>
              </w:tc>
              <w:tc>
                <w:tcPr>
                  <w:tcW w:w="330" w:type="pct"/>
                  <w:noWrap w:val="0"/>
                  <w:vAlign w:val="center"/>
                </w:tcPr>
                <w:p>
                  <w:pPr>
                    <w:adjustRightInd w:val="0"/>
                    <w:snapToGrid w:val="0"/>
                    <w:jc w:val="center"/>
                    <w:rPr>
                      <w:b/>
                      <w:color w:val="auto"/>
                      <w:szCs w:val="21"/>
                    </w:rPr>
                  </w:pPr>
                  <w:r>
                    <w:rPr>
                      <w:b/>
                      <w:color w:val="auto"/>
                      <w:szCs w:val="21"/>
                    </w:rPr>
                    <w:t>年排放量t/a</w:t>
                  </w:r>
                </w:p>
              </w:tc>
              <w:tc>
                <w:tcPr>
                  <w:tcW w:w="319" w:type="pct"/>
                  <w:noWrap w:val="0"/>
                  <w:vAlign w:val="center"/>
                </w:tcPr>
                <w:p>
                  <w:pPr>
                    <w:adjustRightInd w:val="0"/>
                    <w:snapToGrid w:val="0"/>
                    <w:jc w:val="center"/>
                    <w:rPr>
                      <w:b/>
                      <w:color w:val="auto"/>
                      <w:szCs w:val="21"/>
                    </w:rPr>
                  </w:pPr>
                  <w:r>
                    <w:rPr>
                      <w:b/>
                      <w:color w:val="auto"/>
                      <w:szCs w:val="21"/>
                    </w:rPr>
                    <w:t>速率</w:t>
                  </w:r>
                </w:p>
                <w:p>
                  <w:pPr>
                    <w:adjustRightInd w:val="0"/>
                    <w:snapToGrid w:val="0"/>
                    <w:jc w:val="center"/>
                    <w:rPr>
                      <w:b/>
                      <w:color w:val="auto"/>
                      <w:szCs w:val="21"/>
                    </w:rPr>
                  </w:pPr>
                  <w:r>
                    <w:rPr>
                      <w:b/>
                      <w:color w:val="auto"/>
                      <w:szCs w:val="21"/>
                    </w:rPr>
                    <w:t>kg/h</w:t>
                  </w:r>
                </w:p>
              </w:tc>
              <w:tc>
                <w:tcPr>
                  <w:tcW w:w="301" w:type="pct"/>
                  <w:noWrap w:val="0"/>
                  <w:vAlign w:val="center"/>
                </w:tcPr>
                <w:p>
                  <w:pPr>
                    <w:adjustRightInd w:val="0"/>
                    <w:snapToGrid w:val="0"/>
                    <w:jc w:val="center"/>
                    <w:rPr>
                      <w:b/>
                      <w:color w:val="auto"/>
                      <w:szCs w:val="21"/>
                    </w:rPr>
                  </w:pPr>
                  <w:r>
                    <w:rPr>
                      <w:b/>
                      <w:color w:val="auto"/>
                      <w:szCs w:val="21"/>
                    </w:rPr>
                    <w:t>浓度</w:t>
                  </w:r>
                </w:p>
                <w:p>
                  <w:pPr>
                    <w:adjustRightInd w:val="0"/>
                    <w:snapToGrid w:val="0"/>
                    <w:jc w:val="center"/>
                    <w:rPr>
                      <w:b/>
                      <w:color w:val="auto"/>
                      <w:szCs w:val="21"/>
                    </w:rPr>
                  </w:pPr>
                  <w:r>
                    <w:rPr>
                      <w:b/>
                      <w:color w:val="auto"/>
                      <w:szCs w:val="21"/>
                    </w:rPr>
                    <w:t>mg/m</w:t>
                  </w:r>
                  <w:r>
                    <w:rPr>
                      <w:b/>
                      <w:color w:val="auto"/>
                      <w:szCs w:val="21"/>
                      <w:vertAlign w:val="superscript"/>
                    </w:rPr>
                    <w:t>3</w:t>
                  </w:r>
                </w:p>
              </w:tc>
              <w:tc>
                <w:tcPr>
                  <w:tcW w:w="308" w:type="pct"/>
                  <w:noWrap w:val="0"/>
                  <w:vAlign w:val="top"/>
                </w:tcPr>
                <w:p>
                  <w:pPr>
                    <w:adjustRightInd w:val="0"/>
                    <w:snapToGrid w:val="0"/>
                    <w:jc w:val="center"/>
                    <w:rPr>
                      <w:b/>
                      <w:color w:val="auto"/>
                      <w:szCs w:val="21"/>
                    </w:rPr>
                  </w:pPr>
                  <w:r>
                    <w:rPr>
                      <w:b/>
                      <w:color w:val="auto"/>
                      <w:szCs w:val="21"/>
                    </w:rPr>
                    <w:t>基准排气量下排放浓度mg/m</w:t>
                  </w:r>
                  <w:r>
                    <w:rPr>
                      <w:b/>
                      <w:color w:val="auto"/>
                      <w:szCs w:val="21"/>
                      <w:vertAlign w:val="superscript"/>
                    </w:rPr>
                    <w:t>3</w:t>
                  </w:r>
                </w:p>
              </w:tc>
              <w:tc>
                <w:tcPr>
                  <w:tcW w:w="161" w:type="pct"/>
                  <w:noWrap w:val="0"/>
                  <w:vAlign w:val="center"/>
                </w:tcPr>
                <w:p>
                  <w:pPr>
                    <w:adjustRightInd w:val="0"/>
                    <w:snapToGrid w:val="0"/>
                    <w:jc w:val="center"/>
                    <w:rPr>
                      <w:b/>
                      <w:color w:val="auto"/>
                      <w:szCs w:val="21"/>
                    </w:rPr>
                  </w:pPr>
                  <w:r>
                    <w:rPr>
                      <w:b/>
                      <w:color w:val="auto"/>
                      <w:szCs w:val="21"/>
                    </w:rPr>
                    <w:t>高度</w:t>
                  </w:r>
                </w:p>
                <w:p>
                  <w:pPr>
                    <w:adjustRightInd w:val="0"/>
                    <w:snapToGrid w:val="0"/>
                    <w:jc w:val="center"/>
                    <w:rPr>
                      <w:b/>
                      <w:color w:val="auto"/>
                      <w:szCs w:val="21"/>
                    </w:rPr>
                  </w:pPr>
                  <w:r>
                    <w:rPr>
                      <w:b/>
                      <w:color w:val="auto"/>
                      <w:szCs w:val="21"/>
                    </w:rPr>
                    <w:t>m</w:t>
                  </w:r>
                </w:p>
              </w:tc>
              <w:tc>
                <w:tcPr>
                  <w:tcW w:w="218" w:type="pct"/>
                  <w:noWrap w:val="0"/>
                  <w:vAlign w:val="center"/>
                </w:tcPr>
                <w:p>
                  <w:pPr>
                    <w:adjustRightInd w:val="0"/>
                    <w:snapToGrid w:val="0"/>
                    <w:jc w:val="center"/>
                    <w:rPr>
                      <w:b/>
                      <w:color w:val="auto"/>
                      <w:szCs w:val="21"/>
                    </w:rPr>
                  </w:pPr>
                  <w:r>
                    <w:rPr>
                      <w:b/>
                      <w:color w:val="auto"/>
                      <w:szCs w:val="21"/>
                    </w:rPr>
                    <w:t>直径</w:t>
                  </w:r>
                </w:p>
                <w:p>
                  <w:pPr>
                    <w:adjustRightInd w:val="0"/>
                    <w:snapToGrid w:val="0"/>
                    <w:jc w:val="center"/>
                    <w:rPr>
                      <w:b/>
                      <w:color w:val="auto"/>
                      <w:szCs w:val="21"/>
                    </w:rPr>
                  </w:pPr>
                  <w:r>
                    <w:rPr>
                      <w:b/>
                      <w:color w:val="auto"/>
                      <w:szCs w:val="21"/>
                    </w:rPr>
                    <w:t>m</w:t>
                  </w:r>
                </w:p>
              </w:tc>
              <w:tc>
                <w:tcPr>
                  <w:tcW w:w="200" w:type="pct"/>
                  <w:noWrap w:val="0"/>
                  <w:vAlign w:val="center"/>
                </w:tcPr>
                <w:p>
                  <w:pPr>
                    <w:adjustRightInd w:val="0"/>
                    <w:snapToGrid w:val="0"/>
                    <w:jc w:val="center"/>
                    <w:rPr>
                      <w:b/>
                      <w:color w:val="auto"/>
                      <w:szCs w:val="21"/>
                    </w:rPr>
                  </w:pPr>
                  <w:r>
                    <w:rPr>
                      <w:b/>
                      <w:color w:val="auto"/>
                      <w:szCs w:val="21"/>
                    </w:rPr>
                    <w:t>温度</w:t>
                  </w:r>
                </w:p>
                <w:p>
                  <w:pPr>
                    <w:adjustRightInd w:val="0"/>
                    <w:snapToGrid w:val="0"/>
                    <w:jc w:val="center"/>
                    <w:rPr>
                      <w:b/>
                      <w:color w:val="auto"/>
                      <w:szCs w:val="21"/>
                    </w:rPr>
                  </w:pPr>
                  <w:r>
                    <w:rPr>
                      <w:b/>
                      <w:color w:val="auto"/>
                      <w:szCs w:val="21"/>
                    </w:rPr>
                    <w:t>℃</w:t>
                  </w:r>
                </w:p>
              </w:tc>
              <w:tc>
                <w:tcPr>
                  <w:tcW w:w="303" w:type="pct"/>
                  <w:noWrap w:val="0"/>
                  <w:vAlign w:val="center"/>
                </w:tcPr>
                <w:p>
                  <w:pPr>
                    <w:adjustRightInd w:val="0"/>
                    <w:snapToGrid w:val="0"/>
                    <w:jc w:val="center"/>
                    <w:rPr>
                      <w:b/>
                      <w:color w:val="auto"/>
                      <w:szCs w:val="21"/>
                    </w:rPr>
                  </w:pPr>
                  <w:r>
                    <w:rPr>
                      <w:b/>
                      <w:color w:val="auto"/>
                      <w:szCs w:val="21"/>
                    </w:rPr>
                    <w:t>排气筒编号</w:t>
                  </w:r>
                </w:p>
              </w:tc>
              <w:tc>
                <w:tcPr>
                  <w:tcW w:w="183" w:type="pct"/>
                  <w:vMerge w:val="continue"/>
                  <w:noWrap w:val="0"/>
                  <w:vAlign w:val="center"/>
                </w:tcPr>
                <w:p>
                  <w:pPr>
                    <w:adjustRightInd w:val="0"/>
                    <w:snapToGrid w:val="0"/>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404" w:type="pct"/>
                  <w:vMerge w:val="restart"/>
                  <w:noWrap w:val="0"/>
                  <w:vAlign w:val="center"/>
                </w:tcPr>
                <w:p>
                  <w:pPr>
                    <w:adjustRightInd w:val="0"/>
                    <w:snapToGrid w:val="0"/>
                    <w:jc w:val="center"/>
                    <w:rPr>
                      <w:color w:val="auto"/>
                      <w:szCs w:val="21"/>
                    </w:rPr>
                  </w:pPr>
                  <w:r>
                    <w:rPr>
                      <w:rFonts w:hint="eastAsia"/>
                      <w:color w:val="auto"/>
                      <w:szCs w:val="21"/>
                    </w:rPr>
                    <w:t>工艺废气G1</w:t>
                  </w:r>
                </w:p>
              </w:tc>
              <w:tc>
                <w:tcPr>
                  <w:tcW w:w="310" w:type="pct"/>
                  <w:vMerge w:val="restart"/>
                  <w:noWrap w:val="0"/>
                  <w:vAlign w:val="center"/>
                </w:tcPr>
                <w:p>
                  <w:pPr>
                    <w:adjustRightInd w:val="0"/>
                    <w:snapToGrid w:val="0"/>
                    <w:jc w:val="center"/>
                    <w:rPr>
                      <w:color w:val="auto"/>
                      <w:szCs w:val="21"/>
                    </w:rPr>
                  </w:pPr>
                  <w:r>
                    <w:rPr>
                      <w:rFonts w:hint="eastAsia"/>
                      <w:color w:val="auto"/>
                      <w:szCs w:val="21"/>
                    </w:rPr>
                    <w:t>4000</w:t>
                  </w:r>
                </w:p>
              </w:tc>
              <w:tc>
                <w:tcPr>
                  <w:tcW w:w="374" w:type="pct"/>
                  <w:noWrap w:val="0"/>
                  <w:vAlign w:val="center"/>
                </w:tcPr>
                <w:p>
                  <w:pPr>
                    <w:adjustRightInd w:val="0"/>
                    <w:snapToGrid w:val="0"/>
                    <w:jc w:val="center"/>
                    <w:rPr>
                      <w:color w:val="auto"/>
                      <w:szCs w:val="21"/>
                    </w:rPr>
                  </w:pPr>
                  <w:r>
                    <w:rPr>
                      <w:rFonts w:hint="eastAsia"/>
                      <w:color w:val="auto"/>
                      <w:szCs w:val="21"/>
                    </w:rPr>
                    <w:t>氨</w:t>
                  </w:r>
                </w:p>
              </w:tc>
              <w:tc>
                <w:tcPr>
                  <w:tcW w:w="329" w:type="pct"/>
                  <w:noWrap w:val="0"/>
                  <w:vAlign w:val="center"/>
                </w:tcPr>
                <w:p>
                  <w:pPr>
                    <w:adjustRightInd w:val="0"/>
                    <w:snapToGrid w:val="0"/>
                    <w:jc w:val="center"/>
                    <w:rPr>
                      <w:color w:val="auto"/>
                      <w:szCs w:val="21"/>
                    </w:rPr>
                  </w:pPr>
                  <w:r>
                    <w:rPr>
                      <w:rFonts w:hint="eastAsia"/>
                      <w:color w:val="auto"/>
                      <w:szCs w:val="21"/>
                    </w:rPr>
                    <w:t>2.145</w:t>
                  </w:r>
                </w:p>
              </w:tc>
              <w:tc>
                <w:tcPr>
                  <w:tcW w:w="313" w:type="pct"/>
                  <w:noWrap w:val="0"/>
                  <w:vAlign w:val="center"/>
                </w:tcPr>
                <w:p>
                  <w:pPr>
                    <w:adjustRightInd w:val="0"/>
                    <w:snapToGrid w:val="0"/>
                    <w:jc w:val="center"/>
                    <w:rPr>
                      <w:color w:val="auto"/>
                      <w:szCs w:val="21"/>
                    </w:rPr>
                  </w:pPr>
                  <w:r>
                    <w:rPr>
                      <w:color w:val="auto"/>
                      <w:szCs w:val="21"/>
                    </w:rPr>
                    <w:t>0.</w:t>
                  </w:r>
                  <w:r>
                    <w:rPr>
                      <w:rFonts w:hint="eastAsia"/>
                      <w:color w:val="auto"/>
                      <w:szCs w:val="21"/>
                    </w:rPr>
                    <w:t>298</w:t>
                  </w:r>
                </w:p>
              </w:tc>
              <w:tc>
                <w:tcPr>
                  <w:tcW w:w="290" w:type="pct"/>
                  <w:noWrap w:val="0"/>
                  <w:vAlign w:val="center"/>
                </w:tcPr>
                <w:p>
                  <w:pPr>
                    <w:adjustRightInd w:val="0"/>
                    <w:snapToGrid w:val="0"/>
                    <w:jc w:val="center"/>
                    <w:rPr>
                      <w:color w:val="auto"/>
                      <w:szCs w:val="21"/>
                    </w:rPr>
                  </w:pPr>
                  <w:r>
                    <w:rPr>
                      <w:rFonts w:hint="eastAsia"/>
                      <w:color w:val="auto"/>
                      <w:szCs w:val="21"/>
                    </w:rPr>
                    <w:t>74.5</w:t>
                  </w:r>
                </w:p>
              </w:tc>
              <w:tc>
                <w:tcPr>
                  <w:tcW w:w="371" w:type="pct"/>
                  <w:vMerge w:val="restart"/>
                  <w:noWrap w:val="0"/>
                  <w:vAlign w:val="center"/>
                </w:tcPr>
                <w:p>
                  <w:pPr>
                    <w:adjustRightInd w:val="0"/>
                    <w:snapToGrid w:val="0"/>
                    <w:jc w:val="center"/>
                    <w:rPr>
                      <w:color w:val="auto"/>
                      <w:szCs w:val="21"/>
                    </w:rPr>
                  </w:pPr>
                  <w:r>
                    <w:rPr>
                      <w:rFonts w:hint="eastAsia"/>
                      <w:color w:val="auto"/>
                      <w:szCs w:val="21"/>
                    </w:rPr>
                    <w:t>酸吸收</w:t>
                  </w:r>
                  <w:r>
                    <w:rPr>
                      <w:color w:val="auto"/>
                      <w:szCs w:val="21"/>
                    </w:rPr>
                    <w:t>+</w:t>
                  </w:r>
                  <w:r>
                    <w:rPr>
                      <w:rFonts w:hint="eastAsia"/>
                      <w:color w:val="auto"/>
                      <w:szCs w:val="21"/>
                    </w:rPr>
                    <w:t>过滤棉+二级活性炭吸附装置</w:t>
                  </w:r>
                </w:p>
              </w:tc>
              <w:tc>
                <w:tcPr>
                  <w:tcW w:w="281" w:type="pct"/>
                  <w:noWrap w:val="0"/>
                  <w:vAlign w:val="center"/>
                </w:tcPr>
                <w:p>
                  <w:pPr>
                    <w:adjustRightInd w:val="0"/>
                    <w:snapToGrid w:val="0"/>
                    <w:jc w:val="center"/>
                    <w:rPr>
                      <w:color w:val="auto"/>
                      <w:szCs w:val="21"/>
                    </w:rPr>
                  </w:pPr>
                  <w:r>
                    <w:rPr>
                      <w:color w:val="auto"/>
                      <w:szCs w:val="21"/>
                    </w:rPr>
                    <w:t>9</w:t>
                  </w:r>
                  <w:r>
                    <w:rPr>
                      <w:rFonts w:hint="eastAsia"/>
                      <w:color w:val="auto"/>
                      <w:szCs w:val="21"/>
                    </w:rPr>
                    <w:t>5</w:t>
                  </w:r>
                </w:p>
              </w:tc>
              <w:tc>
                <w:tcPr>
                  <w:tcW w:w="330" w:type="pct"/>
                  <w:noWrap w:val="0"/>
                  <w:vAlign w:val="center"/>
                </w:tcPr>
                <w:p>
                  <w:pPr>
                    <w:jc w:val="center"/>
                    <w:rPr>
                      <w:color w:val="auto"/>
                      <w:szCs w:val="21"/>
                    </w:rPr>
                  </w:pPr>
                  <w:r>
                    <w:rPr>
                      <w:rFonts w:hint="eastAsia"/>
                      <w:color w:val="auto"/>
                      <w:szCs w:val="21"/>
                    </w:rPr>
                    <w:t>0.107</w:t>
                  </w:r>
                </w:p>
              </w:tc>
              <w:tc>
                <w:tcPr>
                  <w:tcW w:w="319" w:type="pct"/>
                  <w:noWrap w:val="0"/>
                  <w:vAlign w:val="center"/>
                </w:tcPr>
                <w:p>
                  <w:pPr>
                    <w:adjustRightInd w:val="0"/>
                    <w:snapToGrid w:val="0"/>
                    <w:jc w:val="center"/>
                    <w:rPr>
                      <w:color w:val="auto"/>
                      <w:szCs w:val="21"/>
                    </w:rPr>
                  </w:pPr>
                  <w:r>
                    <w:rPr>
                      <w:color w:val="auto"/>
                      <w:szCs w:val="21"/>
                    </w:rPr>
                    <w:t>0.0</w:t>
                  </w:r>
                  <w:r>
                    <w:rPr>
                      <w:rFonts w:hint="eastAsia"/>
                      <w:color w:val="auto"/>
                      <w:szCs w:val="21"/>
                    </w:rPr>
                    <w:t>149</w:t>
                  </w:r>
                </w:p>
              </w:tc>
              <w:tc>
                <w:tcPr>
                  <w:tcW w:w="301" w:type="pct"/>
                  <w:noWrap w:val="0"/>
                  <w:vAlign w:val="center"/>
                </w:tcPr>
                <w:p>
                  <w:pPr>
                    <w:adjustRightInd w:val="0"/>
                    <w:snapToGrid w:val="0"/>
                    <w:jc w:val="center"/>
                    <w:rPr>
                      <w:color w:val="auto"/>
                      <w:szCs w:val="21"/>
                    </w:rPr>
                  </w:pPr>
                  <w:r>
                    <w:rPr>
                      <w:rFonts w:hint="eastAsia"/>
                      <w:color w:val="auto"/>
                      <w:szCs w:val="21"/>
                    </w:rPr>
                    <w:t>3.725</w:t>
                  </w:r>
                </w:p>
              </w:tc>
              <w:tc>
                <w:tcPr>
                  <w:tcW w:w="308" w:type="pct"/>
                  <w:noWrap w:val="0"/>
                  <w:vAlign w:val="center"/>
                </w:tcPr>
                <w:p>
                  <w:pPr>
                    <w:adjustRightInd w:val="0"/>
                    <w:snapToGrid w:val="0"/>
                    <w:jc w:val="center"/>
                    <w:rPr>
                      <w:color w:val="auto"/>
                      <w:szCs w:val="21"/>
                    </w:rPr>
                  </w:pPr>
                  <w:r>
                    <w:rPr>
                      <w:color w:val="auto"/>
                      <w:szCs w:val="21"/>
                    </w:rPr>
                    <w:t>/</w:t>
                  </w:r>
                </w:p>
              </w:tc>
              <w:tc>
                <w:tcPr>
                  <w:tcW w:w="161" w:type="pct"/>
                  <w:vMerge w:val="restart"/>
                  <w:noWrap w:val="0"/>
                  <w:vAlign w:val="center"/>
                </w:tcPr>
                <w:p>
                  <w:pPr>
                    <w:adjustRightInd w:val="0"/>
                    <w:snapToGrid w:val="0"/>
                    <w:jc w:val="center"/>
                    <w:rPr>
                      <w:color w:val="auto"/>
                      <w:szCs w:val="21"/>
                    </w:rPr>
                  </w:pPr>
                  <w:r>
                    <w:rPr>
                      <w:color w:val="auto"/>
                      <w:szCs w:val="21"/>
                    </w:rPr>
                    <w:t>15</w:t>
                  </w:r>
                </w:p>
              </w:tc>
              <w:tc>
                <w:tcPr>
                  <w:tcW w:w="218" w:type="pct"/>
                  <w:vMerge w:val="restart"/>
                  <w:noWrap w:val="0"/>
                  <w:vAlign w:val="center"/>
                </w:tcPr>
                <w:p>
                  <w:pPr>
                    <w:adjustRightInd w:val="0"/>
                    <w:snapToGrid w:val="0"/>
                    <w:jc w:val="center"/>
                    <w:rPr>
                      <w:color w:val="auto"/>
                      <w:szCs w:val="21"/>
                    </w:rPr>
                  </w:pPr>
                  <w:r>
                    <w:rPr>
                      <w:color w:val="auto"/>
                      <w:szCs w:val="21"/>
                    </w:rPr>
                    <w:t>0.</w:t>
                  </w:r>
                  <w:r>
                    <w:rPr>
                      <w:rFonts w:hint="eastAsia"/>
                      <w:color w:val="auto"/>
                      <w:szCs w:val="21"/>
                    </w:rPr>
                    <w:t>2</w:t>
                  </w:r>
                </w:p>
              </w:tc>
              <w:tc>
                <w:tcPr>
                  <w:tcW w:w="200" w:type="pct"/>
                  <w:vMerge w:val="restart"/>
                  <w:noWrap w:val="0"/>
                  <w:vAlign w:val="center"/>
                </w:tcPr>
                <w:p>
                  <w:pPr>
                    <w:adjustRightInd w:val="0"/>
                    <w:snapToGrid w:val="0"/>
                    <w:jc w:val="center"/>
                    <w:rPr>
                      <w:color w:val="auto"/>
                      <w:szCs w:val="21"/>
                    </w:rPr>
                  </w:pPr>
                  <w:r>
                    <w:rPr>
                      <w:rFonts w:hint="eastAsia"/>
                      <w:color w:val="auto"/>
                      <w:szCs w:val="21"/>
                    </w:rPr>
                    <w:t>4</w:t>
                  </w:r>
                  <w:r>
                    <w:rPr>
                      <w:color w:val="auto"/>
                      <w:szCs w:val="21"/>
                    </w:rPr>
                    <w:t>0</w:t>
                  </w:r>
                </w:p>
              </w:tc>
              <w:tc>
                <w:tcPr>
                  <w:tcW w:w="303" w:type="pct"/>
                  <w:vMerge w:val="restart"/>
                  <w:noWrap w:val="0"/>
                  <w:vAlign w:val="center"/>
                </w:tcPr>
                <w:p>
                  <w:pPr>
                    <w:adjustRightInd w:val="0"/>
                    <w:snapToGrid w:val="0"/>
                    <w:jc w:val="center"/>
                    <w:rPr>
                      <w:color w:val="auto"/>
                      <w:szCs w:val="21"/>
                    </w:rPr>
                  </w:pPr>
                  <w:r>
                    <w:rPr>
                      <w:rFonts w:hint="eastAsia"/>
                      <w:color w:val="auto"/>
                      <w:szCs w:val="21"/>
                    </w:rPr>
                    <w:t>DA001</w:t>
                  </w:r>
                </w:p>
              </w:tc>
              <w:tc>
                <w:tcPr>
                  <w:tcW w:w="183" w:type="pct"/>
                  <w:vMerge w:val="restart"/>
                  <w:noWrap w:val="0"/>
                  <w:vAlign w:val="center"/>
                </w:tcPr>
                <w:p>
                  <w:pPr>
                    <w:adjustRightInd w:val="0"/>
                    <w:snapToGrid w:val="0"/>
                    <w:jc w:val="center"/>
                    <w:rPr>
                      <w:color w:val="auto"/>
                      <w:szCs w:val="21"/>
                    </w:rPr>
                  </w:pPr>
                  <w:r>
                    <w:rPr>
                      <w:color w:val="auto"/>
                      <w:szCs w:val="21"/>
                    </w:rPr>
                    <w:t>连续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404" w:type="pct"/>
                  <w:vMerge w:val="continue"/>
                  <w:noWrap w:val="0"/>
                  <w:vAlign w:val="center"/>
                </w:tcPr>
                <w:p>
                  <w:pPr>
                    <w:adjustRightInd w:val="0"/>
                    <w:snapToGrid w:val="0"/>
                    <w:jc w:val="center"/>
                    <w:rPr>
                      <w:color w:val="auto"/>
                      <w:szCs w:val="21"/>
                    </w:rPr>
                  </w:pPr>
                </w:p>
              </w:tc>
              <w:tc>
                <w:tcPr>
                  <w:tcW w:w="310" w:type="pct"/>
                  <w:vMerge w:val="continue"/>
                  <w:noWrap w:val="0"/>
                  <w:vAlign w:val="center"/>
                </w:tcPr>
                <w:p>
                  <w:pPr>
                    <w:adjustRightInd w:val="0"/>
                    <w:snapToGrid w:val="0"/>
                    <w:jc w:val="center"/>
                    <w:rPr>
                      <w:color w:val="auto"/>
                      <w:szCs w:val="21"/>
                    </w:rPr>
                  </w:pPr>
                </w:p>
              </w:tc>
              <w:tc>
                <w:tcPr>
                  <w:tcW w:w="374" w:type="pct"/>
                  <w:noWrap w:val="0"/>
                  <w:vAlign w:val="center"/>
                </w:tcPr>
                <w:p>
                  <w:pPr>
                    <w:adjustRightInd w:val="0"/>
                    <w:snapToGrid w:val="0"/>
                    <w:jc w:val="center"/>
                    <w:rPr>
                      <w:color w:val="auto"/>
                      <w:szCs w:val="21"/>
                    </w:rPr>
                  </w:pPr>
                  <w:r>
                    <w:rPr>
                      <w:rFonts w:hint="eastAsia"/>
                      <w:color w:val="auto"/>
                      <w:szCs w:val="21"/>
                    </w:rPr>
                    <w:t>非甲烷总烃</w:t>
                  </w:r>
                </w:p>
              </w:tc>
              <w:tc>
                <w:tcPr>
                  <w:tcW w:w="329" w:type="pct"/>
                  <w:noWrap w:val="0"/>
                  <w:vAlign w:val="center"/>
                </w:tcPr>
                <w:p>
                  <w:pPr>
                    <w:adjustRightInd w:val="0"/>
                    <w:snapToGrid w:val="0"/>
                    <w:jc w:val="center"/>
                    <w:rPr>
                      <w:color w:val="auto"/>
                      <w:szCs w:val="21"/>
                    </w:rPr>
                  </w:pPr>
                  <w:r>
                    <w:rPr>
                      <w:rFonts w:hint="eastAsia"/>
                      <w:color w:val="auto"/>
                      <w:szCs w:val="21"/>
                    </w:rPr>
                    <w:t>2.47</w:t>
                  </w:r>
                </w:p>
              </w:tc>
              <w:tc>
                <w:tcPr>
                  <w:tcW w:w="313" w:type="pct"/>
                  <w:noWrap w:val="0"/>
                  <w:vAlign w:val="center"/>
                </w:tcPr>
                <w:p>
                  <w:pPr>
                    <w:adjustRightInd w:val="0"/>
                    <w:snapToGrid w:val="0"/>
                    <w:jc w:val="center"/>
                    <w:rPr>
                      <w:color w:val="auto"/>
                      <w:szCs w:val="21"/>
                    </w:rPr>
                  </w:pPr>
                  <w:r>
                    <w:rPr>
                      <w:color w:val="auto"/>
                      <w:szCs w:val="21"/>
                    </w:rPr>
                    <w:t>0.</w:t>
                  </w:r>
                  <w:r>
                    <w:rPr>
                      <w:rFonts w:hint="eastAsia"/>
                      <w:color w:val="auto"/>
                      <w:szCs w:val="21"/>
                    </w:rPr>
                    <w:t>343</w:t>
                  </w:r>
                </w:p>
              </w:tc>
              <w:tc>
                <w:tcPr>
                  <w:tcW w:w="290" w:type="pct"/>
                  <w:noWrap w:val="0"/>
                  <w:vAlign w:val="center"/>
                </w:tcPr>
                <w:p>
                  <w:pPr>
                    <w:adjustRightInd w:val="0"/>
                    <w:snapToGrid w:val="0"/>
                    <w:jc w:val="center"/>
                    <w:rPr>
                      <w:color w:val="auto"/>
                      <w:szCs w:val="21"/>
                    </w:rPr>
                  </w:pPr>
                  <w:r>
                    <w:rPr>
                      <w:rFonts w:hint="eastAsia"/>
                      <w:color w:val="auto"/>
                      <w:szCs w:val="21"/>
                    </w:rPr>
                    <w:t>85.75</w:t>
                  </w:r>
                </w:p>
              </w:tc>
              <w:tc>
                <w:tcPr>
                  <w:tcW w:w="371" w:type="pct"/>
                  <w:vMerge w:val="continue"/>
                  <w:noWrap w:val="0"/>
                  <w:vAlign w:val="center"/>
                </w:tcPr>
                <w:p>
                  <w:pPr>
                    <w:adjustRightInd w:val="0"/>
                    <w:snapToGrid w:val="0"/>
                    <w:jc w:val="center"/>
                    <w:rPr>
                      <w:color w:val="auto"/>
                      <w:szCs w:val="21"/>
                    </w:rPr>
                  </w:pPr>
                </w:p>
              </w:tc>
              <w:tc>
                <w:tcPr>
                  <w:tcW w:w="281" w:type="pct"/>
                  <w:noWrap w:val="0"/>
                  <w:vAlign w:val="center"/>
                </w:tcPr>
                <w:p>
                  <w:pPr>
                    <w:adjustRightInd w:val="0"/>
                    <w:snapToGrid w:val="0"/>
                    <w:jc w:val="center"/>
                    <w:rPr>
                      <w:color w:val="auto"/>
                      <w:szCs w:val="21"/>
                    </w:rPr>
                  </w:pPr>
                  <w:r>
                    <w:rPr>
                      <w:rFonts w:hint="eastAsia"/>
                      <w:color w:val="auto"/>
                      <w:szCs w:val="21"/>
                    </w:rPr>
                    <w:t>90</w:t>
                  </w:r>
                </w:p>
              </w:tc>
              <w:tc>
                <w:tcPr>
                  <w:tcW w:w="330" w:type="pct"/>
                  <w:noWrap w:val="0"/>
                  <w:vAlign w:val="center"/>
                </w:tcPr>
                <w:p>
                  <w:pPr>
                    <w:jc w:val="center"/>
                    <w:rPr>
                      <w:color w:val="auto"/>
                      <w:szCs w:val="21"/>
                    </w:rPr>
                  </w:pPr>
                  <w:r>
                    <w:rPr>
                      <w:color w:val="auto"/>
                      <w:szCs w:val="21"/>
                    </w:rPr>
                    <w:t>0.</w:t>
                  </w:r>
                  <w:r>
                    <w:rPr>
                      <w:rFonts w:hint="eastAsia"/>
                      <w:color w:val="auto"/>
                      <w:szCs w:val="21"/>
                    </w:rPr>
                    <w:t>247</w:t>
                  </w:r>
                </w:p>
              </w:tc>
              <w:tc>
                <w:tcPr>
                  <w:tcW w:w="319" w:type="pct"/>
                  <w:noWrap w:val="0"/>
                  <w:vAlign w:val="center"/>
                </w:tcPr>
                <w:p>
                  <w:pPr>
                    <w:adjustRightInd w:val="0"/>
                    <w:snapToGrid w:val="0"/>
                    <w:jc w:val="center"/>
                    <w:rPr>
                      <w:color w:val="auto"/>
                      <w:szCs w:val="21"/>
                    </w:rPr>
                  </w:pPr>
                  <w:r>
                    <w:rPr>
                      <w:color w:val="auto"/>
                      <w:szCs w:val="21"/>
                    </w:rPr>
                    <w:t>0.0</w:t>
                  </w:r>
                  <w:r>
                    <w:rPr>
                      <w:rFonts w:hint="eastAsia"/>
                      <w:color w:val="auto"/>
                      <w:szCs w:val="21"/>
                    </w:rPr>
                    <w:t>343</w:t>
                  </w:r>
                </w:p>
              </w:tc>
              <w:tc>
                <w:tcPr>
                  <w:tcW w:w="301" w:type="pct"/>
                  <w:noWrap w:val="0"/>
                  <w:vAlign w:val="center"/>
                </w:tcPr>
                <w:p>
                  <w:pPr>
                    <w:adjustRightInd w:val="0"/>
                    <w:snapToGrid w:val="0"/>
                    <w:jc w:val="center"/>
                    <w:rPr>
                      <w:color w:val="auto"/>
                      <w:szCs w:val="21"/>
                    </w:rPr>
                  </w:pPr>
                  <w:r>
                    <w:rPr>
                      <w:rFonts w:hint="eastAsia"/>
                      <w:color w:val="auto"/>
                      <w:szCs w:val="21"/>
                    </w:rPr>
                    <w:t>8.575</w:t>
                  </w:r>
                </w:p>
              </w:tc>
              <w:tc>
                <w:tcPr>
                  <w:tcW w:w="308" w:type="pct"/>
                  <w:noWrap w:val="0"/>
                  <w:vAlign w:val="center"/>
                </w:tcPr>
                <w:p>
                  <w:pPr>
                    <w:adjustRightInd w:val="0"/>
                    <w:snapToGrid w:val="0"/>
                    <w:jc w:val="center"/>
                    <w:rPr>
                      <w:color w:val="auto"/>
                      <w:szCs w:val="21"/>
                    </w:rPr>
                  </w:pPr>
                  <w:r>
                    <w:rPr>
                      <w:color w:val="auto"/>
                      <w:szCs w:val="21"/>
                    </w:rPr>
                    <w:t>/</w:t>
                  </w:r>
                </w:p>
              </w:tc>
              <w:tc>
                <w:tcPr>
                  <w:tcW w:w="161" w:type="pct"/>
                  <w:vMerge w:val="continue"/>
                  <w:noWrap w:val="0"/>
                  <w:vAlign w:val="center"/>
                </w:tcPr>
                <w:p>
                  <w:pPr>
                    <w:adjustRightInd w:val="0"/>
                    <w:snapToGrid w:val="0"/>
                    <w:jc w:val="center"/>
                    <w:rPr>
                      <w:color w:val="auto"/>
                      <w:szCs w:val="21"/>
                    </w:rPr>
                  </w:pPr>
                </w:p>
              </w:tc>
              <w:tc>
                <w:tcPr>
                  <w:tcW w:w="218" w:type="pct"/>
                  <w:vMerge w:val="continue"/>
                  <w:noWrap w:val="0"/>
                  <w:vAlign w:val="center"/>
                </w:tcPr>
                <w:p>
                  <w:pPr>
                    <w:adjustRightInd w:val="0"/>
                    <w:snapToGrid w:val="0"/>
                    <w:jc w:val="center"/>
                    <w:rPr>
                      <w:color w:val="auto"/>
                      <w:szCs w:val="21"/>
                    </w:rPr>
                  </w:pPr>
                </w:p>
              </w:tc>
              <w:tc>
                <w:tcPr>
                  <w:tcW w:w="200" w:type="pct"/>
                  <w:vMerge w:val="continue"/>
                  <w:noWrap w:val="0"/>
                  <w:vAlign w:val="center"/>
                </w:tcPr>
                <w:p>
                  <w:pPr>
                    <w:adjustRightInd w:val="0"/>
                    <w:snapToGrid w:val="0"/>
                    <w:jc w:val="center"/>
                    <w:rPr>
                      <w:color w:val="auto"/>
                      <w:szCs w:val="21"/>
                    </w:rPr>
                  </w:pPr>
                </w:p>
              </w:tc>
              <w:tc>
                <w:tcPr>
                  <w:tcW w:w="303" w:type="pct"/>
                  <w:vMerge w:val="continue"/>
                  <w:noWrap w:val="0"/>
                  <w:vAlign w:val="center"/>
                </w:tcPr>
                <w:p>
                  <w:pPr>
                    <w:adjustRightInd w:val="0"/>
                    <w:snapToGrid w:val="0"/>
                    <w:jc w:val="center"/>
                    <w:rPr>
                      <w:color w:val="auto"/>
                      <w:szCs w:val="21"/>
                    </w:rPr>
                  </w:pPr>
                </w:p>
              </w:tc>
              <w:tc>
                <w:tcPr>
                  <w:tcW w:w="183" w:type="pct"/>
                  <w:vMerge w:val="continue"/>
                  <w:noWrap w:val="0"/>
                  <w:vAlign w:val="center"/>
                </w:tcPr>
                <w:p>
                  <w:pPr>
                    <w:adjustRightInd w:val="0"/>
                    <w:snapToGrid w:val="0"/>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404" w:type="pct"/>
                  <w:vMerge w:val="restart"/>
                  <w:noWrap w:val="0"/>
                  <w:vAlign w:val="center"/>
                </w:tcPr>
                <w:p>
                  <w:pPr>
                    <w:adjustRightInd w:val="0"/>
                    <w:snapToGrid w:val="0"/>
                    <w:jc w:val="center"/>
                    <w:rPr>
                      <w:color w:val="auto"/>
                      <w:szCs w:val="21"/>
                    </w:rPr>
                  </w:pPr>
                  <w:r>
                    <w:rPr>
                      <w:rFonts w:hint="eastAsia"/>
                      <w:color w:val="auto"/>
                      <w:szCs w:val="21"/>
                    </w:rPr>
                    <w:t>燃气蒸汽发生器</w:t>
                  </w:r>
                  <w:r>
                    <w:rPr>
                      <w:color w:val="auto"/>
                      <w:szCs w:val="21"/>
                    </w:rPr>
                    <w:t>燃烧废气</w:t>
                  </w:r>
                </w:p>
              </w:tc>
              <w:tc>
                <w:tcPr>
                  <w:tcW w:w="310" w:type="pct"/>
                  <w:vMerge w:val="restart"/>
                  <w:noWrap w:val="0"/>
                  <w:vAlign w:val="center"/>
                </w:tcPr>
                <w:p>
                  <w:pPr>
                    <w:adjustRightInd w:val="0"/>
                    <w:snapToGrid w:val="0"/>
                    <w:jc w:val="center"/>
                    <w:rPr>
                      <w:color w:val="auto"/>
                      <w:szCs w:val="21"/>
                    </w:rPr>
                  </w:pPr>
                  <w:r>
                    <w:rPr>
                      <w:rFonts w:hint="eastAsia"/>
                      <w:color w:val="auto"/>
                      <w:szCs w:val="21"/>
                    </w:rPr>
                    <w:t>179.59</w:t>
                  </w:r>
                </w:p>
              </w:tc>
              <w:tc>
                <w:tcPr>
                  <w:tcW w:w="374" w:type="pct"/>
                  <w:noWrap w:val="0"/>
                  <w:vAlign w:val="center"/>
                </w:tcPr>
                <w:p>
                  <w:pPr>
                    <w:adjustRightInd w:val="0"/>
                    <w:snapToGrid w:val="0"/>
                    <w:jc w:val="center"/>
                    <w:rPr>
                      <w:color w:val="auto"/>
                      <w:szCs w:val="21"/>
                    </w:rPr>
                  </w:pPr>
                  <w:r>
                    <w:rPr>
                      <w:color w:val="auto"/>
                      <w:szCs w:val="21"/>
                    </w:rPr>
                    <w:t>颗粒物</w:t>
                  </w:r>
                </w:p>
              </w:tc>
              <w:tc>
                <w:tcPr>
                  <w:tcW w:w="329" w:type="pct"/>
                  <w:noWrap w:val="0"/>
                  <w:vAlign w:val="center"/>
                </w:tcPr>
                <w:p>
                  <w:pPr>
                    <w:jc w:val="center"/>
                    <w:rPr>
                      <w:color w:val="auto"/>
                      <w:szCs w:val="21"/>
                    </w:rPr>
                  </w:pPr>
                  <w:r>
                    <w:rPr>
                      <w:color w:val="auto"/>
                      <w:szCs w:val="21"/>
                    </w:rPr>
                    <w:t>0.</w:t>
                  </w:r>
                  <w:r>
                    <w:rPr>
                      <w:rFonts w:hint="eastAsia"/>
                      <w:color w:val="auto"/>
                      <w:szCs w:val="21"/>
                    </w:rPr>
                    <w:t>017</w:t>
                  </w:r>
                </w:p>
              </w:tc>
              <w:tc>
                <w:tcPr>
                  <w:tcW w:w="313" w:type="pct"/>
                  <w:noWrap w:val="0"/>
                  <w:vAlign w:val="center"/>
                </w:tcPr>
                <w:p>
                  <w:pPr>
                    <w:jc w:val="center"/>
                    <w:rPr>
                      <w:color w:val="auto"/>
                      <w:szCs w:val="21"/>
                    </w:rPr>
                  </w:pPr>
                  <w:r>
                    <w:rPr>
                      <w:color w:val="auto"/>
                      <w:szCs w:val="21"/>
                    </w:rPr>
                    <w:t>0.0</w:t>
                  </w:r>
                  <w:r>
                    <w:rPr>
                      <w:rFonts w:hint="eastAsia"/>
                      <w:color w:val="auto"/>
                      <w:szCs w:val="21"/>
                    </w:rPr>
                    <w:t>019</w:t>
                  </w:r>
                </w:p>
              </w:tc>
              <w:tc>
                <w:tcPr>
                  <w:tcW w:w="290" w:type="pct"/>
                  <w:noWrap w:val="0"/>
                  <w:vAlign w:val="center"/>
                </w:tcPr>
                <w:p>
                  <w:pPr>
                    <w:jc w:val="center"/>
                    <w:rPr>
                      <w:color w:val="auto"/>
                      <w:szCs w:val="21"/>
                    </w:rPr>
                  </w:pPr>
                  <w:r>
                    <w:rPr>
                      <w:rFonts w:hint="eastAsia"/>
                      <w:color w:val="auto"/>
                      <w:szCs w:val="21"/>
                    </w:rPr>
                    <w:t>13.36</w:t>
                  </w:r>
                </w:p>
              </w:tc>
              <w:tc>
                <w:tcPr>
                  <w:tcW w:w="371" w:type="pct"/>
                  <w:vMerge w:val="restart"/>
                  <w:noWrap w:val="0"/>
                  <w:vAlign w:val="center"/>
                </w:tcPr>
                <w:p>
                  <w:pPr>
                    <w:adjustRightInd w:val="0"/>
                    <w:snapToGrid w:val="0"/>
                    <w:jc w:val="center"/>
                    <w:rPr>
                      <w:color w:val="auto"/>
                      <w:szCs w:val="21"/>
                    </w:rPr>
                  </w:pPr>
                  <w:r>
                    <w:rPr>
                      <w:color w:val="auto"/>
                      <w:szCs w:val="21"/>
                    </w:rPr>
                    <w:t>低氮燃烧器</w:t>
                  </w:r>
                </w:p>
              </w:tc>
              <w:tc>
                <w:tcPr>
                  <w:tcW w:w="281" w:type="pct"/>
                  <w:vMerge w:val="restart"/>
                  <w:noWrap w:val="0"/>
                  <w:vAlign w:val="center"/>
                </w:tcPr>
                <w:p>
                  <w:pPr>
                    <w:adjustRightInd w:val="0"/>
                    <w:snapToGrid w:val="0"/>
                    <w:jc w:val="center"/>
                    <w:rPr>
                      <w:color w:val="auto"/>
                      <w:szCs w:val="21"/>
                    </w:rPr>
                  </w:pPr>
                  <w:r>
                    <w:rPr>
                      <w:rFonts w:hint="eastAsia"/>
                      <w:color w:val="auto"/>
                      <w:szCs w:val="21"/>
                    </w:rPr>
                    <w:t>/</w:t>
                  </w:r>
                </w:p>
              </w:tc>
              <w:tc>
                <w:tcPr>
                  <w:tcW w:w="330" w:type="pct"/>
                  <w:noWrap w:val="0"/>
                  <w:vAlign w:val="center"/>
                </w:tcPr>
                <w:p>
                  <w:pPr>
                    <w:jc w:val="center"/>
                    <w:rPr>
                      <w:color w:val="auto"/>
                      <w:szCs w:val="21"/>
                    </w:rPr>
                  </w:pPr>
                  <w:r>
                    <w:rPr>
                      <w:color w:val="auto"/>
                      <w:szCs w:val="21"/>
                    </w:rPr>
                    <w:t>0.</w:t>
                  </w:r>
                  <w:r>
                    <w:rPr>
                      <w:rFonts w:hint="eastAsia"/>
                      <w:color w:val="auto"/>
                      <w:szCs w:val="21"/>
                    </w:rPr>
                    <w:t>017</w:t>
                  </w:r>
                </w:p>
              </w:tc>
              <w:tc>
                <w:tcPr>
                  <w:tcW w:w="319" w:type="pct"/>
                  <w:noWrap w:val="0"/>
                  <w:vAlign w:val="center"/>
                </w:tcPr>
                <w:p>
                  <w:pPr>
                    <w:jc w:val="center"/>
                    <w:rPr>
                      <w:color w:val="auto"/>
                      <w:szCs w:val="21"/>
                    </w:rPr>
                  </w:pPr>
                  <w:r>
                    <w:rPr>
                      <w:color w:val="auto"/>
                      <w:szCs w:val="21"/>
                    </w:rPr>
                    <w:t>0.0</w:t>
                  </w:r>
                  <w:r>
                    <w:rPr>
                      <w:rFonts w:hint="eastAsia"/>
                      <w:color w:val="auto"/>
                      <w:szCs w:val="21"/>
                    </w:rPr>
                    <w:t>019</w:t>
                  </w:r>
                </w:p>
              </w:tc>
              <w:tc>
                <w:tcPr>
                  <w:tcW w:w="301" w:type="pct"/>
                  <w:noWrap w:val="0"/>
                  <w:vAlign w:val="center"/>
                </w:tcPr>
                <w:p>
                  <w:pPr>
                    <w:jc w:val="center"/>
                    <w:rPr>
                      <w:color w:val="auto"/>
                      <w:szCs w:val="21"/>
                    </w:rPr>
                  </w:pPr>
                  <w:r>
                    <w:rPr>
                      <w:rFonts w:hint="eastAsia"/>
                      <w:color w:val="auto"/>
                      <w:szCs w:val="21"/>
                    </w:rPr>
                    <w:t>13.36</w:t>
                  </w:r>
                </w:p>
              </w:tc>
              <w:tc>
                <w:tcPr>
                  <w:tcW w:w="308" w:type="pct"/>
                  <w:noWrap w:val="0"/>
                  <w:vAlign w:val="center"/>
                </w:tcPr>
                <w:p>
                  <w:pPr>
                    <w:adjustRightInd w:val="0"/>
                    <w:snapToGrid w:val="0"/>
                    <w:jc w:val="center"/>
                    <w:rPr>
                      <w:color w:val="auto"/>
                      <w:szCs w:val="21"/>
                    </w:rPr>
                  </w:pPr>
                  <w:r>
                    <w:rPr>
                      <w:color w:val="auto"/>
                      <w:szCs w:val="21"/>
                    </w:rPr>
                    <w:t>/</w:t>
                  </w:r>
                </w:p>
              </w:tc>
              <w:tc>
                <w:tcPr>
                  <w:tcW w:w="161" w:type="pct"/>
                  <w:vMerge w:val="restart"/>
                  <w:noWrap w:val="0"/>
                  <w:vAlign w:val="center"/>
                </w:tcPr>
                <w:p>
                  <w:pPr>
                    <w:adjustRightInd w:val="0"/>
                    <w:snapToGrid w:val="0"/>
                    <w:jc w:val="center"/>
                    <w:rPr>
                      <w:color w:val="auto"/>
                      <w:szCs w:val="21"/>
                    </w:rPr>
                  </w:pPr>
                  <w:r>
                    <w:rPr>
                      <w:rFonts w:hint="eastAsia"/>
                      <w:color w:val="auto"/>
                      <w:szCs w:val="21"/>
                    </w:rPr>
                    <w:t>13</w:t>
                  </w:r>
                </w:p>
              </w:tc>
              <w:tc>
                <w:tcPr>
                  <w:tcW w:w="218" w:type="pct"/>
                  <w:vMerge w:val="restart"/>
                  <w:noWrap w:val="0"/>
                  <w:vAlign w:val="center"/>
                </w:tcPr>
                <w:p>
                  <w:pPr>
                    <w:adjustRightInd w:val="0"/>
                    <w:snapToGrid w:val="0"/>
                    <w:jc w:val="center"/>
                    <w:rPr>
                      <w:color w:val="auto"/>
                      <w:szCs w:val="21"/>
                    </w:rPr>
                  </w:pPr>
                  <w:r>
                    <w:rPr>
                      <w:color w:val="auto"/>
                      <w:szCs w:val="21"/>
                    </w:rPr>
                    <w:t>0.</w:t>
                  </w:r>
                  <w:r>
                    <w:rPr>
                      <w:rStyle w:val="26"/>
                      <w:rFonts w:hint="eastAsia"/>
                      <w:color w:val="auto"/>
                      <w:kern w:val="0"/>
                    </w:rPr>
                    <w:t>1</w:t>
                  </w:r>
                </w:p>
              </w:tc>
              <w:tc>
                <w:tcPr>
                  <w:tcW w:w="200" w:type="pct"/>
                  <w:vMerge w:val="restart"/>
                  <w:noWrap w:val="0"/>
                  <w:vAlign w:val="center"/>
                </w:tcPr>
                <w:p>
                  <w:pPr>
                    <w:adjustRightInd w:val="0"/>
                    <w:snapToGrid w:val="0"/>
                    <w:jc w:val="center"/>
                    <w:rPr>
                      <w:color w:val="auto"/>
                      <w:szCs w:val="21"/>
                    </w:rPr>
                  </w:pPr>
                  <w:r>
                    <w:rPr>
                      <w:rFonts w:hint="eastAsia"/>
                      <w:color w:val="auto"/>
                      <w:szCs w:val="21"/>
                    </w:rPr>
                    <w:t>4</w:t>
                  </w:r>
                  <w:r>
                    <w:rPr>
                      <w:color w:val="auto"/>
                      <w:szCs w:val="21"/>
                    </w:rPr>
                    <w:t>0</w:t>
                  </w:r>
                </w:p>
              </w:tc>
              <w:tc>
                <w:tcPr>
                  <w:tcW w:w="303" w:type="pct"/>
                  <w:vMerge w:val="restart"/>
                  <w:noWrap w:val="0"/>
                  <w:vAlign w:val="center"/>
                </w:tcPr>
                <w:p>
                  <w:pPr>
                    <w:adjustRightInd w:val="0"/>
                    <w:snapToGrid w:val="0"/>
                    <w:jc w:val="center"/>
                    <w:rPr>
                      <w:color w:val="auto"/>
                      <w:szCs w:val="21"/>
                    </w:rPr>
                  </w:pPr>
                  <w:r>
                    <w:rPr>
                      <w:rFonts w:hint="eastAsia"/>
                      <w:color w:val="auto"/>
                      <w:szCs w:val="21"/>
                    </w:rPr>
                    <w:t>DA002</w:t>
                  </w:r>
                </w:p>
              </w:tc>
              <w:tc>
                <w:tcPr>
                  <w:tcW w:w="183" w:type="pct"/>
                  <w:vMerge w:val="restart"/>
                  <w:noWrap w:val="0"/>
                  <w:vAlign w:val="center"/>
                </w:tcPr>
                <w:p>
                  <w:pPr>
                    <w:adjustRightInd w:val="0"/>
                    <w:snapToGrid w:val="0"/>
                    <w:jc w:val="center"/>
                    <w:rPr>
                      <w:color w:val="auto"/>
                      <w:szCs w:val="21"/>
                    </w:rPr>
                  </w:pPr>
                  <w:r>
                    <w:rPr>
                      <w:color w:val="auto"/>
                      <w:szCs w:val="21"/>
                    </w:rPr>
                    <w:t>连续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 w:hRule="atLeast"/>
                <w:jc w:val="center"/>
              </w:trPr>
              <w:tc>
                <w:tcPr>
                  <w:tcW w:w="404" w:type="pct"/>
                  <w:vMerge w:val="continue"/>
                  <w:noWrap w:val="0"/>
                  <w:vAlign w:val="center"/>
                </w:tcPr>
                <w:p>
                  <w:pPr>
                    <w:adjustRightInd w:val="0"/>
                    <w:snapToGrid w:val="0"/>
                    <w:jc w:val="center"/>
                    <w:rPr>
                      <w:color w:val="auto"/>
                      <w:szCs w:val="21"/>
                    </w:rPr>
                  </w:pPr>
                </w:p>
              </w:tc>
              <w:tc>
                <w:tcPr>
                  <w:tcW w:w="310" w:type="pct"/>
                  <w:vMerge w:val="continue"/>
                  <w:noWrap w:val="0"/>
                  <w:vAlign w:val="center"/>
                </w:tcPr>
                <w:p>
                  <w:pPr>
                    <w:adjustRightInd w:val="0"/>
                    <w:snapToGrid w:val="0"/>
                    <w:jc w:val="center"/>
                    <w:rPr>
                      <w:color w:val="auto"/>
                      <w:szCs w:val="21"/>
                    </w:rPr>
                  </w:pPr>
                </w:p>
              </w:tc>
              <w:tc>
                <w:tcPr>
                  <w:tcW w:w="374" w:type="pct"/>
                  <w:noWrap w:val="0"/>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329" w:type="pct"/>
                  <w:noWrap w:val="0"/>
                  <w:vAlign w:val="center"/>
                </w:tcPr>
                <w:p>
                  <w:pPr>
                    <w:jc w:val="center"/>
                    <w:rPr>
                      <w:color w:val="auto"/>
                      <w:szCs w:val="21"/>
                    </w:rPr>
                  </w:pPr>
                  <w:r>
                    <w:rPr>
                      <w:color w:val="auto"/>
                      <w:szCs w:val="21"/>
                    </w:rPr>
                    <w:t>0.0</w:t>
                  </w:r>
                  <w:r>
                    <w:rPr>
                      <w:rFonts w:hint="eastAsia"/>
                      <w:color w:val="auto"/>
                      <w:szCs w:val="21"/>
                    </w:rPr>
                    <w:t>14</w:t>
                  </w:r>
                </w:p>
              </w:tc>
              <w:tc>
                <w:tcPr>
                  <w:tcW w:w="313" w:type="pct"/>
                  <w:noWrap w:val="0"/>
                  <w:vAlign w:val="center"/>
                </w:tcPr>
                <w:p>
                  <w:pPr>
                    <w:jc w:val="center"/>
                    <w:rPr>
                      <w:color w:val="auto"/>
                      <w:szCs w:val="21"/>
                    </w:rPr>
                  </w:pPr>
                  <w:r>
                    <w:rPr>
                      <w:color w:val="auto"/>
                      <w:szCs w:val="21"/>
                    </w:rPr>
                    <w:t>0.00</w:t>
                  </w:r>
                  <w:r>
                    <w:rPr>
                      <w:rFonts w:hint="eastAsia"/>
                      <w:color w:val="auto"/>
                      <w:szCs w:val="21"/>
                    </w:rPr>
                    <w:t>24</w:t>
                  </w:r>
                </w:p>
              </w:tc>
              <w:tc>
                <w:tcPr>
                  <w:tcW w:w="290" w:type="pct"/>
                  <w:noWrap w:val="0"/>
                  <w:vAlign w:val="center"/>
                </w:tcPr>
                <w:p>
                  <w:pPr>
                    <w:jc w:val="center"/>
                    <w:rPr>
                      <w:color w:val="auto"/>
                      <w:szCs w:val="21"/>
                    </w:rPr>
                  </w:pPr>
                  <w:r>
                    <w:rPr>
                      <w:rFonts w:hint="eastAsia"/>
                      <w:color w:val="auto"/>
                      <w:szCs w:val="21"/>
                    </w:rPr>
                    <w:t>10.58</w:t>
                  </w:r>
                </w:p>
              </w:tc>
              <w:tc>
                <w:tcPr>
                  <w:tcW w:w="371" w:type="pct"/>
                  <w:vMerge w:val="continue"/>
                  <w:noWrap w:val="0"/>
                  <w:vAlign w:val="center"/>
                </w:tcPr>
                <w:p>
                  <w:pPr>
                    <w:adjustRightInd w:val="0"/>
                    <w:snapToGrid w:val="0"/>
                    <w:jc w:val="center"/>
                    <w:rPr>
                      <w:color w:val="auto"/>
                      <w:szCs w:val="21"/>
                    </w:rPr>
                  </w:pPr>
                </w:p>
              </w:tc>
              <w:tc>
                <w:tcPr>
                  <w:tcW w:w="281" w:type="pct"/>
                  <w:vMerge w:val="continue"/>
                  <w:noWrap w:val="0"/>
                  <w:vAlign w:val="center"/>
                </w:tcPr>
                <w:p>
                  <w:pPr>
                    <w:adjustRightInd w:val="0"/>
                    <w:snapToGrid w:val="0"/>
                    <w:jc w:val="center"/>
                    <w:rPr>
                      <w:color w:val="auto"/>
                      <w:szCs w:val="21"/>
                    </w:rPr>
                  </w:pPr>
                </w:p>
              </w:tc>
              <w:tc>
                <w:tcPr>
                  <w:tcW w:w="330" w:type="pct"/>
                  <w:noWrap w:val="0"/>
                  <w:vAlign w:val="center"/>
                </w:tcPr>
                <w:p>
                  <w:pPr>
                    <w:jc w:val="center"/>
                    <w:rPr>
                      <w:color w:val="auto"/>
                      <w:szCs w:val="21"/>
                    </w:rPr>
                  </w:pPr>
                  <w:r>
                    <w:rPr>
                      <w:color w:val="auto"/>
                      <w:szCs w:val="21"/>
                    </w:rPr>
                    <w:t>0.0</w:t>
                  </w:r>
                  <w:r>
                    <w:rPr>
                      <w:rFonts w:hint="eastAsia"/>
                      <w:color w:val="auto"/>
                      <w:szCs w:val="21"/>
                    </w:rPr>
                    <w:t>14</w:t>
                  </w:r>
                </w:p>
              </w:tc>
              <w:tc>
                <w:tcPr>
                  <w:tcW w:w="319" w:type="pct"/>
                  <w:noWrap w:val="0"/>
                  <w:vAlign w:val="center"/>
                </w:tcPr>
                <w:p>
                  <w:pPr>
                    <w:jc w:val="center"/>
                    <w:rPr>
                      <w:color w:val="auto"/>
                      <w:szCs w:val="21"/>
                    </w:rPr>
                  </w:pPr>
                  <w:r>
                    <w:rPr>
                      <w:color w:val="auto"/>
                      <w:szCs w:val="21"/>
                    </w:rPr>
                    <w:t>0.00</w:t>
                  </w:r>
                  <w:r>
                    <w:rPr>
                      <w:rFonts w:hint="eastAsia"/>
                      <w:color w:val="auto"/>
                      <w:szCs w:val="21"/>
                    </w:rPr>
                    <w:t>24</w:t>
                  </w:r>
                </w:p>
              </w:tc>
              <w:tc>
                <w:tcPr>
                  <w:tcW w:w="301" w:type="pct"/>
                  <w:noWrap w:val="0"/>
                  <w:vAlign w:val="center"/>
                </w:tcPr>
                <w:p>
                  <w:pPr>
                    <w:jc w:val="center"/>
                    <w:rPr>
                      <w:color w:val="auto"/>
                      <w:szCs w:val="21"/>
                    </w:rPr>
                  </w:pPr>
                  <w:r>
                    <w:rPr>
                      <w:rFonts w:hint="eastAsia"/>
                      <w:color w:val="auto"/>
                      <w:szCs w:val="21"/>
                    </w:rPr>
                    <w:t>10.58</w:t>
                  </w:r>
                </w:p>
              </w:tc>
              <w:tc>
                <w:tcPr>
                  <w:tcW w:w="308" w:type="pct"/>
                  <w:noWrap w:val="0"/>
                  <w:vAlign w:val="center"/>
                </w:tcPr>
                <w:p>
                  <w:pPr>
                    <w:adjustRightInd w:val="0"/>
                    <w:snapToGrid w:val="0"/>
                    <w:jc w:val="center"/>
                    <w:rPr>
                      <w:color w:val="auto"/>
                      <w:szCs w:val="21"/>
                    </w:rPr>
                  </w:pPr>
                  <w:r>
                    <w:rPr>
                      <w:color w:val="auto"/>
                      <w:szCs w:val="21"/>
                    </w:rPr>
                    <w:t>/</w:t>
                  </w:r>
                </w:p>
              </w:tc>
              <w:tc>
                <w:tcPr>
                  <w:tcW w:w="161" w:type="pct"/>
                  <w:vMerge w:val="continue"/>
                  <w:noWrap w:val="0"/>
                  <w:vAlign w:val="center"/>
                </w:tcPr>
                <w:p>
                  <w:pPr>
                    <w:adjustRightInd w:val="0"/>
                    <w:snapToGrid w:val="0"/>
                    <w:jc w:val="center"/>
                    <w:rPr>
                      <w:color w:val="auto"/>
                      <w:szCs w:val="21"/>
                    </w:rPr>
                  </w:pPr>
                </w:p>
              </w:tc>
              <w:tc>
                <w:tcPr>
                  <w:tcW w:w="218" w:type="pct"/>
                  <w:vMerge w:val="continue"/>
                  <w:noWrap w:val="0"/>
                  <w:vAlign w:val="center"/>
                </w:tcPr>
                <w:p>
                  <w:pPr>
                    <w:adjustRightInd w:val="0"/>
                    <w:snapToGrid w:val="0"/>
                    <w:jc w:val="center"/>
                    <w:rPr>
                      <w:color w:val="auto"/>
                      <w:szCs w:val="21"/>
                    </w:rPr>
                  </w:pPr>
                </w:p>
              </w:tc>
              <w:tc>
                <w:tcPr>
                  <w:tcW w:w="200" w:type="pct"/>
                  <w:vMerge w:val="continue"/>
                  <w:noWrap w:val="0"/>
                  <w:vAlign w:val="center"/>
                </w:tcPr>
                <w:p>
                  <w:pPr>
                    <w:adjustRightInd w:val="0"/>
                    <w:snapToGrid w:val="0"/>
                    <w:jc w:val="center"/>
                    <w:rPr>
                      <w:color w:val="auto"/>
                      <w:szCs w:val="21"/>
                    </w:rPr>
                  </w:pPr>
                </w:p>
              </w:tc>
              <w:tc>
                <w:tcPr>
                  <w:tcW w:w="303" w:type="pct"/>
                  <w:vMerge w:val="continue"/>
                  <w:noWrap w:val="0"/>
                  <w:vAlign w:val="center"/>
                </w:tcPr>
                <w:p>
                  <w:pPr>
                    <w:adjustRightInd w:val="0"/>
                    <w:snapToGrid w:val="0"/>
                    <w:jc w:val="center"/>
                    <w:rPr>
                      <w:color w:val="auto"/>
                      <w:szCs w:val="21"/>
                    </w:rPr>
                  </w:pPr>
                </w:p>
              </w:tc>
              <w:tc>
                <w:tcPr>
                  <w:tcW w:w="183" w:type="pct"/>
                  <w:vMerge w:val="continue"/>
                  <w:noWrap w:val="0"/>
                  <w:vAlign w:val="center"/>
                </w:tcPr>
                <w:p>
                  <w:pPr>
                    <w:adjustRightInd w:val="0"/>
                    <w:snapToGrid w:val="0"/>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404" w:type="pct"/>
                  <w:vMerge w:val="continue"/>
                  <w:noWrap w:val="0"/>
                  <w:vAlign w:val="center"/>
                </w:tcPr>
                <w:p>
                  <w:pPr>
                    <w:adjustRightInd w:val="0"/>
                    <w:snapToGrid w:val="0"/>
                    <w:jc w:val="center"/>
                    <w:rPr>
                      <w:color w:val="auto"/>
                      <w:szCs w:val="21"/>
                    </w:rPr>
                  </w:pPr>
                </w:p>
              </w:tc>
              <w:tc>
                <w:tcPr>
                  <w:tcW w:w="310" w:type="pct"/>
                  <w:vMerge w:val="continue"/>
                  <w:noWrap w:val="0"/>
                  <w:vAlign w:val="center"/>
                </w:tcPr>
                <w:p>
                  <w:pPr>
                    <w:adjustRightInd w:val="0"/>
                    <w:snapToGrid w:val="0"/>
                    <w:jc w:val="center"/>
                    <w:rPr>
                      <w:color w:val="auto"/>
                      <w:szCs w:val="21"/>
                    </w:rPr>
                  </w:pPr>
                </w:p>
              </w:tc>
              <w:tc>
                <w:tcPr>
                  <w:tcW w:w="374" w:type="pct"/>
                  <w:noWrap w:val="0"/>
                  <w:vAlign w:val="center"/>
                </w:tcPr>
                <w:p>
                  <w:pPr>
                    <w:adjustRightInd w:val="0"/>
                    <w:snapToGrid w:val="0"/>
                    <w:jc w:val="center"/>
                    <w:rPr>
                      <w:color w:val="auto"/>
                      <w:szCs w:val="21"/>
                    </w:rPr>
                  </w:pPr>
                  <w:r>
                    <w:rPr>
                      <w:color w:val="auto"/>
                      <w:szCs w:val="21"/>
                    </w:rPr>
                    <w:t>NOx</w:t>
                  </w:r>
                </w:p>
              </w:tc>
              <w:tc>
                <w:tcPr>
                  <w:tcW w:w="329" w:type="pct"/>
                  <w:noWrap w:val="0"/>
                  <w:vAlign w:val="center"/>
                </w:tcPr>
                <w:p>
                  <w:pPr>
                    <w:jc w:val="center"/>
                    <w:rPr>
                      <w:color w:val="auto"/>
                      <w:szCs w:val="21"/>
                    </w:rPr>
                  </w:pPr>
                  <w:r>
                    <w:rPr>
                      <w:rFonts w:hint="eastAsia"/>
                      <w:color w:val="auto"/>
                      <w:szCs w:val="21"/>
                    </w:rPr>
                    <w:t>0.036</w:t>
                  </w:r>
                </w:p>
              </w:tc>
              <w:tc>
                <w:tcPr>
                  <w:tcW w:w="313" w:type="pct"/>
                  <w:noWrap w:val="0"/>
                  <w:vAlign w:val="center"/>
                </w:tcPr>
                <w:p>
                  <w:pPr>
                    <w:jc w:val="center"/>
                    <w:rPr>
                      <w:color w:val="auto"/>
                      <w:szCs w:val="21"/>
                    </w:rPr>
                  </w:pPr>
                  <w:r>
                    <w:rPr>
                      <w:color w:val="auto"/>
                      <w:szCs w:val="21"/>
                    </w:rPr>
                    <w:t>0.</w:t>
                  </w:r>
                  <w:r>
                    <w:rPr>
                      <w:rFonts w:hint="eastAsia"/>
                      <w:color w:val="auto"/>
                      <w:szCs w:val="21"/>
                    </w:rPr>
                    <w:t>005</w:t>
                  </w:r>
                </w:p>
              </w:tc>
              <w:tc>
                <w:tcPr>
                  <w:tcW w:w="290" w:type="pct"/>
                  <w:noWrap w:val="0"/>
                  <w:vAlign w:val="center"/>
                </w:tcPr>
                <w:p>
                  <w:pPr>
                    <w:jc w:val="center"/>
                    <w:rPr>
                      <w:color w:val="auto"/>
                      <w:szCs w:val="21"/>
                    </w:rPr>
                  </w:pPr>
                  <w:r>
                    <w:rPr>
                      <w:rFonts w:hint="eastAsia"/>
                      <w:color w:val="auto"/>
                      <w:szCs w:val="21"/>
                    </w:rPr>
                    <w:t>27.84</w:t>
                  </w:r>
                </w:p>
              </w:tc>
              <w:tc>
                <w:tcPr>
                  <w:tcW w:w="371" w:type="pct"/>
                  <w:vMerge w:val="continue"/>
                  <w:noWrap w:val="0"/>
                  <w:vAlign w:val="center"/>
                </w:tcPr>
                <w:p>
                  <w:pPr>
                    <w:adjustRightInd w:val="0"/>
                    <w:snapToGrid w:val="0"/>
                    <w:jc w:val="center"/>
                    <w:rPr>
                      <w:color w:val="auto"/>
                      <w:szCs w:val="21"/>
                    </w:rPr>
                  </w:pPr>
                </w:p>
              </w:tc>
              <w:tc>
                <w:tcPr>
                  <w:tcW w:w="281" w:type="pct"/>
                  <w:vMerge w:val="continue"/>
                  <w:noWrap w:val="0"/>
                  <w:vAlign w:val="center"/>
                </w:tcPr>
                <w:p>
                  <w:pPr>
                    <w:adjustRightInd w:val="0"/>
                    <w:snapToGrid w:val="0"/>
                    <w:jc w:val="center"/>
                    <w:rPr>
                      <w:color w:val="auto"/>
                      <w:szCs w:val="21"/>
                    </w:rPr>
                  </w:pPr>
                </w:p>
              </w:tc>
              <w:tc>
                <w:tcPr>
                  <w:tcW w:w="929" w:type="dxa"/>
                  <w:noWrap w:val="0"/>
                  <w:vAlign w:val="center"/>
                </w:tcPr>
                <w:p>
                  <w:pPr>
                    <w:jc w:val="center"/>
                    <w:rPr>
                      <w:color w:val="auto"/>
                      <w:szCs w:val="21"/>
                    </w:rPr>
                  </w:pPr>
                  <w:r>
                    <w:rPr>
                      <w:rFonts w:hint="eastAsia"/>
                      <w:color w:val="auto"/>
                      <w:szCs w:val="21"/>
                    </w:rPr>
                    <w:t>0.036</w:t>
                  </w:r>
                </w:p>
              </w:tc>
              <w:tc>
                <w:tcPr>
                  <w:tcW w:w="898" w:type="dxa"/>
                  <w:noWrap w:val="0"/>
                  <w:vAlign w:val="center"/>
                </w:tcPr>
                <w:p>
                  <w:pPr>
                    <w:jc w:val="center"/>
                    <w:rPr>
                      <w:color w:val="auto"/>
                      <w:szCs w:val="21"/>
                    </w:rPr>
                  </w:pPr>
                  <w:r>
                    <w:rPr>
                      <w:color w:val="auto"/>
                      <w:szCs w:val="21"/>
                    </w:rPr>
                    <w:t>0.</w:t>
                  </w:r>
                  <w:r>
                    <w:rPr>
                      <w:rFonts w:hint="eastAsia"/>
                      <w:color w:val="auto"/>
                      <w:szCs w:val="21"/>
                    </w:rPr>
                    <w:t>005</w:t>
                  </w:r>
                </w:p>
              </w:tc>
              <w:tc>
                <w:tcPr>
                  <w:tcW w:w="847" w:type="dxa"/>
                  <w:noWrap w:val="0"/>
                  <w:vAlign w:val="center"/>
                </w:tcPr>
                <w:p>
                  <w:pPr>
                    <w:jc w:val="center"/>
                    <w:rPr>
                      <w:color w:val="auto"/>
                      <w:szCs w:val="21"/>
                    </w:rPr>
                  </w:pPr>
                  <w:r>
                    <w:rPr>
                      <w:rFonts w:hint="eastAsia"/>
                      <w:color w:val="auto"/>
                      <w:szCs w:val="21"/>
                    </w:rPr>
                    <w:t>27.84</w:t>
                  </w:r>
                </w:p>
              </w:tc>
              <w:tc>
                <w:tcPr>
                  <w:tcW w:w="308" w:type="pct"/>
                  <w:noWrap w:val="0"/>
                  <w:vAlign w:val="center"/>
                </w:tcPr>
                <w:p>
                  <w:pPr>
                    <w:adjustRightInd w:val="0"/>
                    <w:snapToGrid w:val="0"/>
                    <w:jc w:val="center"/>
                    <w:rPr>
                      <w:color w:val="auto"/>
                      <w:szCs w:val="21"/>
                    </w:rPr>
                  </w:pPr>
                  <w:r>
                    <w:rPr>
                      <w:color w:val="auto"/>
                      <w:szCs w:val="21"/>
                    </w:rPr>
                    <w:t>/</w:t>
                  </w:r>
                </w:p>
              </w:tc>
              <w:tc>
                <w:tcPr>
                  <w:tcW w:w="161" w:type="pct"/>
                  <w:vMerge w:val="continue"/>
                  <w:noWrap w:val="0"/>
                  <w:vAlign w:val="center"/>
                </w:tcPr>
                <w:p>
                  <w:pPr>
                    <w:adjustRightInd w:val="0"/>
                    <w:snapToGrid w:val="0"/>
                    <w:jc w:val="center"/>
                    <w:rPr>
                      <w:color w:val="auto"/>
                      <w:szCs w:val="21"/>
                    </w:rPr>
                  </w:pPr>
                </w:p>
              </w:tc>
              <w:tc>
                <w:tcPr>
                  <w:tcW w:w="218" w:type="pct"/>
                  <w:vMerge w:val="continue"/>
                  <w:noWrap w:val="0"/>
                  <w:vAlign w:val="center"/>
                </w:tcPr>
                <w:p>
                  <w:pPr>
                    <w:adjustRightInd w:val="0"/>
                    <w:snapToGrid w:val="0"/>
                    <w:jc w:val="center"/>
                    <w:rPr>
                      <w:color w:val="auto"/>
                      <w:szCs w:val="21"/>
                    </w:rPr>
                  </w:pPr>
                </w:p>
              </w:tc>
              <w:tc>
                <w:tcPr>
                  <w:tcW w:w="200" w:type="pct"/>
                  <w:vMerge w:val="continue"/>
                  <w:noWrap w:val="0"/>
                  <w:vAlign w:val="center"/>
                </w:tcPr>
                <w:p>
                  <w:pPr>
                    <w:adjustRightInd w:val="0"/>
                    <w:snapToGrid w:val="0"/>
                    <w:jc w:val="center"/>
                    <w:rPr>
                      <w:color w:val="auto"/>
                      <w:szCs w:val="21"/>
                    </w:rPr>
                  </w:pPr>
                </w:p>
              </w:tc>
              <w:tc>
                <w:tcPr>
                  <w:tcW w:w="303" w:type="pct"/>
                  <w:vMerge w:val="continue"/>
                  <w:noWrap w:val="0"/>
                  <w:vAlign w:val="center"/>
                </w:tcPr>
                <w:p>
                  <w:pPr>
                    <w:adjustRightInd w:val="0"/>
                    <w:snapToGrid w:val="0"/>
                    <w:jc w:val="center"/>
                    <w:rPr>
                      <w:color w:val="auto"/>
                      <w:szCs w:val="21"/>
                    </w:rPr>
                  </w:pPr>
                </w:p>
              </w:tc>
              <w:tc>
                <w:tcPr>
                  <w:tcW w:w="183" w:type="pct"/>
                  <w:vMerge w:val="continue"/>
                  <w:noWrap w:val="0"/>
                  <w:vAlign w:val="center"/>
                </w:tcPr>
                <w:p>
                  <w:pPr>
                    <w:adjustRightInd w:val="0"/>
                    <w:snapToGrid w:val="0"/>
                    <w:jc w:val="center"/>
                    <w:rPr>
                      <w:color w:val="auto"/>
                      <w:szCs w:val="21"/>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480" w:firstLineChars="200"/>
              <w:jc w:val="left"/>
              <w:textAlignment w:val="auto"/>
              <w:rPr>
                <w:rFonts w:hint="default" w:ascii="Times New Roman" w:hAnsi="Times New Roman" w:eastAsia="宋体" w:cs="Times New Roman"/>
                <w:color w:val="auto"/>
                <w:kern w:val="0"/>
                <w:sz w:val="24"/>
                <w:szCs w:val="28"/>
                <w:highlight w:val="none"/>
                <w:lang w:val="en-US" w:eastAsia="zh-CN" w:bidi="ar-SA"/>
              </w:rPr>
            </w:pPr>
            <w:r>
              <w:rPr>
                <w:rFonts w:hint="default" w:ascii="Times New Roman" w:hAnsi="Times New Roman" w:eastAsia="宋体" w:cs="Times New Roman"/>
                <w:color w:val="auto"/>
                <w:kern w:val="0"/>
                <w:sz w:val="24"/>
                <w:szCs w:val="28"/>
                <w:highlight w:val="none"/>
                <w:lang w:val="en-US" w:eastAsia="zh-CN" w:bidi="ar-SA"/>
              </w:rPr>
              <w:t>（2）废水</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eastAsia="宋体" w:cs="Times New Roman"/>
                <w:color w:val="auto"/>
                <w:kern w:val="0"/>
                <w:sz w:val="24"/>
                <w:szCs w:val="28"/>
                <w:highlight w:val="none"/>
                <w:lang w:val="en-US" w:eastAsia="zh-CN" w:bidi="ar-SA"/>
              </w:rPr>
            </w:pPr>
            <w:r>
              <w:rPr>
                <w:rFonts w:hint="default" w:ascii="Times New Roman" w:hAnsi="Times New Roman" w:eastAsia="宋体" w:cs="Times New Roman"/>
                <w:color w:val="auto"/>
                <w:kern w:val="0"/>
                <w:sz w:val="24"/>
                <w:szCs w:val="28"/>
                <w:highlight w:val="none"/>
                <w:lang w:val="en-US" w:eastAsia="zh-CN" w:bidi="ar-SA"/>
              </w:rPr>
              <w:t>原项目雨污分流；水吸收废水和酸吸收废水经蒸馏冷凝后回用于配制</w:t>
            </w:r>
            <w:r>
              <w:rPr>
                <w:rFonts w:hint="eastAsia" w:cs="Times New Roman"/>
                <w:color w:val="auto"/>
                <w:kern w:val="0"/>
                <w:sz w:val="24"/>
                <w:szCs w:val="28"/>
                <w:highlight w:val="none"/>
                <w:lang w:val="en-US" w:eastAsia="zh-CN" w:bidi="ar-SA"/>
              </w:rPr>
              <w:t>磷酸二铵</w:t>
            </w:r>
            <w:r>
              <w:rPr>
                <w:rFonts w:hint="default" w:ascii="Times New Roman" w:hAnsi="Times New Roman" w:eastAsia="宋体" w:cs="Times New Roman"/>
                <w:color w:val="auto"/>
                <w:kern w:val="0"/>
                <w:sz w:val="24"/>
                <w:szCs w:val="28"/>
                <w:highlight w:val="none"/>
                <w:lang w:val="en-US" w:eastAsia="zh-CN" w:bidi="ar-SA"/>
              </w:rPr>
              <w:t>溶液；生活污水经化粪池预处理后汇同软水装置废水进入宿州市埇桥经济开发区污水处理厂。</w:t>
            </w:r>
          </w:p>
          <w:p>
            <w:pPr>
              <w:contextualSpacing/>
              <w:jc w:val="center"/>
              <w:rPr>
                <w:b/>
                <w:color w:val="auto"/>
                <w:sz w:val="24"/>
                <w:szCs w:val="24"/>
              </w:rPr>
            </w:pPr>
            <w:r>
              <w:rPr>
                <w:b/>
                <w:color w:val="auto"/>
                <w:sz w:val="24"/>
                <w:szCs w:val="24"/>
              </w:rPr>
              <w:t>表</w:t>
            </w:r>
            <w:r>
              <w:rPr>
                <w:rFonts w:hint="eastAsia"/>
                <w:b/>
                <w:color w:val="auto"/>
                <w:sz w:val="24"/>
                <w:szCs w:val="24"/>
                <w:lang w:val="en-US" w:eastAsia="zh-CN"/>
              </w:rPr>
              <w:t>2.11  原</w:t>
            </w:r>
            <w:r>
              <w:rPr>
                <w:b/>
                <w:color w:val="auto"/>
                <w:sz w:val="24"/>
                <w:szCs w:val="24"/>
              </w:rPr>
              <w:t>项目废水污染物产生及排放状况</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1"/>
              <w:gridCol w:w="1230"/>
              <w:gridCol w:w="1278"/>
              <w:gridCol w:w="1377"/>
              <w:gridCol w:w="1227"/>
              <w:gridCol w:w="1246"/>
              <w:gridCol w:w="1187"/>
              <w:gridCol w:w="1099"/>
              <w:gridCol w:w="2150"/>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restart"/>
                  <w:noWrap w:val="0"/>
                  <w:vAlign w:val="center"/>
                </w:tcPr>
                <w:p>
                  <w:pPr>
                    <w:jc w:val="center"/>
                    <w:rPr>
                      <w:b w:val="0"/>
                      <w:bCs w:val="0"/>
                      <w:color w:val="auto"/>
                      <w:szCs w:val="21"/>
                    </w:rPr>
                  </w:pPr>
                  <w:r>
                    <w:rPr>
                      <w:b w:val="0"/>
                      <w:bCs w:val="0"/>
                      <w:color w:val="auto"/>
                      <w:szCs w:val="21"/>
                    </w:rPr>
                    <w:t>污染源</w:t>
                  </w:r>
                </w:p>
              </w:tc>
              <w:tc>
                <w:tcPr>
                  <w:tcW w:w="461" w:type="pct"/>
                  <w:vMerge w:val="restart"/>
                  <w:noWrap w:val="0"/>
                  <w:vAlign w:val="center"/>
                </w:tcPr>
                <w:p>
                  <w:pPr>
                    <w:jc w:val="center"/>
                    <w:rPr>
                      <w:b w:val="0"/>
                      <w:bCs w:val="0"/>
                      <w:color w:val="auto"/>
                      <w:szCs w:val="21"/>
                    </w:rPr>
                  </w:pPr>
                  <w:r>
                    <w:rPr>
                      <w:b w:val="0"/>
                      <w:bCs w:val="0"/>
                      <w:color w:val="auto"/>
                      <w:szCs w:val="21"/>
                    </w:rPr>
                    <w:t>废水产生量m</w:t>
                  </w:r>
                  <w:r>
                    <w:rPr>
                      <w:b w:val="0"/>
                      <w:bCs w:val="0"/>
                      <w:color w:val="auto"/>
                      <w:szCs w:val="21"/>
                      <w:vertAlign w:val="superscript"/>
                    </w:rPr>
                    <w:t>3</w:t>
                  </w:r>
                  <w:r>
                    <w:rPr>
                      <w:b w:val="0"/>
                      <w:bCs w:val="0"/>
                      <w:color w:val="auto"/>
                      <w:szCs w:val="21"/>
                    </w:rPr>
                    <w:t>/a</w:t>
                  </w:r>
                </w:p>
              </w:tc>
              <w:tc>
                <w:tcPr>
                  <w:tcW w:w="479" w:type="pct"/>
                  <w:noWrap w:val="0"/>
                  <w:vAlign w:val="center"/>
                </w:tcPr>
                <w:p>
                  <w:pPr>
                    <w:jc w:val="center"/>
                    <w:rPr>
                      <w:b w:val="0"/>
                      <w:bCs w:val="0"/>
                      <w:color w:val="auto"/>
                      <w:szCs w:val="21"/>
                    </w:rPr>
                  </w:pPr>
                  <w:r>
                    <w:rPr>
                      <w:b w:val="0"/>
                      <w:bCs w:val="0"/>
                      <w:color w:val="auto"/>
                      <w:szCs w:val="21"/>
                    </w:rPr>
                    <w:t>污染物</w:t>
                  </w:r>
                </w:p>
              </w:tc>
              <w:tc>
                <w:tcPr>
                  <w:tcW w:w="976" w:type="pct"/>
                  <w:gridSpan w:val="2"/>
                  <w:noWrap w:val="0"/>
                  <w:vAlign w:val="center"/>
                </w:tcPr>
                <w:p>
                  <w:pPr>
                    <w:jc w:val="center"/>
                    <w:rPr>
                      <w:b w:val="0"/>
                      <w:bCs w:val="0"/>
                      <w:color w:val="auto"/>
                      <w:szCs w:val="21"/>
                    </w:rPr>
                  </w:pPr>
                  <w:r>
                    <w:rPr>
                      <w:b w:val="0"/>
                      <w:bCs w:val="0"/>
                      <w:color w:val="auto"/>
                      <w:szCs w:val="21"/>
                    </w:rPr>
                    <w:t>污染物产生情况</w:t>
                  </w:r>
                </w:p>
              </w:tc>
              <w:tc>
                <w:tcPr>
                  <w:tcW w:w="467" w:type="pct"/>
                  <w:vMerge w:val="restart"/>
                  <w:noWrap w:val="0"/>
                  <w:vAlign w:val="center"/>
                </w:tcPr>
                <w:p>
                  <w:pPr>
                    <w:jc w:val="center"/>
                    <w:rPr>
                      <w:b w:val="0"/>
                      <w:bCs w:val="0"/>
                      <w:color w:val="auto"/>
                      <w:szCs w:val="21"/>
                    </w:rPr>
                  </w:pPr>
                  <w:r>
                    <w:rPr>
                      <w:b w:val="0"/>
                      <w:bCs w:val="0"/>
                      <w:color w:val="auto"/>
                      <w:szCs w:val="21"/>
                    </w:rPr>
                    <w:t>治理措施</w:t>
                  </w:r>
                </w:p>
              </w:tc>
              <w:tc>
                <w:tcPr>
                  <w:tcW w:w="857" w:type="pct"/>
                  <w:gridSpan w:val="2"/>
                  <w:noWrap w:val="0"/>
                  <w:vAlign w:val="center"/>
                </w:tcPr>
                <w:p>
                  <w:pPr>
                    <w:jc w:val="center"/>
                    <w:rPr>
                      <w:b w:val="0"/>
                      <w:bCs w:val="0"/>
                      <w:color w:val="auto"/>
                      <w:szCs w:val="21"/>
                    </w:rPr>
                  </w:pPr>
                  <w:r>
                    <w:rPr>
                      <w:b w:val="0"/>
                      <w:bCs w:val="0"/>
                      <w:color w:val="auto"/>
                      <w:szCs w:val="21"/>
                    </w:rPr>
                    <w:t>污染物排放情况</w:t>
                  </w:r>
                </w:p>
              </w:tc>
              <w:tc>
                <w:tcPr>
                  <w:tcW w:w="806" w:type="pct"/>
                  <w:vMerge w:val="restart"/>
                  <w:noWrap w:val="0"/>
                  <w:vAlign w:val="center"/>
                </w:tcPr>
                <w:p>
                  <w:pPr>
                    <w:jc w:val="center"/>
                    <w:rPr>
                      <w:b w:val="0"/>
                      <w:bCs w:val="0"/>
                      <w:color w:val="auto"/>
                      <w:szCs w:val="21"/>
                    </w:rPr>
                  </w:pPr>
                  <w:r>
                    <w:rPr>
                      <w:b w:val="0"/>
                      <w:bCs w:val="0"/>
                      <w:color w:val="auto"/>
                      <w:szCs w:val="21"/>
                    </w:rPr>
                    <w:t>标准浓度限值（</w:t>
                  </w:r>
                  <w:r>
                    <w:rPr>
                      <w:rFonts w:hint="eastAsia"/>
                      <w:b w:val="0"/>
                      <w:bCs w:val="0"/>
                      <w:color w:val="auto"/>
                      <w:szCs w:val="21"/>
                    </w:rPr>
                    <w:t>mg/L</w:t>
                  </w:r>
                  <w:r>
                    <w:rPr>
                      <w:b w:val="0"/>
                      <w:bCs w:val="0"/>
                      <w:color w:val="auto"/>
                      <w:szCs w:val="21"/>
                    </w:rPr>
                    <w:t>）</w:t>
                  </w:r>
                </w:p>
              </w:tc>
              <w:tc>
                <w:tcPr>
                  <w:tcW w:w="531" w:type="pct"/>
                  <w:vMerge w:val="restart"/>
                  <w:noWrap w:val="0"/>
                  <w:vAlign w:val="center"/>
                </w:tcPr>
                <w:p>
                  <w:pPr>
                    <w:jc w:val="center"/>
                    <w:rPr>
                      <w:b w:val="0"/>
                      <w:bCs w:val="0"/>
                      <w:color w:val="auto"/>
                      <w:szCs w:val="21"/>
                    </w:rPr>
                  </w:pPr>
                  <w:r>
                    <w:rPr>
                      <w:b w:val="0"/>
                      <w:bCs w:val="0"/>
                      <w:color w:val="auto"/>
                      <w:szCs w:val="21"/>
                    </w:rPr>
                    <w:t>排放去向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continue"/>
                  <w:noWrap w:val="0"/>
                  <w:vAlign w:val="center"/>
                </w:tcPr>
                <w:p>
                  <w:pPr>
                    <w:jc w:val="center"/>
                    <w:rPr>
                      <w:b w:val="0"/>
                      <w:bCs w:val="0"/>
                      <w:color w:val="auto"/>
                      <w:szCs w:val="21"/>
                    </w:rPr>
                  </w:pPr>
                </w:p>
              </w:tc>
              <w:tc>
                <w:tcPr>
                  <w:tcW w:w="461" w:type="pct"/>
                  <w:vMerge w:val="continue"/>
                  <w:noWrap w:val="0"/>
                  <w:vAlign w:val="center"/>
                </w:tcPr>
                <w:p>
                  <w:pPr>
                    <w:jc w:val="center"/>
                    <w:rPr>
                      <w:b w:val="0"/>
                      <w:bCs w:val="0"/>
                      <w:color w:val="auto"/>
                      <w:szCs w:val="21"/>
                    </w:rPr>
                  </w:pPr>
                </w:p>
              </w:tc>
              <w:tc>
                <w:tcPr>
                  <w:tcW w:w="479" w:type="pct"/>
                  <w:noWrap w:val="0"/>
                  <w:vAlign w:val="center"/>
                </w:tcPr>
                <w:p>
                  <w:pPr>
                    <w:jc w:val="center"/>
                    <w:rPr>
                      <w:b w:val="0"/>
                      <w:bCs w:val="0"/>
                      <w:color w:val="auto"/>
                      <w:szCs w:val="21"/>
                    </w:rPr>
                  </w:pPr>
                  <w:r>
                    <w:rPr>
                      <w:b w:val="0"/>
                      <w:bCs w:val="0"/>
                      <w:color w:val="auto"/>
                      <w:szCs w:val="21"/>
                    </w:rPr>
                    <w:t>名称</w:t>
                  </w:r>
                </w:p>
              </w:tc>
              <w:tc>
                <w:tcPr>
                  <w:tcW w:w="516" w:type="pct"/>
                  <w:noWrap w:val="0"/>
                  <w:vAlign w:val="center"/>
                </w:tcPr>
                <w:p>
                  <w:pPr>
                    <w:jc w:val="center"/>
                    <w:rPr>
                      <w:b w:val="0"/>
                      <w:bCs w:val="0"/>
                      <w:color w:val="auto"/>
                      <w:szCs w:val="21"/>
                    </w:rPr>
                  </w:pPr>
                  <w:r>
                    <w:rPr>
                      <w:b w:val="0"/>
                      <w:bCs w:val="0"/>
                      <w:color w:val="auto"/>
                      <w:szCs w:val="21"/>
                    </w:rPr>
                    <w:t>产生</w:t>
                  </w:r>
                </w:p>
                <w:p>
                  <w:pPr>
                    <w:jc w:val="center"/>
                    <w:rPr>
                      <w:b w:val="0"/>
                      <w:bCs w:val="0"/>
                      <w:color w:val="auto"/>
                      <w:szCs w:val="21"/>
                    </w:rPr>
                  </w:pPr>
                  <w:r>
                    <w:rPr>
                      <w:b w:val="0"/>
                      <w:bCs w:val="0"/>
                      <w:color w:val="auto"/>
                      <w:szCs w:val="21"/>
                    </w:rPr>
                    <w:t>浓度</w:t>
                  </w:r>
                  <w:r>
                    <w:rPr>
                      <w:rFonts w:hint="eastAsia"/>
                      <w:b w:val="0"/>
                      <w:bCs w:val="0"/>
                      <w:color w:val="auto"/>
                      <w:szCs w:val="21"/>
                    </w:rPr>
                    <w:t>mg/L</w:t>
                  </w:r>
                </w:p>
              </w:tc>
              <w:tc>
                <w:tcPr>
                  <w:tcW w:w="459" w:type="pct"/>
                  <w:noWrap w:val="0"/>
                  <w:vAlign w:val="center"/>
                </w:tcPr>
                <w:p>
                  <w:pPr>
                    <w:jc w:val="center"/>
                    <w:rPr>
                      <w:b w:val="0"/>
                      <w:bCs w:val="0"/>
                      <w:color w:val="auto"/>
                      <w:szCs w:val="21"/>
                    </w:rPr>
                  </w:pPr>
                  <w:r>
                    <w:rPr>
                      <w:b w:val="0"/>
                      <w:bCs w:val="0"/>
                      <w:color w:val="auto"/>
                      <w:szCs w:val="21"/>
                    </w:rPr>
                    <w:t>产生量t/a</w:t>
                  </w:r>
                </w:p>
              </w:tc>
              <w:tc>
                <w:tcPr>
                  <w:tcW w:w="467" w:type="pct"/>
                  <w:vMerge w:val="continue"/>
                  <w:noWrap w:val="0"/>
                  <w:vAlign w:val="center"/>
                </w:tcPr>
                <w:p>
                  <w:pPr>
                    <w:jc w:val="center"/>
                    <w:rPr>
                      <w:b w:val="0"/>
                      <w:bCs w:val="0"/>
                      <w:color w:val="auto"/>
                      <w:szCs w:val="21"/>
                    </w:rPr>
                  </w:pPr>
                </w:p>
              </w:tc>
              <w:tc>
                <w:tcPr>
                  <w:tcW w:w="445" w:type="pct"/>
                  <w:noWrap w:val="0"/>
                  <w:vAlign w:val="center"/>
                </w:tcPr>
                <w:p>
                  <w:pPr>
                    <w:jc w:val="center"/>
                    <w:rPr>
                      <w:b w:val="0"/>
                      <w:bCs w:val="0"/>
                      <w:color w:val="auto"/>
                      <w:szCs w:val="21"/>
                    </w:rPr>
                  </w:pPr>
                  <w:r>
                    <w:rPr>
                      <w:b w:val="0"/>
                      <w:bCs w:val="0"/>
                      <w:color w:val="auto"/>
                      <w:szCs w:val="21"/>
                    </w:rPr>
                    <w:t>排放浓度</w:t>
                  </w:r>
                  <w:r>
                    <w:rPr>
                      <w:rFonts w:hint="eastAsia"/>
                      <w:b w:val="0"/>
                      <w:bCs w:val="0"/>
                      <w:color w:val="auto"/>
                      <w:szCs w:val="21"/>
                    </w:rPr>
                    <w:t>mg/L</w:t>
                  </w:r>
                </w:p>
              </w:tc>
              <w:tc>
                <w:tcPr>
                  <w:tcW w:w="412" w:type="pct"/>
                  <w:noWrap w:val="0"/>
                  <w:vAlign w:val="center"/>
                </w:tcPr>
                <w:p>
                  <w:pPr>
                    <w:jc w:val="center"/>
                    <w:rPr>
                      <w:b w:val="0"/>
                      <w:bCs w:val="0"/>
                      <w:color w:val="auto"/>
                      <w:szCs w:val="21"/>
                    </w:rPr>
                  </w:pPr>
                  <w:r>
                    <w:rPr>
                      <w:b w:val="0"/>
                      <w:bCs w:val="0"/>
                      <w:color w:val="auto"/>
                      <w:szCs w:val="21"/>
                    </w:rPr>
                    <w:t>排放量t/a</w:t>
                  </w:r>
                </w:p>
              </w:tc>
              <w:tc>
                <w:tcPr>
                  <w:tcW w:w="806" w:type="pct"/>
                  <w:vMerge w:val="continue"/>
                  <w:noWrap w:val="0"/>
                  <w:vAlign w:val="center"/>
                </w:tcPr>
                <w:p>
                  <w:pPr>
                    <w:jc w:val="center"/>
                    <w:rPr>
                      <w:b w:val="0"/>
                      <w:bCs w:val="0"/>
                      <w:color w:val="auto"/>
                      <w:szCs w:val="21"/>
                    </w:rPr>
                  </w:pPr>
                </w:p>
              </w:tc>
              <w:tc>
                <w:tcPr>
                  <w:tcW w:w="531" w:type="pct"/>
                  <w:vMerge w:val="continue"/>
                  <w:noWrap w:val="0"/>
                  <w:vAlign w:val="center"/>
                </w:tcPr>
                <w:p>
                  <w:pPr>
                    <w:jc w:val="center"/>
                    <w:rPr>
                      <w:b w:val="0"/>
                      <w:b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restart"/>
                  <w:noWrap w:val="0"/>
                  <w:vAlign w:val="center"/>
                </w:tcPr>
                <w:p>
                  <w:pPr>
                    <w:jc w:val="center"/>
                    <w:rPr>
                      <w:b w:val="0"/>
                      <w:bCs w:val="0"/>
                      <w:color w:val="auto"/>
                      <w:szCs w:val="21"/>
                    </w:rPr>
                  </w:pPr>
                  <w:r>
                    <w:rPr>
                      <w:b w:val="0"/>
                      <w:bCs w:val="0"/>
                      <w:color w:val="auto"/>
                      <w:szCs w:val="21"/>
                    </w:rPr>
                    <w:t>生活污水</w:t>
                  </w:r>
                </w:p>
              </w:tc>
              <w:tc>
                <w:tcPr>
                  <w:tcW w:w="461" w:type="pct"/>
                  <w:vMerge w:val="restart"/>
                  <w:noWrap w:val="0"/>
                  <w:vAlign w:val="center"/>
                </w:tcPr>
                <w:p>
                  <w:pPr>
                    <w:jc w:val="center"/>
                    <w:rPr>
                      <w:b w:val="0"/>
                      <w:bCs w:val="0"/>
                      <w:color w:val="auto"/>
                      <w:szCs w:val="21"/>
                    </w:rPr>
                  </w:pPr>
                  <w:r>
                    <w:rPr>
                      <w:rFonts w:hint="eastAsia"/>
                      <w:b w:val="0"/>
                      <w:bCs w:val="0"/>
                      <w:color w:val="auto"/>
                      <w:szCs w:val="21"/>
                    </w:rPr>
                    <w:t>720</w:t>
                  </w:r>
                </w:p>
              </w:tc>
              <w:tc>
                <w:tcPr>
                  <w:tcW w:w="479" w:type="pct"/>
                  <w:noWrap w:val="0"/>
                  <w:vAlign w:val="center"/>
                </w:tcPr>
                <w:p>
                  <w:pPr>
                    <w:jc w:val="center"/>
                    <w:rPr>
                      <w:b w:val="0"/>
                      <w:bCs w:val="0"/>
                      <w:color w:val="auto"/>
                      <w:szCs w:val="21"/>
                    </w:rPr>
                  </w:pPr>
                  <w:r>
                    <w:rPr>
                      <w:b w:val="0"/>
                      <w:bCs w:val="0"/>
                      <w:color w:val="auto"/>
                      <w:szCs w:val="21"/>
                    </w:rPr>
                    <w:t>COD</w:t>
                  </w:r>
                </w:p>
              </w:tc>
              <w:tc>
                <w:tcPr>
                  <w:tcW w:w="516" w:type="pct"/>
                  <w:noWrap w:val="0"/>
                  <w:vAlign w:val="center"/>
                </w:tcPr>
                <w:p>
                  <w:pPr>
                    <w:jc w:val="center"/>
                    <w:rPr>
                      <w:b w:val="0"/>
                      <w:bCs w:val="0"/>
                      <w:color w:val="auto"/>
                      <w:szCs w:val="21"/>
                    </w:rPr>
                  </w:pPr>
                  <w:r>
                    <w:rPr>
                      <w:b w:val="0"/>
                      <w:bCs w:val="0"/>
                      <w:color w:val="auto"/>
                      <w:szCs w:val="21"/>
                    </w:rPr>
                    <w:t>350</w:t>
                  </w:r>
                </w:p>
              </w:tc>
              <w:tc>
                <w:tcPr>
                  <w:tcW w:w="459" w:type="pct"/>
                  <w:noWrap w:val="0"/>
                  <w:vAlign w:val="center"/>
                </w:tcPr>
                <w:p>
                  <w:pPr>
                    <w:jc w:val="center"/>
                    <w:rPr>
                      <w:b w:val="0"/>
                      <w:bCs w:val="0"/>
                      <w:color w:val="auto"/>
                      <w:szCs w:val="21"/>
                    </w:rPr>
                  </w:pPr>
                  <w:r>
                    <w:rPr>
                      <w:rFonts w:hint="eastAsia"/>
                      <w:b w:val="0"/>
                      <w:bCs w:val="0"/>
                      <w:color w:val="auto"/>
                      <w:szCs w:val="21"/>
                    </w:rPr>
                    <w:t>0.252</w:t>
                  </w:r>
                </w:p>
              </w:tc>
              <w:tc>
                <w:tcPr>
                  <w:tcW w:w="467" w:type="pct"/>
                  <w:vMerge w:val="restart"/>
                  <w:noWrap w:val="0"/>
                  <w:vAlign w:val="center"/>
                </w:tcPr>
                <w:p>
                  <w:pPr>
                    <w:jc w:val="center"/>
                    <w:rPr>
                      <w:b w:val="0"/>
                      <w:bCs w:val="0"/>
                      <w:color w:val="auto"/>
                      <w:szCs w:val="21"/>
                    </w:rPr>
                  </w:pPr>
                  <w:r>
                    <w:rPr>
                      <w:b w:val="0"/>
                      <w:bCs w:val="0"/>
                      <w:color w:val="auto"/>
                      <w:szCs w:val="21"/>
                    </w:rPr>
                    <w:t>化粪池</w:t>
                  </w:r>
                </w:p>
              </w:tc>
              <w:tc>
                <w:tcPr>
                  <w:tcW w:w="445" w:type="pct"/>
                  <w:noWrap w:val="0"/>
                  <w:vAlign w:val="center"/>
                </w:tcPr>
                <w:p>
                  <w:pPr>
                    <w:jc w:val="center"/>
                    <w:rPr>
                      <w:b w:val="0"/>
                      <w:bCs w:val="0"/>
                      <w:color w:val="auto"/>
                      <w:szCs w:val="21"/>
                    </w:rPr>
                  </w:pPr>
                  <w:r>
                    <w:rPr>
                      <w:rFonts w:hint="eastAsia"/>
                      <w:b w:val="0"/>
                      <w:bCs w:val="0"/>
                      <w:color w:val="auto"/>
                      <w:szCs w:val="21"/>
                    </w:rPr>
                    <w:t>298</w:t>
                  </w:r>
                </w:p>
              </w:tc>
              <w:tc>
                <w:tcPr>
                  <w:tcW w:w="412" w:type="pct"/>
                  <w:noWrap w:val="0"/>
                  <w:vAlign w:val="center"/>
                </w:tcPr>
                <w:p>
                  <w:pPr>
                    <w:jc w:val="center"/>
                    <w:rPr>
                      <w:b w:val="0"/>
                      <w:bCs w:val="0"/>
                      <w:color w:val="auto"/>
                      <w:szCs w:val="21"/>
                    </w:rPr>
                  </w:pPr>
                  <w:r>
                    <w:rPr>
                      <w:rFonts w:hint="eastAsia"/>
                      <w:b w:val="0"/>
                      <w:bCs w:val="0"/>
                      <w:color w:val="auto"/>
                      <w:szCs w:val="21"/>
                    </w:rPr>
                    <w:t>0.215</w:t>
                  </w:r>
                </w:p>
              </w:tc>
              <w:tc>
                <w:tcPr>
                  <w:tcW w:w="806" w:type="pct"/>
                  <w:noWrap w:val="0"/>
                  <w:vAlign w:val="center"/>
                </w:tcPr>
                <w:p>
                  <w:pPr>
                    <w:jc w:val="center"/>
                    <w:rPr>
                      <w:b w:val="0"/>
                      <w:bCs w:val="0"/>
                      <w:color w:val="auto"/>
                      <w:szCs w:val="21"/>
                    </w:rPr>
                  </w:pPr>
                  <w:r>
                    <w:rPr>
                      <w:b w:val="0"/>
                      <w:bCs w:val="0"/>
                      <w:color w:val="auto"/>
                      <w:szCs w:val="21"/>
                    </w:rPr>
                    <w:t>500</w:t>
                  </w:r>
                </w:p>
              </w:tc>
              <w:tc>
                <w:tcPr>
                  <w:tcW w:w="531" w:type="pct"/>
                  <w:vMerge w:val="restart"/>
                  <w:noWrap w:val="0"/>
                  <w:vAlign w:val="center"/>
                </w:tcPr>
                <w:p>
                  <w:pPr>
                    <w:jc w:val="center"/>
                    <w:rPr>
                      <w:b w:val="0"/>
                      <w:bCs w:val="0"/>
                      <w:color w:val="auto"/>
                      <w:szCs w:val="21"/>
                    </w:rPr>
                  </w:pPr>
                  <w:r>
                    <w:rPr>
                      <w:rFonts w:hint="eastAsia"/>
                      <w:b w:val="0"/>
                      <w:bCs w:val="0"/>
                      <w:color w:val="auto"/>
                      <w:szCs w:val="21"/>
                    </w:rPr>
                    <w:t>宿州市</w:t>
                  </w:r>
                  <w:r>
                    <w:rPr>
                      <w:b w:val="0"/>
                      <w:bCs w:val="0"/>
                      <w:color w:val="auto"/>
                      <w:szCs w:val="21"/>
                    </w:rPr>
                    <w:t>埇桥经济开发区污水处理厂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continue"/>
                  <w:noWrap w:val="0"/>
                  <w:vAlign w:val="center"/>
                </w:tcPr>
                <w:p>
                  <w:pPr>
                    <w:jc w:val="center"/>
                    <w:rPr>
                      <w:b w:val="0"/>
                      <w:bCs w:val="0"/>
                      <w:color w:val="auto"/>
                      <w:szCs w:val="21"/>
                    </w:rPr>
                  </w:pPr>
                </w:p>
              </w:tc>
              <w:tc>
                <w:tcPr>
                  <w:tcW w:w="461" w:type="pct"/>
                  <w:vMerge w:val="continue"/>
                  <w:noWrap w:val="0"/>
                  <w:vAlign w:val="center"/>
                </w:tcPr>
                <w:p>
                  <w:pPr>
                    <w:jc w:val="center"/>
                    <w:rPr>
                      <w:b w:val="0"/>
                      <w:bCs w:val="0"/>
                      <w:color w:val="auto"/>
                      <w:szCs w:val="21"/>
                    </w:rPr>
                  </w:pPr>
                </w:p>
              </w:tc>
              <w:tc>
                <w:tcPr>
                  <w:tcW w:w="479" w:type="pct"/>
                  <w:noWrap w:val="0"/>
                  <w:vAlign w:val="center"/>
                </w:tcPr>
                <w:p>
                  <w:pPr>
                    <w:jc w:val="center"/>
                    <w:rPr>
                      <w:b w:val="0"/>
                      <w:bCs w:val="0"/>
                      <w:color w:val="auto"/>
                      <w:szCs w:val="21"/>
                    </w:rPr>
                  </w:pPr>
                  <w:r>
                    <w:rPr>
                      <w:b w:val="0"/>
                      <w:bCs w:val="0"/>
                      <w:color w:val="auto"/>
                      <w:szCs w:val="21"/>
                    </w:rPr>
                    <w:t>BOD</w:t>
                  </w:r>
                  <w:r>
                    <w:rPr>
                      <w:b w:val="0"/>
                      <w:bCs w:val="0"/>
                      <w:color w:val="auto"/>
                      <w:szCs w:val="21"/>
                      <w:vertAlign w:val="subscript"/>
                    </w:rPr>
                    <w:t>5</w:t>
                  </w:r>
                </w:p>
              </w:tc>
              <w:tc>
                <w:tcPr>
                  <w:tcW w:w="516" w:type="pct"/>
                  <w:noWrap w:val="0"/>
                  <w:vAlign w:val="center"/>
                </w:tcPr>
                <w:p>
                  <w:pPr>
                    <w:jc w:val="center"/>
                    <w:rPr>
                      <w:b w:val="0"/>
                      <w:bCs w:val="0"/>
                      <w:color w:val="auto"/>
                      <w:szCs w:val="21"/>
                    </w:rPr>
                  </w:pPr>
                  <w:r>
                    <w:rPr>
                      <w:rFonts w:hint="eastAsia"/>
                      <w:b w:val="0"/>
                      <w:bCs w:val="0"/>
                      <w:color w:val="auto"/>
                      <w:szCs w:val="21"/>
                    </w:rPr>
                    <w:t>20</w:t>
                  </w:r>
                  <w:r>
                    <w:rPr>
                      <w:b w:val="0"/>
                      <w:bCs w:val="0"/>
                      <w:color w:val="auto"/>
                      <w:szCs w:val="21"/>
                    </w:rPr>
                    <w:t>0</w:t>
                  </w:r>
                </w:p>
              </w:tc>
              <w:tc>
                <w:tcPr>
                  <w:tcW w:w="459" w:type="pct"/>
                  <w:noWrap w:val="0"/>
                  <w:vAlign w:val="center"/>
                </w:tcPr>
                <w:p>
                  <w:pPr>
                    <w:jc w:val="center"/>
                    <w:rPr>
                      <w:b w:val="0"/>
                      <w:bCs w:val="0"/>
                      <w:color w:val="auto"/>
                      <w:szCs w:val="21"/>
                    </w:rPr>
                  </w:pPr>
                  <w:r>
                    <w:rPr>
                      <w:b w:val="0"/>
                      <w:bCs w:val="0"/>
                      <w:color w:val="auto"/>
                      <w:szCs w:val="21"/>
                    </w:rPr>
                    <w:t>0.</w:t>
                  </w:r>
                  <w:r>
                    <w:rPr>
                      <w:rFonts w:hint="eastAsia"/>
                      <w:b w:val="0"/>
                      <w:bCs w:val="0"/>
                      <w:color w:val="auto"/>
                      <w:szCs w:val="21"/>
                    </w:rPr>
                    <w:t>144</w:t>
                  </w:r>
                </w:p>
              </w:tc>
              <w:tc>
                <w:tcPr>
                  <w:tcW w:w="467" w:type="pct"/>
                  <w:vMerge w:val="continue"/>
                  <w:noWrap w:val="0"/>
                  <w:vAlign w:val="center"/>
                </w:tcPr>
                <w:p>
                  <w:pPr>
                    <w:jc w:val="center"/>
                    <w:rPr>
                      <w:b w:val="0"/>
                      <w:bCs w:val="0"/>
                      <w:color w:val="auto"/>
                      <w:szCs w:val="21"/>
                    </w:rPr>
                  </w:pPr>
                </w:p>
              </w:tc>
              <w:tc>
                <w:tcPr>
                  <w:tcW w:w="445" w:type="pct"/>
                  <w:noWrap w:val="0"/>
                  <w:vAlign w:val="center"/>
                </w:tcPr>
                <w:p>
                  <w:pPr>
                    <w:jc w:val="center"/>
                    <w:rPr>
                      <w:b w:val="0"/>
                      <w:bCs w:val="0"/>
                      <w:color w:val="auto"/>
                      <w:szCs w:val="21"/>
                    </w:rPr>
                  </w:pPr>
                  <w:r>
                    <w:rPr>
                      <w:b w:val="0"/>
                      <w:bCs w:val="0"/>
                      <w:color w:val="auto"/>
                      <w:szCs w:val="21"/>
                    </w:rPr>
                    <w:t>1</w:t>
                  </w:r>
                  <w:r>
                    <w:rPr>
                      <w:rFonts w:hint="eastAsia"/>
                      <w:b w:val="0"/>
                      <w:bCs w:val="0"/>
                      <w:color w:val="auto"/>
                      <w:szCs w:val="21"/>
                    </w:rPr>
                    <w:t>8</w:t>
                  </w:r>
                  <w:r>
                    <w:rPr>
                      <w:b w:val="0"/>
                      <w:bCs w:val="0"/>
                      <w:color w:val="auto"/>
                      <w:szCs w:val="21"/>
                    </w:rPr>
                    <w:t>0</w:t>
                  </w:r>
                </w:p>
              </w:tc>
              <w:tc>
                <w:tcPr>
                  <w:tcW w:w="412" w:type="pct"/>
                  <w:noWrap w:val="0"/>
                  <w:vAlign w:val="center"/>
                </w:tcPr>
                <w:p>
                  <w:pPr>
                    <w:jc w:val="center"/>
                    <w:rPr>
                      <w:b w:val="0"/>
                      <w:bCs w:val="0"/>
                      <w:color w:val="auto"/>
                      <w:szCs w:val="21"/>
                    </w:rPr>
                  </w:pPr>
                  <w:r>
                    <w:rPr>
                      <w:b w:val="0"/>
                      <w:bCs w:val="0"/>
                      <w:color w:val="auto"/>
                      <w:szCs w:val="21"/>
                    </w:rPr>
                    <w:t>0.</w:t>
                  </w:r>
                  <w:r>
                    <w:rPr>
                      <w:rFonts w:hint="eastAsia"/>
                      <w:b w:val="0"/>
                      <w:bCs w:val="0"/>
                      <w:color w:val="auto"/>
                      <w:szCs w:val="21"/>
                    </w:rPr>
                    <w:t>13</w:t>
                  </w:r>
                </w:p>
              </w:tc>
              <w:tc>
                <w:tcPr>
                  <w:tcW w:w="806" w:type="pct"/>
                  <w:noWrap w:val="0"/>
                  <w:vAlign w:val="center"/>
                </w:tcPr>
                <w:p>
                  <w:pPr>
                    <w:jc w:val="center"/>
                    <w:rPr>
                      <w:b w:val="0"/>
                      <w:bCs w:val="0"/>
                      <w:color w:val="auto"/>
                      <w:szCs w:val="21"/>
                    </w:rPr>
                  </w:pPr>
                  <w:r>
                    <w:rPr>
                      <w:b w:val="0"/>
                      <w:bCs w:val="0"/>
                      <w:color w:val="auto"/>
                      <w:szCs w:val="21"/>
                    </w:rPr>
                    <w:t>300</w:t>
                  </w:r>
                </w:p>
              </w:tc>
              <w:tc>
                <w:tcPr>
                  <w:tcW w:w="531" w:type="pct"/>
                  <w:vMerge w:val="continue"/>
                  <w:noWrap w:val="0"/>
                  <w:vAlign w:val="center"/>
                </w:tcPr>
                <w:p>
                  <w:pPr>
                    <w:jc w:val="center"/>
                    <w:rPr>
                      <w:b w:val="0"/>
                      <w:b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continue"/>
                  <w:noWrap w:val="0"/>
                  <w:vAlign w:val="center"/>
                </w:tcPr>
                <w:p>
                  <w:pPr>
                    <w:jc w:val="center"/>
                    <w:rPr>
                      <w:b w:val="0"/>
                      <w:bCs w:val="0"/>
                      <w:color w:val="auto"/>
                      <w:szCs w:val="21"/>
                    </w:rPr>
                  </w:pPr>
                </w:p>
              </w:tc>
              <w:tc>
                <w:tcPr>
                  <w:tcW w:w="461" w:type="pct"/>
                  <w:vMerge w:val="continue"/>
                  <w:noWrap w:val="0"/>
                  <w:vAlign w:val="center"/>
                </w:tcPr>
                <w:p>
                  <w:pPr>
                    <w:jc w:val="center"/>
                    <w:rPr>
                      <w:b w:val="0"/>
                      <w:bCs w:val="0"/>
                      <w:color w:val="auto"/>
                      <w:szCs w:val="21"/>
                    </w:rPr>
                  </w:pPr>
                </w:p>
              </w:tc>
              <w:tc>
                <w:tcPr>
                  <w:tcW w:w="479" w:type="pct"/>
                  <w:noWrap w:val="0"/>
                  <w:vAlign w:val="center"/>
                </w:tcPr>
                <w:p>
                  <w:pPr>
                    <w:jc w:val="center"/>
                    <w:rPr>
                      <w:b w:val="0"/>
                      <w:bCs w:val="0"/>
                      <w:color w:val="auto"/>
                      <w:szCs w:val="21"/>
                    </w:rPr>
                  </w:pPr>
                  <w:r>
                    <w:rPr>
                      <w:b w:val="0"/>
                      <w:bCs w:val="0"/>
                      <w:color w:val="auto"/>
                      <w:szCs w:val="21"/>
                    </w:rPr>
                    <w:t>SS</w:t>
                  </w:r>
                </w:p>
              </w:tc>
              <w:tc>
                <w:tcPr>
                  <w:tcW w:w="516" w:type="pct"/>
                  <w:noWrap w:val="0"/>
                  <w:vAlign w:val="center"/>
                </w:tcPr>
                <w:p>
                  <w:pPr>
                    <w:jc w:val="center"/>
                    <w:rPr>
                      <w:b w:val="0"/>
                      <w:bCs w:val="0"/>
                      <w:color w:val="auto"/>
                      <w:szCs w:val="21"/>
                    </w:rPr>
                  </w:pPr>
                  <w:r>
                    <w:rPr>
                      <w:b w:val="0"/>
                      <w:bCs w:val="0"/>
                      <w:color w:val="auto"/>
                      <w:szCs w:val="21"/>
                    </w:rPr>
                    <w:t>200</w:t>
                  </w:r>
                </w:p>
              </w:tc>
              <w:tc>
                <w:tcPr>
                  <w:tcW w:w="459" w:type="pct"/>
                  <w:noWrap w:val="0"/>
                  <w:vAlign w:val="center"/>
                </w:tcPr>
                <w:p>
                  <w:pPr>
                    <w:jc w:val="center"/>
                    <w:rPr>
                      <w:b w:val="0"/>
                      <w:bCs w:val="0"/>
                      <w:color w:val="auto"/>
                      <w:szCs w:val="21"/>
                    </w:rPr>
                  </w:pPr>
                  <w:r>
                    <w:rPr>
                      <w:b w:val="0"/>
                      <w:bCs w:val="0"/>
                      <w:color w:val="auto"/>
                      <w:szCs w:val="21"/>
                    </w:rPr>
                    <w:t>0.</w:t>
                  </w:r>
                  <w:r>
                    <w:rPr>
                      <w:rFonts w:hint="eastAsia"/>
                      <w:b w:val="0"/>
                      <w:bCs w:val="0"/>
                      <w:color w:val="auto"/>
                      <w:szCs w:val="21"/>
                    </w:rPr>
                    <w:t>144</w:t>
                  </w:r>
                </w:p>
              </w:tc>
              <w:tc>
                <w:tcPr>
                  <w:tcW w:w="467" w:type="pct"/>
                  <w:vMerge w:val="continue"/>
                  <w:noWrap w:val="0"/>
                  <w:vAlign w:val="center"/>
                </w:tcPr>
                <w:p>
                  <w:pPr>
                    <w:jc w:val="center"/>
                    <w:rPr>
                      <w:b w:val="0"/>
                      <w:bCs w:val="0"/>
                      <w:color w:val="auto"/>
                      <w:szCs w:val="21"/>
                    </w:rPr>
                  </w:pPr>
                </w:p>
              </w:tc>
              <w:tc>
                <w:tcPr>
                  <w:tcW w:w="445" w:type="pct"/>
                  <w:noWrap w:val="0"/>
                  <w:vAlign w:val="center"/>
                </w:tcPr>
                <w:p>
                  <w:pPr>
                    <w:jc w:val="center"/>
                    <w:rPr>
                      <w:b w:val="0"/>
                      <w:bCs w:val="0"/>
                      <w:color w:val="auto"/>
                      <w:szCs w:val="21"/>
                    </w:rPr>
                  </w:pPr>
                  <w:r>
                    <w:rPr>
                      <w:b w:val="0"/>
                      <w:bCs w:val="0"/>
                      <w:color w:val="auto"/>
                      <w:szCs w:val="21"/>
                    </w:rPr>
                    <w:t>1</w:t>
                  </w:r>
                  <w:r>
                    <w:rPr>
                      <w:rFonts w:hint="eastAsia"/>
                      <w:b w:val="0"/>
                      <w:bCs w:val="0"/>
                      <w:color w:val="auto"/>
                      <w:szCs w:val="21"/>
                    </w:rPr>
                    <w:t>4</w:t>
                  </w:r>
                  <w:r>
                    <w:rPr>
                      <w:b w:val="0"/>
                      <w:bCs w:val="0"/>
                      <w:color w:val="auto"/>
                      <w:szCs w:val="21"/>
                    </w:rPr>
                    <w:t>0</w:t>
                  </w:r>
                </w:p>
              </w:tc>
              <w:tc>
                <w:tcPr>
                  <w:tcW w:w="412" w:type="pct"/>
                  <w:noWrap w:val="0"/>
                  <w:vAlign w:val="center"/>
                </w:tcPr>
                <w:p>
                  <w:pPr>
                    <w:jc w:val="center"/>
                    <w:rPr>
                      <w:b w:val="0"/>
                      <w:bCs w:val="0"/>
                      <w:color w:val="auto"/>
                      <w:szCs w:val="21"/>
                    </w:rPr>
                  </w:pPr>
                  <w:r>
                    <w:rPr>
                      <w:b w:val="0"/>
                      <w:bCs w:val="0"/>
                      <w:color w:val="auto"/>
                      <w:szCs w:val="21"/>
                    </w:rPr>
                    <w:t>0.</w:t>
                  </w:r>
                  <w:r>
                    <w:rPr>
                      <w:rFonts w:hint="eastAsia"/>
                      <w:b w:val="0"/>
                      <w:bCs w:val="0"/>
                      <w:color w:val="auto"/>
                      <w:szCs w:val="21"/>
                    </w:rPr>
                    <w:t>101</w:t>
                  </w:r>
                </w:p>
              </w:tc>
              <w:tc>
                <w:tcPr>
                  <w:tcW w:w="806" w:type="pct"/>
                  <w:noWrap w:val="0"/>
                  <w:vAlign w:val="center"/>
                </w:tcPr>
                <w:p>
                  <w:pPr>
                    <w:jc w:val="center"/>
                    <w:rPr>
                      <w:b w:val="0"/>
                      <w:bCs w:val="0"/>
                      <w:color w:val="auto"/>
                      <w:szCs w:val="21"/>
                    </w:rPr>
                  </w:pPr>
                  <w:r>
                    <w:rPr>
                      <w:b w:val="0"/>
                      <w:bCs w:val="0"/>
                      <w:color w:val="auto"/>
                      <w:szCs w:val="21"/>
                    </w:rPr>
                    <w:t>400</w:t>
                  </w:r>
                </w:p>
              </w:tc>
              <w:tc>
                <w:tcPr>
                  <w:tcW w:w="531" w:type="pct"/>
                  <w:vMerge w:val="continue"/>
                  <w:noWrap w:val="0"/>
                  <w:vAlign w:val="center"/>
                </w:tcPr>
                <w:p>
                  <w:pPr>
                    <w:jc w:val="center"/>
                    <w:rPr>
                      <w:b w:val="0"/>
                      <w:b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continue"/>
                  <w:noWrap w:val="0"/>
                  <w:vAlign w:val="center"/>
                </w:tcPr>
                <w:p>
                  <w:pPr>
                    <w:jc w:val="center"/>
                    <w:rPr>
                      <w:b w:val="0"/>
                      <w:bCs w:val="0"/>
                      <w:color w:val="auto"/>
                      <w:szCs w:val="21"/>
                    </w:rPr>
                  </w:pPr>
                </w:p>
              </w:tc>
              <w:tc>
                <w:tcPr>
                  <w:tcW w:w="461" w:type="pct"/>
                  <w:vMerge w:val="continue"/>
                  <w:noWrap w:val="0"/>
                  <w:vAlign w:val="center"/>
                </w:tcPr>
                <w:p>
                  <w:pPr>
                    <w:jc w:val="center"/>
                    <w:rPr>
                      <w:b w:val="0"/>
                      <w:bCs w:val="0"/>
                      <w:color w:val="auto"/>
                      <w:szCs w:val="21"/>
                    </w:rPr>
                  </w:pPr>
                </w:p>
              </w:tc>
              <w:tc>
                <w:tcPr>
                  <w:tcW w:w="479" w:type="pct"/>
                  <w:noWrap w:val="0"/>
                  <w:vAlign w:val="center"/>
                </w:tcPr>
                <w:p>
                  <w:pPr>
                    <w:jc w:val="center"/>
                    <w:rPr>
                      <w:b w:val="0"/>
                      <w:bCs w:val="0"/>
                      <w:color w:val="auto"/>
                      <w:szCs w:val="21"/>
                    </w:rPr>
                  </w:pPr>
                  <w:r>
                    <w:rPr>
                      <w:b w:val="0"/>
                      <w:bCs w:val="0"/>
                      <w:color w:val="auto"/>
                      <w:szCs w:val="21"/>
                    </w:rPr>
                    <w:t>NH</w:t>
                  </w:r>
                  <w:r>
                    <w:rPr>
                      <w:b w:val="0"/>
                      <w:bCs w:val="0"/>
                      <w:color w:val="auto"/>
                      <w:szCs w:val="21"/>
                      <w:vertAlign w:val="subscript"/>
                    </w:rPr>
                    <w:t>3</w:t>
                  </w:r>
                  <w:r>
                    <w:rPr>
                      <w:b w:val="0"/>
                      <w:bCs w:val="0"/>
                      <w:color w:val="auto"/>
                      <w:szCs w:val="21"/>
                    </w:rPr>
                    <w:t>-N</w:t>
                  </w:r>
                </w:p>
              </w:tc>
              <w:tc>
                <w:tcPr>
                  <w:tcW w:w="516" w:type="pct"/>
                  <w:noWrap w:val="0"/>
                  <w:vAlign w:val="center"/>
                </w:tcPr>
                <w:p>
                  <w:pPr>
                    <w:jc w:val="center"/>
                    <w:rPr>
                      <w:b w:val="0"/>
                      <w:bCs w:val="0"/>
                      <w:color w:val="auto"/>
                      <w:szCs w:val="21"/>
                    </w:rPr>
                  </w:pPr>
                  <w:r>
                    <w:rPr>
                      <w:b w:val="0"/>
                      <w:bCs w:val="0"/>
                      <w:color w:val="auto"/>
                      <w:szCs w:val="21"/>
                    </w:rPr>
                    <w:t>2</w:t>
                  </w:r>
                  <w:r>
                    <w:rPr>
                      <w:rFonts w:hint="eastAsia"/>
                      <w:b w:val="0"/>
                      <w:bCs w:val="0"/>
                      <w:color w:val="auto"/>
                      <w:szCs w:val="21"/>
                    </w:rPr>
                    <w:t>5</w:t>
                  </w:r>
                </w:p>
              </w:tc>
              <w:tc>
                <w:tcPr>
                  <w:tcW w:w="459" w:type="pct"/>
                  <w:noWrap w:val="0"/>
                  <w:vAlign w:val="center"/>
                </w:tcPr>
                <w:p>
                  <w:pPr>
                    <w:jc w:val="center"/>
                    <w:rPr>
                      <w:b w:val="0"/>
                      <w:bCs w:val="0"/>
                      <w:color w:val="auto"/>
                      <w:szCs w:val="21"/>
                    </w:rPr>
                  </w:pPr>
                  <w:r>
                    <w:rPr>
                      <w:b w:val="0"/>
                      <w:bCs w:val="0"/>
                      <w:color w:val="auto"/>
                      <w:szCs w:val="21"/>
                    </w:rPr>
                    <w:t>0.0</w:t>
                  </w:r>
                  <w:r>
                    <w:rPr>
                      <w:rFonts w:hint="eastAsia"/>
                      <w:b w:val="0"/>
                      <w:bCs w:val="0"/>
                      <w:color w:val="auto"/>
                      <w:szCs w:val="21"/>
                    </w:rPr>
                    <w:t>18</w:t>
                  </w:r>
                </w:p>
              </w:tc>
              <w:tc>
                <w:tcPr>
                  <w:tcW w:w="467" w:type="pct"/>
                  <w:vMerge w:val="continue"/>
                  <w:noWrap w:val="0"/>
                  <w:vAlign w:val="center"/>
                </w:tcPr>
                <w:p>
                  <w:pPr>
                    <w:jc w:val="center"/>
                    <w:rPr>
                      <w:b w:val="0"/>
                      <w:bCs w:val="0"/>
                      <w:color w:val="auto"/>
                      <w:szCs w:val="21"/>
                    </w:rPr>
                  </w:pPr>
                </w:p>
              </w:tc>
              <w:tc>
                <w:tcPr>
                  <w:tcW w:w="445" w:type="pct"/>
                  <w:noWrap w:val="0"/>
                  <w:vAlign w:val="center"/>
                </w:tcPr>
                <w:p>
                  <w:pPr>
                    <w:jc w:val="center"/>
                    <w:rPr>
                      <w:b w:val="0"/>
                      <w:bCs w:val="0"/>
                      <w:color w:val="auto"/>
                      <w:szCs w:val="21"/>
                    </w:rPr>
                  </w:pPr>
                  <w:r>
                    <w:rPr>
                      <w:rFonts w:hint="eastAsia"/>
                      <w:b w:val="0"/>
                      <w:bCs w:val="0"/>
                      <w:color w:val="auto"/>
                      <w:szCs w:val="21"/>
                    </w:rPr>
                    <w:t>24</w:t>
                  </w:r>
                </w:p>
              </w:tc>
              <w:tc>
                <w:tcPr>
                  <w:tcW w:w="412" w:type="pct"/>
                  <w:noWrap w:val="0"/>
                  <w:vAlign w:val="center"/>
                </w:tcPr>
                <w:p>
                  <w:pPr>
                    <w:jc w:val="center"/>
                    <w:rPr>
                      <w:b w:val="0"/>
                      <w:bCs w:val="0"/>
                      <w:color w:val="auto"/>
                      <w:szCs w:val="21"/>
                    </w:rPr>
                  </w:pPr>
                  <w:r>
                    <w:rPr>
                      <w:b w:val="0"/>
                      <w:bCs w:val="0"/>
                      <w:color w:val="auto"/>
                      <w:szCs w:val="21"/>
                    </w:rPr>
                    <w:t>0.0</w:t>
                  </w:r>
                  <w:r>
                    <w:rPr>
                      <w:rFonts w:hint="eastAsia"/>
                      <w:b w:val="0"/>
                      <w:bCs w:val="0"/>
                      <w:color w:val="auto"/>
                      <w:szCs w:val="21"/>
                    </w:rPr>
                    <w:t>17</w:t>
                  </w:r>
                </w:p>
              </w:tc>
              <w:tc>
                <w:tcPr>
                  <w:tcW w:w="806" w:type="pct"/>
                  <w:noWrap w:val="0"/>
                  <w:vAlign w:val="center"/>
                </w:tcPr>
                <w:p>
                  <w:pPr>
                    <w:jc w:val="center"/>
                    <w:rPr>
                      <w:b w:val="0"/>
                      <w:bCs w:val="0"/>
                      <w:color w:val="auto"/>
                      <w:szCs w:val="21"/>
                    </w:rPr>
                  </w:pPr>
                  <w:r>
                    <w:rPr>
                      <w:b w:val="0"/>
                      <w:bCs w:val="0"/>
                      <w:color w:val="auto"/>
                      <w:szCs w:val="21"/>
                    </w:rPr>
                    <w:t>45</w:t>
                  </w:r>
                </w:p>
              </w:tc>
              <w:tc>
                <w:tcPr>
                  <w:tcW w:w="531" w:type="pct"/>
                  <w:vMerge w:val="continue"/>
                  <w:noWrap w:val="0"/>
                  <w:vAlign w:val="center"/>
                </w:tcPr>
                <w:p>
                  <w:pPr>
                    <w:jc w:val="center"/>
                    <w:rPr>
                      <w:b w:val="0"/>
                      <w:b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restart"/>
                  <w:noWrap w:val="0"/>
                  <w:vAlign w:val="center"/>
                </w:tcPr>
                <w:p>
                  <w:pPr>
                    <w:jc w:val="center"/>
                    <w:rPr>
                      <w:b w:val="0"/>
                      <w:bCs w:val="0"/>
                      <w:color w:val="auto"/>
                      <w:szCs w:val="21"/>
                    </w:rPr>
                  </w:pPr>
                  <w:r>
                    <w:rPr>
                      <w:rFonts w:hint="eastAsia"/>
                      <w:b w:val="0"/>
                      <w:bCs w:val="0"/>
                      <w:color w:val="auto"/>
                      <w:szCs w:val="21"/>
                    </w:rPr>
                    <w:t>软水制备过程废水</w:t>
                  </w:r>
                </w:p>
              </w:tc>
              <w:tc>
                <w:tcPr>
                  <w:tcW w:w="461" w:type="pct"/>
                  <w:vMerge w:val="restart"/>
                  <w:noWrap w:val="0"/>
                  <w:vAlign w:val="center"/>
                </w:tcPr>
                <w:p>
                  <w:pPr>
                    <w:jc w:val="center"/>
                    <w:rPr>
                      <w:rFonts w:hint="default" w:eastAsia="宋体"/>
                      <w:b w:val="0"/>
                      <w:bCs w:val="0"/>
                      <w:color w:val="auto"/>
                      <w:szCs w:val="21"/>
                      <w:lang w:val="en-US" w:eastAsia="zh-CN"/>
                    </w:rPr>
                  </w:pPr>
                  <w:r>
                    <w:rPr>
                      <w:rFonts w:hint="eastAsia"/>
                      <w:b w:val="0"/>
                      <w:bCs w:val="0"/>
                      <w:color w:val="auto"/>
                      <w:szCs w:val="21"/>
                      <w:lang w:val="en-US" w:eastAsia="zh-CN"/>
                    </w:rPr>
                    <w:t>2400</w:t>
                  </w:r>
                </w:p>
              </w:tc>
              <w:tc>
                <w:tcPr>
                  <w:tcW w:w="479" w:type="pct"/>
                  <w:noWrap w:val="0"/>
                  <w:vAlign w:val="center"/>
                </w:tcPr>
                <w:p>
                  <w:pPr>
                    <w:jc w:val="center"/>
                    <w:rPr>
                      <w:b w:val="0"/>
                      <w:bCs w:val="0"/>
                      <w:color w:val="auto"/>
                      <w:szCs w:val="21"/>
                    </w:rPr>
                  </w:pPr>
                  <w:r>
                    <w:rPr>
                      <w:b w:val="0"/>
                      <w:bCs w:val="0"/>
                      <w:color w:val="auto"/>
                      <w:szCs w:val="21"/>
                    </w:rPr>
                    <w:t>COD</w:t>
                  </w:r>
                </w:p>
              </w:tc>
              <w:tc>
                <w:tcPr>
                  <w:tcW w:w="516" w:type="pct"/>
                  <w:noWrap w:val="0"/>
                  <w:vAlign w:val="center"/>
                </w:tcPr>
                <w:p>
                  <w:pPr>
                    <w:jc w:val="center"/>
                    <w:rPr>
                      <w:b w:val="0"/>
                      <w:bCs w:val="0"/>
                      <w:color w:val="auto"/>
                      <w:szCs w:val="21"/>
                    </w:rPr>
                  </w:pPr>
                  <w:r>
                    <w:rPr>
                      <w:rFonts w:hint="eastAsia"/>
                      <w:b w:val="0"/>
                      <w:bCs w:val="0"/>
                      <w:color w:val="auto"/>
                      <w:szCs w:val="21"/>
                    </w:rPr>
                    <w:t>50</w:t>
                  </w:r>
                </w:p>
              </w:tc>
              <w:tc>
                <w:tcPr>
                  <w:tcW w:w="459" w:type="pct"/>
                  <w:noWrap w:val="0"/>
                  <w:vAlign w:val="center"/>
                </w:tcPr>
                <w:p>
                  <w:pPr>
                    <w:jc w:val="center"/>
                    <w:rPr>
                      <w:rFonts w:hint="default" w:eastAsia="宋体"/>
                      <w:b w:val="0"/>
                      <w:bCs w:val="0"/>
                      <w:color w:val="auto"/>
                      <w:szCs w:val="21"/>
                      <w:lang w:val="en-US" w:eastAsia="zh-CN"/>
                    </w:rPr>
                  </w:pPr>
                  <w:r>
                    <w:rPr>
                      <w:rFonts w:hint="eastAsia"/>
                      <w:b w:val="0"/>
                      <w:bCs w:val="0"/>
                      <w:color w:val="auto"/>
                      <w:szCs w:val="21"/>
                    </w:rPr>
                    <w:t>0.</w:t>
                  </w:r>
                  <w:r>
                    <w:rPr>
                      <w:rFonts w:hint="eastAsia"/>
                      <w:b w:val="0"/>
                      <w:bCs w:val="0"/>
                      <w:color w:val="auto"/>
                      <w:szCs w:val="21"/>
                      <w:lang w:val="en-US" w:eastAsia="zh-CN"/>
                    </w:rPr>
                    <w:t>12</w:t>
                  </w:r>
                </w:p>
              </w:tc>
              <w:tc>
                <w:tcPr>
                  <w:tcW w:w="467" w:type="pct"/>
                  <w:vMerge w:val="restart"/>
                  <w:noWrap w:val="0"/>
                  <w:vAlign w:val="center"/>
                </w:tcPr>
                <w:p>
                  <w:pPr>
                    <w:jc w:val="center"/>
                    <w:rPr>
                      <w:b w:val="0"/>
                      <w:bCs w:val="0"/>
                      <w:color w:val="auto"/>
                      <w:szCs w:val="21"/>
                    </w:rPr>
                  </w:pPr>
                  <w:r>
                    <w:rPr>
                      <w:rFonts w:hint="eastAsia"/>
                      <w:b w:val="0"/>
                      <w:bCs w:val="0"/>
                      <w:color w:val="auto"/>
                      <w:szCs w:val="21"/>
                    </w:rPr>
                    <w:t>/</w:t>
                  </w:r>
                </w:p>
              </w:tc>
              <w:tc>
                <w:tcPr>
                  <w:tcW w:w="445" w:type="pct"/>
                  <w:noWrap w:val="0"/>
                  <w:vAlign w:val="center"/>
                </w:tcPr>
                <w:p>
                  <w:pPr>
                    <w:jc w:val="center"/>
                    <w:rPr>
                      <w:b w:val="0"/>
                      <w:bCs w:val="0"/>
                      <w:color w:val="auto"/>
                      <w:szCs w:val="21"/>
                    </w:rPr>
                  </w:pPr>
                  <w:r>
                    <w:rPr>
                      <w:rFonts w:hint="eastAsia"/>
                      <w:b w:val="0"/>
                      <w:bCs w:val="0"/>
                      <w:color w:val="auto"/>
                      <w:szCs w:val="21"/>
                    </w:rPr>
                    <w:t>50</w:t>
                  </w:r>
                </w:p>
              </w:tc>
              <w:tc>
                <w:tcPr>
                  <w:tcW w:w="703" w:type="dxa"/>
                  <w:noWrap w:val="0"/>
                  <w:vAlign w:val="center"/>
                </w:tcPr>
                <w:p>
                  <w:pPr>
                    <w:jc w:val="center"/>
                    <w:rPr>
                      <w:b w:val="0"/>
                      <w:bCs w:val="0"/>
                      <w:color w:val="auto"/>
                      <w:szCs w:val="21"/>
                    </w:rPr>
                  </w:pPr>
                  <w:r>
                    <w:rPr>
                      <w:rFonts w:hint="eastAsia"/>
                      <w:b w:val="0"/>
                      <w:bCs w:val="0"/>
                      <w:color w:val="auto"/>
                      <w:szCs w:val="21"/>
                    </w:rPr>
                    <w:t>0.</w:t>
                  </w:r>
                  <w:r>
                    <w:rPr>
                      <w:rFonts w:hint="eastAsia"/>
                      <w:b w:val="0"/>
                      <w:bCs w:val="0"/>
                      <w:color w:val="auto"/>
                      <w:szCs w:val="21"/>
                      <w:lang w:val="en-US" w:eastAsia="zh-CN"/>
                    </w:rPr>
                    <w:t>12</w:t>
                  </w:r>
                </w:p>
              </w:tc>
              <w:tc>
                <w:tcPr>
                  <w:tcW w:w="806" w:type="pct"/>
                  <w:noWrap w:val="0"/>
                  <w:vAlign w:val="center"/>
                </w:tcPr>
                <w:p>
                  <w:pPr>
                    <w:jc w:val="center"/>
                    <w:rPr>
                      <w:b w:val="0"/>
                      <w:bCs w:val="0"/>
                      <w:color w:val="auto"/>
                      <w:szCs w:val="21"/>
                    </w:rPr>
                  </w:pPr>
                  <w:r>
                    <w:rPr>
                      <w:b w:val="0"/>
                      <w:bCs w:val="0"/>
                      <w:color w:val="auto"/>
                      <w:szCs w:val="21"/>
                    </w:rPr>
                    <w:t>500</w:t>
                  </w:r>
                </w:p>
              </w:tc>
              <w:tc>
                <w:tcPr>
                  <w:tcW w:w="531" w:type="pct"/>
                  <w:vMerge w:val="continue"/>
                  <w:noWrap w:val="0"/>
                  <w:vAlign w:val="center"/>
                </w:tcPr>
                <w:p>
                  <w:pPr>
                    <w:jc w:val="center"/>
                    <w:rPr>
                      <w:b w:val="0"/>
                      <w:b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continue"/>
                  <w:noWrap w:val="0"/>
                  <w:vAlign w:val="center"/>
                </w:tcPr>
                <w:p>
                  <w:pPr>
                    <w:jc w:val="center"/>
                    <w:rPr>
                      <w:b w:val="0"/>
                      <w:bCs w:val="0"/>
                      <w:color w:val="auto"/>
                    </w:rPr>
                  </w:pPr>
                </w:p>
              </w:tc>
              <w:tc>
                <w:tcPr>
                  <w:tcW w:w="461" w:type="pct"/>
                  <w:vMerge w:val="continue"/>
                  <w:noWrap w:val="0"/>
                  <w:vAlign w:val="center"/>
                </w:tcPr>
                <w:p>
                  <w:pPr>
                    <w:jc w:val="center"/>
                    <w:rPr>
                      <w:b w:val="0"/>
                      <w:bCs w:val="0"/>
                      <w:color w:val="auto"/>
                    </w:rPr>
                  </w:pPr>
                </w:p>
              </w:tc>
              <w:tc>
                <w:tcPr>
                  <w:tcW w:w="479" w:type="pct"/>
                  <w:noWrap w:val="0"/>
                  <w:vAlign w:val="center"/>
                </w:tcPr>
                <w:p>
                  <w:pPr>
                    <w:jc w:val="center"/>
                    <w:rPr>
                      <w:b w:val="0"/>
                      <w:bCs w:val="0"/>
                      <w:color w:val="auto"/>
                      <w:szCs w:val="21"/>
                    </w:rPr>
                  </w:pPr>
                  <w:r>
                    <w:rPr>
                      <w:b w:val="0"/>
                      <w:bCs w:val="0"/>
                      <w:color w:val="auto"/>
                      <w:szCs w:val="21"/>
                    </w:rPr>
                    <w:t>BOD</w:t>
                  </w:r>
                  <w:r>
                    <w:rPr>
                      <w:b w:val="0"/>
                      <w:bCs w:val="0"/>
                      <w:color w:val="auto"/>
                      <w:szCs w:val="21"/>
                      <w:vertAlign w:val="subscript"/>
                    </w:rPr>
                    <w:t>5</w:t>
                  </w:r>
                </w:p>
              </w:tc>
              <w:tc>
                <w:tcPr>
                  <w:tcW w:w="516" w:type="pct"/>
                  <w:noWrap w:val="0"/>
                  <w:vAlign w:val="center"/>
                </w:tcPr>
                <w:p>
                  <w:pPr>
                    <w:jc w:val="center"/>
                    <w:rPr>
                      <w:b w:val="0"/>
                      <w:bCs w:val="0"/>
                      <w:color w:val="auto"/>
                      <w:szCs w:val="21"/>
                    </w:rPr>
                  </w:pPr>
                  <w:r>
                    <w:rPr>
                      <w:rFonts w:hint="eastAsia"/>
                      <w:b w:val="0"/>
                      <w:bCs w:val="0"/>
                      <w:color w:val="auto"/>
                      <w:szCs w:val="21"/>
                    </w:rPr>
                    <w:t>20</w:t>
                  </w:r>
                </w:p>
              </w:tc>
              <w:tc>
                <w:tcPr>
                  <w:tcW w:w="459" w:type="pct"/>
                  <w:noWrap w:val="0"/>
                  <w:vAlign w:val="center"/>
                </w:tcPr>
                <w:p>
                  <w:pPr>
                    <w:jc w:val="center"/>
                    <w:rPr>
                      <w:rFonts w:hint="default" w:eastAsia="宋体"/>
                      <w:b w:val="0"/>
                      <w:bCs w:val="0"/>
                      <w:color w:val="auto"/>
                      <w:szCs w:val="21"/>
                      <w:lang w:val="en-US" w:eastAsia="zh-CN"/>
                    </w:rPr>
                  </w:pPr>
                  <w:r>
                    <w:rPr>
                      <w:rFonts w:hint="eastAsia"/>
                      <w:b w:val="0"/>
                      <w:bCs w:val="0"/>
                      <w:color w:val="auto"/>
                      <w:szCs w:val="21"/>
                    </w:rPr>
                    <w:t>0.0</w:t>
                  </w:r>
                  <w:r>
                    <w:rPr>
                      <w:rFonts w:hint="eastAsia"/>
                      <w:b w:val="0"/>
                      <w:bCs w:val="0"/>
                      <w:color w:val="auto"/>
                      <w:szCs w:val="21"/>
                      <w:lang w:val="en-US" w:eastAsia="zh-CN"/>
                    </w:rPr>
                    <w:t>48</w:t>
                  </w:r>
                </w:p>
              </w:tc>
              <w:tc>
                <w:tcPr>
                  <w:tcW w:w="467" w:type="pct"/>
                  <w:vMerge w:val="continue"/>
                  <w:noWrap w:val="0"/>
                  <w:vAlign w:val="center"/>
                </w:tcPr>
                <w:p>
                  <w:pPr>
                    <w:jc w:val="center"/>
                    <w:rPr>
                      <w:b w:val="0"/>
                      <w:bCs w:val="0"/>
                      <w:color w:val="auto"/>
                      <w:szCs w:val="21"/>
                    </w:rPr>
                  </w:pPr>
                </w:p>
              </w:tc>
              <w:tc>
                <w:tcPr>
                  <w:tcW w:w="445" w:type="pct"/>
                  <w:noWrap w:val="0"/>
                  <w:vAlign w:val="center"/>
                </w:tcPr>
                <w:p>
                  <w:pPr>
                    <w:jc w:val="center"/>
                    <w:rPr>
                      <w:b w:val="0"/>
                      <w:bCs w:val="0"/>
                      <w:color w:val="auto"/>
                      <w:szCs w:val="21"/>
                    </w:rPr>
                  </w:pPr>
                  <w:r>
                    <w:rPr>
                      <w:rFonts w:hint="eastAsia"/>
                      <w:b w:val="0"/>
                      <w:bCs w:val="0"/>
                      <w:color w:val="auto"/>
                      <w:szCs w:val="21"/>
                    </w:rPr>
                    <w:t>20</w:t>
                  </w:r>
                </w:p>
              </w:tc>
              <w:tc>
                <w:tcPr>
                  <w:tcW w:w="703" w:type="dxa"/>
                  <w:noWrap w:val="0"/>
                  <w:vAlign w:val="center"/>
                </w:tcPr>
                <w:p>
                  <w:pPr>
                    <w:jc w:val="center"/>
                    <w:rPr>
                      <w:b w:val="0"/>
                      <w:bCs w:val="0"/>
                      <w:color w:val="auto"/>
                      <w:szCs w:val="21"/>
                    </w:rPr>
                  </w:pPr>
                  <w:r>
                    <w:rPr>
                      <w:rFonts w:hint="eastAsia"/>
                      <w:b w:val="0"/>
                      <w:bCs w:val="0"/>
                      <w:color w:val="auto"/>
                      <w:szCs w:val="21"/>
                    </w:rPr>
                    <w:t>0.0</w:t>
                  </w:r>
                  <w:r>
                    <w:rPr>
                      <w:rFonts w:hint="eastAsia"/>
                      <w:b w:val="0"/>
                      <w:bCs w:val="0"/>
                      <w:color w:val="auto"/>
                      <w:szCs w:val="21"/>
                      <w:lang w:val="en-US" w:eastAsia="zh-CN"/>
                    </w:rPr>
                    <w:t>48</w:t>
                  </w:r>
                </w:p>
              </w:tc>
              <w:tc>
                <w:tcPr>
                  <w:tcW w:w="806" w:type="pct"/>
                  <w:noWrap w:val="0"/>
                  <w:vAlign w:val="center"/>
                </w:tcPr>
                <w:p>
                  <w:pPr>
                    <w:jc w:val="center"/>
                    <w:rPr>
                      <w:b w:val="0"/>
                      <w:bCs w:val="0"/>
                      <w:color w:val="auto"/>
                      <w:szCs w:val="21"/>
                    </w:rPr>
                  </w:pPr>
                  <w:r>
                    <w:rPr>
                      <w:b w:val="0"/>
                      <w:bCs w:val="0"/>
                      <w:color w:val="auto"/>
                      <w:szCs w:val="21"/>
                    </w:rPr>
                    <w:t>300</w:t>
                  </w:r>
                </w:p>
              </w:tc>
              <w:tc>
                <w:tcPr>
                  <w:tcW w:w="531" w:type="pct"/>
                  <w:vMerge w:val="continue"/>
                  <w:noWrap w:val="0"/>
                  <w:vAlign w:val="center"/>
                </w:tcPr>
                <w:p>
                  <w:pPr>
                    <w:jc w:val="center"/>
                    <w:rPr>
                      <w:b w:val="0"/>
                      <w:bCs w:val="0"/>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0" w:type="pct"/>
                  <w:vMerge w:val="continue"/>
                  <w:noWrap w:val="0"/>
                  <w:vAlign w:val="center"/>
                </w:tcPr>
                <w:p>
                  <w:pPr>
                    <w:jc w:val="center"/>
                    <w:rPr>
                      <w:b w:val="0"/>
                      <w:bCs w:val="0"/>
                      <w:color w:val="auto"/>
                      <w:szCs w:val="21"/>
                    </w:rPr>
                  </w:pPr>
                </w:p>
              </w:tc>
              <w:tc>
                <w:tcPr>
                  <w:tcW w:w="461" w:type="pct"/>
                  <w:vMerge w:val="continue"/>
                  <w:noWrap w:val="0"/>
                  <w:vAlign w:val="center"/>
                </w:tcPr>
                <w:p>
                  <w:pPr>
                    <w:jc w:val="center"/>
                    <w:rPr>
                      <w:b w:val="0"/>
                      <w:bCs w:val="0"/>
                      <w:color w:val="auto"/>
                      <w:szCs w:val="21"/>
                    </w:rPr>
                  </w:pPr>
                </w:p>
              </w:tc>
              <w:tc>
                <w:tcPr>
                  <w:tcW w:w="479" w:type="pct"/>
                  <w:noWrap w:val="0"/>
                  <w:vAlign w:val="center"/>
                </w:tcPr>
                <w:p>
                  <w:pPr>
                    <w:jc w:val="center"/>
                    <w:rPr>
                      <w:b w:val="0"/>
                      <w:bCs w:val="0"/>
                      <w:color w:val="auto"/>
                      <w:szCs w:val="21"/>
                    </w:rPr>
                  </w:pPr>
                  <w:r>
                    <w:rPr>
                      <w:b w:val="0"/>
                      <w:bCs w:val="0"/>
                      <w:color w:val="auto"/>
                      <w:szCs w:val="21"/>
                    </w:rPr>
                    <w:t>SS</w:t>
                  </w:r>
                </w:p>
              </w:tc>
              <w:tc>
                <w:tcPr>
                  <w:tcW w:w="516" w:type="pct"/>
                  <w:noWrap w:val="0"/>
                  <w:vAlign w:val="center"/>
                </w:tcPr>
                <w:p>
                  <w:pPr>
                    <w:jc w:val="center"/>
                    <w:rPr>
                      <w:b w:val="0"/>
                      <w:bCs w:val="0"/>
                      <w:color w:val="auto"/>
                      <w:szCs w:val="21"/>
                    </w:rPr>
                  </w:pPr>
                  <w:r>
                    <w:rPr>
                      <w:rFonts w:hint="eastAsia"/>
                      <w:b w:val="0"/>
                      <w:bCs w:val="0"/>
                      <w:color w:val="auto"/>
                      <w:szCs w:val="21"/>
                    </w:rPr>
                    <w:t>40</w:t>
                  </w:r>
                </w:p>
              </w:tc>
              <w:tc>
                <w:tcPr>
                  <w:tcW w:w="459" w:type="pct"/>
                  <w:noWrap w:val="0"/>
                  <w:vAlign w:val="center"/>
                </w:tcPr>
                <w:p>
                  <w:pPr>
                    <w:jc w:val="center"/>
                    <w:rPr>
                      <w:rFonts w:hint="default" w:eastAsia="宋体"/>
                      <w:b w:val="0"/>
                      <w:bCs w:val="0"/>
                      <w:color w:val="auto"/>
                      <w:szCs w:val="21"/>
                      <w:lang w:val="en-US" w:eastAsia="zh-CN"/>
                    </w:rPr>
                  </w:pPr>
                  <w:r>
                    <w:rPr>
                      <w:rFonts w:hint="eastAsia"/>
                      <w:b w:val="0"/>
                      <w:bCs w:val="0"/>
                      <w:color w:val="auto"/>
                      <w:szCs w:val="21"/>
                    </w:rPr>
                    <w:t>0.0</w:t>
                  </w:r>
                  <w:r>
                    <w:rPr>
                      <w:rFonts w:hint="eastAsia"/>
                      <w:b w:val="0"/>
                      <w:bCs w:val="0"/>
                      <w:color w:val="auto"/>
                      <w:szCs w:val="21"/>
                      <w:lang w:val="en-US" w:eastAsia="zh-CN"/>
                    </w:rPr>
                    <w:t>96</w:t>
                  </w:r>
                </w:p>
              </w:tc>
              <w:tc>
                <w:tcPr>
                  <w:tcW w:w="467" w:type="pct"/>
                  <w:vMerge w:val="continue"/>
                  <w:noWrap w:val="0"/>
                  <w:vAlign w:val="center"/>
                </w:tcPr>
                <w:p>
                  <w:pPr>
                    <w:jc w:val="center"/>
                    <w:rPr>
                      <w:b w:val="0"/>
                      <w:bCs w:val="0"/>
                      <w:color w:val="auto"/>
                      <w:szCs w:val="21"/>
                    </w:rPr>
                  </w:pPr>
                </w:p>
              </w:tc>
              <w:tc>
                <w:tcPr>
                  <w:tcW w:w="445" w:type="pct"/>
                  <w:noWrap w:val="0"/>
                  <w:vAlign w:val="center"/>
                </w:tcPr>
                <w:p>
                  <w:pPr>
                    <w:jc w:val="center"/>
                    <w:rPr>
                      <w:b w:val="0"/>
                      <w:bCs w:val="0"/>
                      <w:color w:val="auto"/>
                      <w:szCs w:val="21"/>
                    </w:rPr>
                  </w:pPr>
                  <w:r>
                    <w:rPr>
                      <w:rFonts w:hint="eastAsia"/>
                      <w:b w:val="0"/>
                      <w:bCs w:val="0"/>
                      <w:color w:val="auto"/>
                      <w:szCs w:val="21"/>
                    </w:rPr>
                    <w:t>40</w:t>
                  </w:r>
                </w:p>
              </w:tc>
              <w:tc>
                <w:tcPr>
                  <w:tcW w:w="703" w:type="dxa"/>
                  <w:noWrap w:val="0"/>
                  <w:vAlign w:val="center"/>
                </w:tcPr>
                <w:p>
                  <w:pPr>
                    <w:jc w:val="center"/>
                    <w:rPr>
                      <w:b w:val="0"/>
                      <w:bCs w:val="0"/>
                      <w:color w:val="auto"/>
                      <w:szCs w:val="21"/>
                    </w:rPr>
                  </w:pPr>
                  <w:r>
                    <w:rPr>
                      <w:rFonts w:hint="eastAsia"/>
                      <w:b w:val="0"/>
                      <w:bCs w:val="0"/>
                      <w:color w:val="auto"/>
                      <w:szCs w:val="21"/>
                    </w:rPr>
                    <w:t>0.0</w:t>
                  </w:r>
                  <w:r>
                    <w:rPr>
                      <w:rFonts w:hint="eastAsia"/>
                      <w:b w:val="0"/>
                      <w:bCs w:val="0"/>
                      <w:color w:val="auto"/>
                      <w:szCs w:val="21"/>
                      <w:lang w:val="en-US" w:eastAsia="zh-CN"/>
                    </w:rPr>
                    <w:t>96</w:t>
                  </w:r>
                </w:p>
              </w:tc>
              <w:tc>
                <w:tcPr>
                  <w:tcW w:w="806" w:type="pct"/>
                  <w:noWrap w:val="0"/>
                  <w:vAlign w:val="center"/>
                </w:tcPr>
                <w:p>
                  <w:pPr>
                    <w:jc w:val="center"/>
                    <w:rPr>
                      <w:b w:val="0"/>
                      <w:bCs w:val="0"/>
                      <w:color w:val="auto"/>
                      <w:szCs w:val="21"/>
                    </w:rPr>
                  </w:pPr>
                  <w:r>
                    <w:rPr>
                      <w:b w:val="0"/>
                      <w:bCs w:val="0"/>
                      <w:color w:val="auto"/>
                      <w:szCs w:val="21"/>
                    </w:rPr>
                    <w:t>400</w:t>
                  </w:r>
                </w:p>
              </w:tc>
              <w:tc>
                <w:tcPr>
                  <w:tcW w:w="531" w:type="pct"/>
                  <w:vMerge w:val="continue"/>
                  <w:noWrap w:val="0"/>
                  <w:vAlign w:val="center"/>
                </w:tcPr>
                <w:p>
                  <w:pPr>
                    <w:jc w:val="center"/>
                    <w:rPr>
                      <w:b w:val="0"/>
                      <w:bCs w:val="0"/>
                      <w:color w:val="auto"/>
                      <w:szCs w:val="21"/>
                    </w:rPr>
                  </w:pPr>
                </w:p>
              </w:tc>
            </w:tr>
          </w:tbl>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Times New Roman" w:hAnsi="Times New Roman" w:eastAsia="宋体" w:cs="Times New Roman"/>
                <w:snapToGrid w:val="0"/>
                <w:color w:val="auto"/>
                <w:sz w:val="24"/>
                <w:szCs w:val="24"/>
                <w:vertAlign w:val="baseline"/>
                <w:lang w:val="en-US" w:eastAsia="zh-CN"/>
              </w:r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宋体" w:cs="Times New Roman"/>
                <w:snapToGrid w:val="0"/>
                <w:color w:val="auto"/>
                <w:sz w:val="24"/>
                <w:szCs w:val="24"/>
                <w:vertAlign w:val="baseline"/>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ascii="宋体" w:hAnsi="宋体" w:eastAsia="宋体" w:cs="宋体"/>
          <w:b/>
          <w:bCs/>
          <w:snapToGrid w:val="0"/>
          <w:color w:val="auto"/>
          <w:sz w:val="30"/>
          <w:szCs w:val="30"/>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23"/>
        <w:tblW w:w="5283" w:type="pc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12" w:space="0"/>
              <w:left w:val="single" w:color="auto" w:sz="12" w:space="0"/>
              <w:bottom w:val="single" w:color="auto" w:sz="12" w:space="0"/>
            </w:tcBorders>
            <w:vAlign w:val="top"/>
          </w:tcPr>
          <w:p>
            <w:pPr>
              <w:pStyle w:val="20"/>
              <w:keepNext w:val="0"/>
              <w:keepLines w:val="0"/>
              <w:pageBreakBefore w:val="0"/>
              <w:kinsoku/>
              <w:wordWrap/>
              <w:overflowPunct/>
              <w:topLinePunct w:val="0"/>
              <w:autoSpaceDE/>
              <w:autoSpaceDN/>
              <w:bidi w:val="0"/>
              <w:spacing w:before="0" w:beforeAutospacing="0" w:after="0" w:afterAutospacing="0" w:line="360" w:lineRule="auto"/>
              <w:ind w:firstLine="0" w:firstLineChars="0"/>
              <w:jc w:val="center"/>
              <w:textAlignment w:val="auto"/>
              <w:rPr>
                <w:rFonts w:hint="default" w:ascii="Times New Roman" w:hAnsi="Times New Roman" w:eastAsia="宋体" w:cs="Times New Roman"/>
                <w:snapToGrid w:val="0"/>
                <w:color w:val="auto"/>
                <w:sz w:val="24"/>
                <w:szCs w:val="24"/>
                <w:vertAlign w:val="baseline"/>
              </w:rPr>
            </w:pPr>
          </w:p>
        </w:tc>
        <w:tc>
          <w:tcPr>
            <w:tcW w:w="8549" w:type="dxa"/>
            <w:tcBorders>
              <w:top w:val="single" w:color="auto" w:sz="12" w:space="0"/>
              <w:bottom w:val="single" w:color="auto" w:sz="12" w:space="0"/>
              <w:right w:val="single" w:color="auto" w:sz="12"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原项目营运期噪声源</w:t>
            </w:r>
            <w:r>
              <w:rPr>
                <w:color w:val="auto"/>
                <w:sz w:val="24"/>
                <w:szCs w:val="24"/>
              </w:rPr>
              <w:t>主要来源于</w:t>
            </w:r>
            <w:r>
              <w:rPr>
                <w:rFonts w:hint="eastAsia" w:ascii="宋体" w:hAnsi="宋体" w:cs="宋体"/>
                <w:color w:val="auto"/>
                <w:sz w:val="24"/>
                <w:szCs w:val="24"/>
              </w:rPr>
              <w:t>低温预氧</w:t>
            </w:r>
            <w:r>
              <w:rPr>
                <w:rFonts w:hint="eastAsia" w:ascii="宋体" w:hAnsi="宋体" w:cs="宋体"/>
                <w:color w:val="auto"/>
                <w:sz w:val="24"/>
                <w:szCs w:val="24"/>
                <w:lang w:eastAsia="zh-CN"/>
              </w:rPr>
              <w:t>碳化</w:t>
            </w:r>
            <w:r>
              <w:rPr>
                <w:rFonts w:hint="eastAsia" w:ascii="宋体" w:hAnsi="宋体" w:cs="宋体"/>
                <w:color w:val="auto"/>
                <w:sz w:val="24"/>
                <w:szCs w:val="24"/>
              </w:rPr>
              <w:t>火炉、烘干机、</w:t>
            </w:r>
            <w:r>
              <w:rPr>
                <w:rFonts w:ascii="宋体" w:hAnsi="宋体" w:cs="宋体"/>
                <w:color w:val="auto"/>
                <w:sz w:val="24"/>
                <w:szCs w:val="24"/>
              </w:rPr>
              <w:t>燃气蒸汽发生器</w:t>
            </w:r>
            <w:r>
              <w:rPr>
                <w:rFonts w:hint="eastAsia" w:ascii="宋体" w:hAnsi="宋体" w:cs="宋体"/>
                <w:color w:val="auto"/>
                <w:sz w:val="24"/>
                <w:szCs w:val="24"/>
              </w:rPr>
              <w:t>、收卷机、放卷机以及</w:t>
            </w:r>
            <w:r>
              <w:rPr>
                <w:rFonts w:hint="eastAsia"/>
                <w:color w:val="auto"/>
                <w:sz w:val="24"/>
                <w:szCs w:val="24"/>
              </w:rPr>
              <w:t>预处理淘水设备</w:t>
            </w:r>
            <w:r>
              <w:rPr>
                <w:rFonts w:hint="eastAsia" w:ascii="宋体" w:hAnsi="宋体" w:cs="宋体"/>
                <w:color w:val="auto"/>
                <w:sz w:val="24"/>
                <w:szCs w:val="24"/>
              </w:rPr>
              <w:t>运行时产生的噪声</w:t>
            </w:r>
            <w:r>
              <w:rPr>
                <w:color w:val="auto"/>
                <w:sz w:val="24"/>
                <w:szCs w:val="24"/>
              </w:rPr>
              <w:t>。其源强声级为7</w:t>
            </w:r>
            <w:r>
              <w:rPr>
                <w:rFonts w:hint="eastAsia"/>
                <w:color w:val="auto"/>
                <w:sz w:val="24"/>
                <w:szCs w:val="24"/>
              </w:rPr>
              <w:t>0</w:t>
            </w:r>
            <w:r>
              <w:rPr>
                <w:color w:val="auto"/>
                <w:sz w:val="24"/>
                <w:szCs w:val="24"/>
              </w:rPr>
              <w:t>～85dB(A)</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val="0"/>
                <w:color w:val="auto"/>
                <w:sz w:val="24"/>
                <w:szCs w:val="24"/>
                <w:highlight w:val="none"/>
                <w:lang w:val="en-US" w:eastAsia="zh-CN"/>
              </w:rPr>
              <w:t>本项目噪声源噪声值经厂房隔声和距离减震降噪措施后</w:t>
            </w:r>
            <w:r>
              <w:rPr>
                <w:rFonts w:hint="default" w:ascii="Times New Roman" w:hAnsi="Times New Roman" w:eastAsia="宋体" w:cs="Times New Roman"/>
                <w:color w:val="auto"/>
                <w:sz w:val="24"/>
                <w:szCs w:val="24"/>
              </w:rPr>
              <w:t>东侧、</w:t>
            </w:r>
            <w:r>
              <w:rPr>
                <w:rFonts w:hint="default" w:ascii="Times New Roman" w:hAnsi="Times New Roman" w:eastAsia="宋体" w:cs="Times New Roman"/>
                <w:color w:val="auto"/>
                <w:sz w:val="24"/>
                <w:szCs w:val="24"/>
                <w:lang w:eastAsia="zh-CN"/>
              </w:rPr>
              <w:t>南</w:t>
            </w:r>
            <w:r>
              <w:rPr>
                <w:rFonts w:hint="default" w:ascii="Times New Roman" w:hAnsi="Times New Roman" w:eastAsia="宋体" w:cs="Times New Roman"/>
                <w:color w:val="auto"/>
                <w:sz w:val="24"/>
                <w:szCs w:val="24"/>
              </w:rPr>
              <w:t>侧</w:t>
            </w:r>
            <w:r>
              <w:rPr>
                <w:rFonts w:hint="default" w:ascii="Times New Roman" w:hAnsi="Times New Roman" w:eastAsia="宋体" w:cs="Times New Roman"/>
                <w:color w:val="auto"/>
                <w:sz w:val="24"/>
                <w:szCs w:val="24"/>
                <w:lang w:eastAsia="zh-CN"/>
              </w:rPr>
              <w:t>、西侧、北侧</w:t>
            </w:r>
            <w:r>
              <w:rPr>
                <w:rFonts w:hint="default" w:ascii="Times New Roman" w:hAnsi="Times New Roman" w:eastAsia="宋体" w:cs="Times New Roman"/>
                <w:color w:val="auto"/>
                <w:sz w:val="24"/>
                <w:szCs w:val="24"/>
              </w:rPr>
              <w:t>厂界噪声排放达到《工业企业厂界环境噪声排放标准》（GB12348-2008）中</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类标准要求</w:t>
            </w:r>
            <w:r>
              <w:rPr>
                <w:rFonts w:hint="default" w:ascii="Times New Roman" w:hAnsi="Times New Roman" w:eastAsia="宋体" w:cs="Times New Roman"/>
                <w:color w:val="auto"/>
                <w:sz w:val="24"/>
                <w:szCs w:val="24"/>
                <w:lang w:eastAsia="zh-CN"/>
              </w:rPr>
              <w:t>（昼间：</w:t>
            </w:r>
            <w:r>
              <w:rPr>
                <w:rFonts w:hint="default" w:ascii="Times New Roman" w:hAnsi="Times New Roman" w:eastAsia="宋体" w:cs="Times New Roman"/>
                <w:color w:val="auto"/>
                <w:sz w:val="24"/>
                <w:szCs w:val="24"/>
                <w:lang w:val="en-US" w:eastAsia="zh-CN"/>
              </w:rPr>
              <w:t>65dB（A）；夜间55dB（A）</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lang w:val="en-US" w:eastAsia="zh-CN"/>
              </w:rPr>
              <w:t>原</w:t>
            </w:r>
            <w:r>
              <w:rPr>
                <w:rFonts w:hint="default" w:ascii="Times New Roman" w:hAnsi="Times New Roman" w:eastAsia="宋体" w:cs="Times New Roman"/>
                <w:color w:val="auto"/>
                <w:sz w:val="24"/>
                <w:lang w:eastAsia="zh-CN"/>
              </w:rPr>
              <w:t>项目</w:t>
            </w:r>
            <w:r>
              <w:rPr>
                <w:rFonts w:hint="default" w:ascii="Times New Roman" w:hAnsi="Times New Roman" w:eastAsia="宋体" w:cs="Times New Roman"/>
                <w:color w:val="auto"/>
                <w:sz w:val="24"/>
              </w:rPr>
              <w:t>运营期</w:t>
            </w:r>
            <w:r>
              <w:rPr>
                <w:rFonts w:hint="default" w:ascii="Times New Roman" w:hAnsi="Times New Roman" w:eastAsia="宋体" w:cs="Times New Roman"/>
                <w:color w:val="auto"/>
                <w:kern w:val="0"/>
                <w:sz w:val="24"/>
                <w:szCs w:val="24"/>
                <w:lang w:eastAsia="zh-CN"/>
              </w:rPr>
              <w:t>项目固废主要包括生活垃圾、一般工业固体废物及危险废物</w:t>
            </w:r>
            <w:r>
              <w:rPr>
                <w:rFonts w:hint="eastAsia" w:cs="Times New Roman"/>
                <w:color w:val="auto"/>
                <w:kern w:val="0"/>
                <w:sz w:val="24"/>
                <w:szCs w:val="24"/>
                <w:lang w:val="en-US" w:eastAsia="zh-CN"/>
              </w:rPr>
              <w:t>见下表：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表2.</w:t>
            </w:r>
            <w:r>
              <w:rPr>
                <w:rFonts w:hint="eastAsia" w:cs="Times New Roman"/>
                <w:b/>
                <w:bCs/>
                <w:color w:val="auto"/>
                <w:sz w:val="24"/>
                <w:szCs w:val="24"/>
                <w:lang w:val="en-US" w:eastAsia="zh-CN"/>
              </w:rPr>
              <w:t>12</w:t>
            </w:r>
            <w:r>
              <w:rPr>
                <w:rFonts w:hint="default" w:ascii="Times New Roman" w:hAnsi="Times New Roman" w:eastAsia="宋体" w:cs="Times New Roman"/>
                <w:b/>
                <w:bCs/>
                <w:color w:val="auto"/>
                <w:sz w:val="24"/>
                <w:szCs w:val="24"/>
                <w:lang w:val="en-US" w:eastAsia="zh-CN"/>
              </w:rPr>
              <w:t xml:space="preserve">  原</w:t>
            </w:r>
            <w:r>
              <w:rPr>
                <w:rFonts w:hint="default" w:ascii="Times New Roman" w:hAnsi="Times New Roman" w:eastAsia="宋体" w:cs="Times New Roman"/>
                <w:b/>
                <w:bCs/>
                <w:color w:val="auto"/>
                <w:sz w:val="24"/>
                <w:szCs w:val="24"/>
              </w:rPr>
              <w:t>项目固体废物产</w:t>
            </w:r>
            <w:r>
              <w:rPr>
                <w:rFonts w:hint="default" w:ascii="Times New Roman" w:hAnsi="Times New Roman" w:eastAsia="宋体" w:cs="Times New Roman"/>
                <w:b/>
                <w:bCs/>
                <w:color w:val="auto"/>
                <w:sz w:val="24"/>
                <w:szCs w:val="24"/>
                <w:lang w:eastAsia="zh-CN"/>
              </w:rPr>
              <w:t>排污</w:t>
            </w:r>
            <w:r>
              <w:rPr>
                <w:rFonts w:hint="default" w:ascii="Times New Roman" w:hAnsi="Times New Roman" w:eastAsia="宋体" w:cs="Times New Roman"/>
                <w:b/>
                <w:bCs/>
                <w:color w:val="auto"/>
                <w:sz w:val="24"/>
                <w:szCs w:val="24"/>
              </w:rPr>
              <w:t>情况</w:t>
            </w:r>
            <w:r>
              <w:rPr>
                <w:rFonts w:hint="default" w:ascii="Times New Roman" w:hAnsi="Times New Roman" w:eastAsia="宋体" w:cs="Times New Roman"/>
                <w:b/>
                <w:bCs/>
                <w:color w:val="auto"/>
                <w:sz w:val="24"/>
                <w:szCs w:val="24"/>
                <w:lang w:eastAsia="zh-CN"/>
              </w:rPr>
              <w:t>一览</w:t>
            </w:r>
            <w:r>
              <w:rPr>
                <w:rFonts w:hint="default" w:ascii="Times New Roman" w:hAnsi="Times New Roman" w:eastAsia="宋体" w:cs="Times New Roman"/>
                <w:b/>
                <w:bCs/>
                <w:color w:val="auto"/>
                <w:sz w:val="24"/>
                <w:szCs w:val="24"/>
              </w:rPr>
              <w:t>表</w:t>
            </w:r>
          </w:p>
          <w:tbl>
            <w:tblPr>
              <w:tblStyle w:val="22"/>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5"/>
              <w:gridCol w:w="776"/>
              <w:gridCol w:w="1196"/>
              <w:gridCol w:w="842"/>
              <w:gridCol w:w="905"/>
              <w:gridCol w:w="534"/>
              <w:gridCol w:w="572"/>
              <w:gridCol w:w="571"/>
              <w:gridCol w:w="571"/>
              <w:gridCol w:w="579"/>
              <w:gridCol w:w="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jc w:val="center"/>
              </w:trPr>
              <w:tc>
                <w:tcPr>
                  <w:tcW w:w="272"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454"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固体废物名称</w:t>
                  </w:r>
                </w:p>
              </w:tc>
              <w:tc>
                <w:tcPr>
                  <w:tcW w:w="452"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固体废物类别</w:t>
                  </w:r>
                </w:p>
              </w:tc>
              <w:tc>
                <w:tcPr>
                  <w:tcW w:w="452"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固体废物代码</w:t>
                  </w:r>
                </w:p>
              </w:tc>
              <w:tc>
                <w:tcPr>
                  <w:tcW w:w="541"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产生量（吨/年）</w:t>
                  </w:r>
                </w:p>
              </w:tc>
              <w:tc>
                <w:tcPr>
                  <w:tcW w:w="579"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产生工序及装置</w:t>
                  </w:r>
                </w:p>
              </w:tc>
              <w:tc>
                <w:tcPr>
                  <w:tcW w:w="356"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形态</w:t>
                  </w:r>
                </w:p>
              </w:tc>
              <w:tc>
                <w:tcPr>
                  <w:tcW w:w="379"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主要成分</w:t>
                  </w:r>
                </w:p>
              </w:tc>
              <w:tc>
                <w:tcPr>
                  <w:tcW w:w="378"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有害成分</w:t>
                  </w:r>
                </w:p>
              </w:tc>
              <w:tc>
                <w:tcPr>
                  <w:tcW w:w="378"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产废周期</w:t>
                  </w:r>
                </w:p>
              </w:tc>
              <w:tc>
                <w:tcPr>
                  <w:tcW w:w="312"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危险</w:t>
                  </w:r>
                </w:p>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特性</w:t>
                  </w:r>
                </w:p>
              </w:tc>
              <w:tc>
                <w:tcPr>
                  <w:tcW w:w="440" w:type="pct"/>
                  <w:noWrap w:val="0"/>
                  <w:vAlign w:val="center"/>
                </w:tcPr>
                <w:p>
                  <w:pPr>
                    <w:topLinePunct/>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pPr>
                    <w:topLinePunct/>
                    <w:adjustRightInd w:val="0"/>
                    <w:snapToGrid w:val="0"/>
                    <w:jc w:val="center"/>
                    <w:rPr>
                      <w:rFonts w:ascii="宋体" w:hAnsi="宋体"/>
                      <w:color w:val="auto"/>
                      <w:kern w:val="0"/>
                      <w:szCs w:val="21"/>
                    </w:rPr>
                  </w:pPr>
                  <w:r>
                    <w:rPr>
                      <w:color w:val="auto"/>
                      <w:szCs w:val="21"/>
                    </w:rPr>
                    <w:t>1</w:t>
                  </w:r>
                </w:p>
              </w:tc>
              <w:tc>
                <w:tcPr>
                  <w:tcW w:w="454" w:type="pct"/>
                  <w:noWrap w:val="0"/>
                  <w:vAlign w:val="center"/>
                </w:tcPr>
                <w:p>
                  <w:pPr>
                    <w:snapToGrid w:val="0"/>
                    <w:jc w:val="center"/>
                    <w:rPr>
                      <w:rFonts w:ascii="宋体" w:hAnsi="宋体"/>
                      <w:color w:val="auto"/>
                      <w:kern w:val="0"/>
                      <w:szCs w:val="21"/>
                    </w:rPr>
                  </w:pPr>
                  <w:r>
                    <w:rPr>
                      <w:rFonts w:hint="eastAsia" w:ascii="宋体" w:hAnsi="宋体" w:cs="宋体"/>
                      <w:color w:val="auto"/>
                    </w:rPr>
                    <w:t>生活垃圾</w:t>
                  </w:r>
                </w:p>
              </w:tc>
              <w:tc>
                <w:tcPr>
                  <w:tcW w:w="452" w:type="pct"/>
                  <w:noWrap w:val="0"/>
                  <w:vAlign w:val="center"/>
                </w:tcPr>
                <w:p>
                  <w:pPr>
                    <w:snapToGrid w:val="0"/>
                    <w:jc w:val="center"/>
                    <w:rPr>
                      <w:rFonts w:ascii="宋体" w:hAnsi="宋体"/>
                      <w:color w:val="auto"/>
                      <w:kern w:val="0"/>
                      <w:szCs w:val="21"/>
                    </w:rPr>
                  </w:pPr>
                  <w:r>
                    <w:rPr>
                      <w:color w:val="auto"/>
                    </w:rPr>
                    <w:t>/</w:t>
                  </w:r>
                </w:p>
              </w:tc>
              <w:tc>
                <w:tcPr>
                  <w:tcW w:w="452" w:type="pct"/>
                  <w:noWrap w:val="0"/>
                  <w:vAlign w:val="center"/>
                </w:tcPr>
                <w:p>
                  <w:pPr>
                    <w:snapToGrid w:val="0"/>
                    <w:jc w:val="center"/>
                    <w:rPr>
                      <w:rFonts w:ascii="宋体" w:hAnsi="宋体"/>
                      <w:color w:val="auto"/>
                      <w:kern w:val="0"/>
                      <w:szCs w:val="21"/>
                    </w:rPr>
                  </w:pPr>
                  <w:r>
                    <w:rPr>
                      <w:color w:val="auto"/>
                    </w:rPr>
                    <w:t>/</w:t>
                  </w:r>
                </w:p>
              </w:tc>
              <w:tc>
                <w:tcPr>
                  <w:tcW w:w="541" w:type="pct"/>
                  <w:noWrap w:val="0"/>
                  <w:vAlign w:val="center"/>
                </w:tcPr>
                <w:p>
                  <w:pPr>
                    <w:snapToGrid w:val="0"/>
                    <w:jc w:val="center"/>
                    <w:rPr>
                      <w:rFonts w:ascii="宋体" w:hAnsi="宋体"/>
                      <w:color w:val="auto"/>
                      <w:kern w:val="0"/>
                      <w:szCs w:val="21"/>
                    </w:rPr>
                  </w:pPr>
                  <w:r>
                    <w:rPr>
                      <w:rFonts w:hint="eastAsia"/>
                      <w:color w:val="auto"/>
                    </w:rPr>
                    <w:t>7.5</w:t>
                  </w:r>
                </w:p>
              </w:tc>
              <w:tc>
                <w:tcPr>
                  <w:tcW w:w="579" w:type="pct"/>
                  <w:noWrap w:val="0"/>
                  <w:vAlign w:val="center"/>
                </w:tcPr>
                <w:p>
                  <w:pPr>
                    <w:snapToGrid w:val="0"/>
                    <w:jc w:val="center"/>
                    <w:rPr>
                      <w:rFonts w:ascii="宋体" w:hAnsi="宋体"/>
                      <w:color w:val="auto"/>
                      <w:kern w:val="0"/>
                      <w:szCs w:val="21"/>
                    </w:rPr>
                  </w:pPr>
                  <w:r>
                    <w:rPr>
                      <w:rFonts w:hint="eastAsia" w:ascii="宋体" w:hAnsi="宋体" w:cs="宋体"/>
                      <w:color w:val="auto"/>
                    </w:rPr>
                    <w:t>职工生活</w:t>
                  </w:r>
                </w:p>
              </w:tc>
              <w:tc>
                <w:tcPr>
                  <w:tcW w:w="356" w:type="pct"/>
                  <w:noWrap w:val="0"/>
                  <w:vAlign w:val="center"/>
                </w:tcPr>
                <w:p>
                  <w:pPr>
                    <w:widowControl/>
                    <w:adjustRightInd w:val="0"/>
                    <w:snapToGrid w:val="0"/>
                    <w:jc w:val="center"/>
                    <w:textAlignment w:val="baseline"/>
                    <w:rPr>
                      <w:rFonts w:ascii="宋体" w:hAnsi="宋体"/>
                      <w:color w:val="auto"/>
                      <w:kern w:val="0"/>
                      <w:szCs w:val="21"/>
                    </w:rPr>
                  </w:pPr>
                  <w:r>
                    <w:rPr>
                      <w:rFonts w:hint="eastAsia" w:ascii="宋体" w:hAnsi="宋体" w:cs="宋体"/>
                      <w:color w:val="auto"/>
                      <w:spacing w:val="4"/>
                      <w:kern w:val="0"/>
                    </w:rPr>
                    <w:t>固态</w:t>
                  </w:r>
                </w:p>
              </w:tc>
              <w:tc>
                <w:tcPr>
                  <w:tcW w:w="379" w:type="pct"/>
                  <w:noWrap w:val="0"/>
                  <w:vAlign w:val="center"/>
                </w:tcPr>
                <w:p>
                  <w:pPr>
                    <w:snapToGrid w:val="0"/>
                    <w:jc w:val="center"/>
                    <w:rPr>
                      <w:rFonts w:ascii="宋体" w:hAnsi="宋体"/>
                      <w:color w:val="auto"/>
                      <w:kern w:val="0"/>
                      <w:szCs w:val="21"/>
                    </w:rPr>
                  </w:pPr>
                  <w:r>
                    <w:rPr>
                      <w:rFonts w:hint="eastAsia" w:ascii="宋体" w:hAnsi="宋体" w:cs="宋体"/>
                      <w:color w:val="auto"/>
                    </w:rPr>
                    <w:t>果皮纸屑等</w:t>
                  </w:r>
                </w:p>
              </w:tc>
              <w:tc>
                <w:tcPr>
                  <w:tcW w:w="378" w:type="pct"/>
                  <w:noWrap w:val="0"/>
                  <w:vAlign w:val="center"/>
                </w:tcPr>
                <w:p>
                  <w:pPr>
                    <w:topLinePunct/>
                    <w:adjustRightInd w:val="0"/>
                    <w:snapToGrid w:val="0"/>
                    <w:jc w:val="center"/>
                    <w:rPr>
                      <w:rFonts w:ascii="宋体" w:hAnsi="宋体"/>
                      <w:color w:val="auto"/>
                      <w:kern w:val="0"/>
                      <w:szCs w:val="21"/>
                    </w:rPr>
                  </w:pPr>
                  <w:r>
                    <w:rPr>
                      <w:color w:val="auto"/>
                    </w:rPr>
                    <w:t>/</w:t>
                  </w:r>
                </w:p>
              </w:tc>
              <w:tc>
                <w:tcPr>
                  <w:tcW w:w="378" w:type="pct"/>
                  <w:noWrap w:val="0"/>
                  <w:vAlign w:val="center"/>
                </w:tcPr>
                <w:p>
                  <w:pPr>
                    <w:topLinePunct/>
                    <w:adjustRightInd w:val="0"/>
                    <w:snapToGrid w:val="0"/>
                    <w:jc w:val="center"/>
                    <w:rPr>
                      <w:rFonts w:ascii="宋体" w:hAnsi="宋体"/>
                      <w:color w:val="auto"/>
                      <w:kern w:val="0"/>
                      <w:szCs w:val="21"/>
                    </w:rPr>
                  </w:pPr>
                  <w:r>
                    <w:rPr>
                      <w:color w:val="auto"/>
                      <w:szCs w:val="21"/>
                    </w:rPr>
                    <w:t>1d</w:t>
                  </w:r>
                </w:p>
              </w:tc>
              <w:tc>
                <w:tcPr>
                  <w:tcW w:w="312" w:type="pct"/>
                  <w:noWrap w:val="0"/>
                  <w:vAlign w:val="center"/>
                </w:tcPr>
                <w:p>
                  <w:pPr>
                    <w:topLinePunct/>
                    <w:adjustRightInd w:val="0"/>
                    <w:snapToGrid w:val="0"/>
                    <w:jc w:val="center"/>
                    <w:rPr>
                      <w:rFonts w:ascii="宋体" w:hAnsi="宋体"/>
                      <w:color w:val="auto"/>
                      <w:kern w:val="0"/>
                      <w:szCs w:val="21"/>
                    </w:rPr>
                  </w:pPr>
                  <w:r>
                    <w:rPr>
                      <w:color w:val="auto"/>
                    </w:rPr>
                    <w:t>/</w:t>
                  </w:r>
                </w:p>
              </w:tc>
              <w:tc>
                <w:tcPr>
                  <w:tcW w:w="440"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生活垃圾在厂区集中收集后交由环卫部门处理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pPr>
                    <w:topLinePunct/>
                    <w:adjustRightInd w:val="0"/>
                    <w:snapToGrid w:val="0"/>
                    <w:jc w:val="center"/>
                    <w:rPr>
                      <w:rFonts w:ascii="宋体" w:hAnsi="宋体"/>
                      <w:color w:val="auto"/>
                      <w:kern w:val="0"/>
                      <w:szCs w:val="21"/>
                    </w:rPr>
                  </w:pPr>
                  <w:r>
                    <w:rPr>
                      <w:color w:val="auto"/>
                      <w:szCs w:val="21"/>
                    </w:rPr>
                    <w:t>2</w:t>
                  </w:r>
                </w:p>
              </w:tc>
              <w:tc>
                <w:tcPr>
                  <w:tcW w:w="454" w:type="pct"/>
                  <w:noWrap w:val="0"/>
                  <w:vAlign w:val="center"/>
                </w:tcPr>
                <w:p>
                  <w:pPr>
                    <w:snapToGrid w:val="0"/>
                    <w:jc w:val="center"/>
                    <w:rPr>
                      <w:rFonts w:ascii="宋体" w:hAnsi="宋体"/>
                      <w:color w:val="auto"/>
                      <w:kern w:val="0"/>
                      <w:szCs w:val="21"/>
                    </w:rPr>
                  </w:pPr>
                  <w:r>
                    <w:rPr>
                      <w:rFonts w:hint="eastAsia" w:ascii="宋体" w:hAnsi="宋体" w:cs="宋体"/>
                      <w:color w:val="auto"/>
                    </w:rPr>
                    <w:t>不合格品</w:t>
                  </w:r>
                </w:p>
              </w:tc>
              <w:tc>
                <w:tcPr>
                  <w:tcW w:w="452" w:type="pct"/>
                  <w:noWrap w:val="0"/>
                  <w:vAlign w:val="center"/>
                </w:tcPr>
                <w:p>
                  <w:pPr>
                    <w:snapToGrid w:val="0"/>
                    <w:jc w:val="center"/>
                    <w:rPr>
                      <w:rFonts w:ascii="宋体" w:hAnsi="宋体"/>
                      <w:color w:val="auto"/>
                      <w:kern w:val="0"/>
                      <w:szCs w:val="21"/>
                    </w:rPr>
                  </w:pPr>
                  <w:r>
                    <w:rPr>
                      <w:rFonts w:hint="eastAsia" w:ascii="宋体" w:hAnsi="宋体" w:cs="宋体"/>
                      <w:color w:val="auto"/>
                      <w:szCs w:val="21"/>
                      <w:shd w:val="clear" w:color="auto" w:fill="FFFFFF"/>
                    </w:rPr>
                    <w:t>Ⅳ</w:t>
                  </w:r>
                </w:p>
              </w:tc>
              <w:tc>
                <w:tcPr>
                  <w:tcW w:w="452" w:type="pct"/>
                  <w:noWrap w:val="0"/>
                  <w:vAlign w:val="center"/>
                </w:tcPr>
                <w:p>
                  <w:pPr>
                    <w:snapToGrid w:val="0"/>
                    <w:jc w:val="center"/>
                    <w:rPr>
                      <w:rFonts w:ascii="宋体" w:hAnsi="宋体"/>
                      <w:color w:val="auto"/>
                      <w:kern w:val="0"/>
                      <w:szCs w:val="21"/>
                    </w:rPr>
                  </w:pPr>
                  <w:r>
                    <w:rPr>
                      <w:rFonts w:hint="eastAsia"/>
                      <w:color w:val="auto"/>
                    </w:rPr>
                    <w:t>170-001-49</w:t>
                  </w:r>
                </w:p>
              </w:tc>
              <w:tc>
                <w:tcPr>
                  <w:tcW w:w="541" w:type="pct"/>
                  <w:noWrap w:val="0"/>
                  <w:vAlign w:val="center"/>
                </w:tcPr>
                <w:p>
                  <w:pPr>
                    <w:snapToGrid w:val="0"/>
                    <w:jc w:val="center"/>
                    <w:rPr>
                      <w:rFonts w:ascii="宋体" w:hAnsi="宋体"/>
                      <w:color w:val="auto"/>
                      <w:kern w:val="0"/>
                      <w:szCs w:val="21"/>
                    </w:rPr>
                  </w:pPr>
                  <w:r>
                    <w:rPr>
                      <w:rFonts w:hint="eastAsia"/>
                      <w:color w:val="auto"/>
                    </w:rPr>
                    <w:t>2</w:t>
                  </w:r>
                </w:p>
              </w:tc>
              <w:tc>
                <w:tcPr>
                  <w:tcW w:w="579" w:type="pct"/>
                  <w:noWrap w:val="0"/>
                  <w:vAlign w:val="center"/>
                </w:tcPr>
                <w:p>
                  <w:pPr>
                    <w:snapToGrid w:val="0"/>
                    <w:jc w:val="center"/>
                    <w:rPr>
                      <w:rFonts w:ascii="宋体" w:hAnsi="宋体"/>
                      <w:color w:val="auto"/>
                      <w:kern w:val="0"/>
                      <w:szCs w:val="21"/>
                    </w:rPr>
                  </w:pPr>
                  <w:r>
                    <w:rPr>
                      <w:rFonts w:hint="eastAsia" w:ascii="宋体" w:hAnsi="宋体" w:cs="宋体"/>
                      <w:color w:val="auto"/>
                    </w:rPr>
                    <w:t>生产过程，</w:t>
                  </w:r>
                  <w:r>
                    <w:rPr>
                      <w:rFonts w:hint="eastAsia" w:ascii="宋体" w:hAnsi="宋体" w:cs="宋体"/>
                      <w:color w:val="auto"/>
                      <w:lang w:eastAsia="zh-CN"/>
                    </w:rPr>
                    <w:t>碳化</w:t>
                  </w:r>
                  <w:r>
                    <w:rPr>
                      <w:rFonts w:hint="eastAsia" w:ascii="宋体" w:hAnsi="宋体" w:cs="宋体"/>
                      <w:color w:val="auto"/>
                    </w:rPr>
                    <w:t>火炉</w:t>
                  </w:r>
                </w:p>
              </w:tc>
              <w:tc>
                <w:tcPr>
                  <w:tcW w:w="356" w:type="pct"/>
                  <w:noWrap w:val="0"/>
                  <w:vAlign w:val="center"/>
                </w:tcPr>
                <w:p>
                  <w:pPr>
                    <w:widowControl/>
                    <w:adjustRightInd w:val="0"/>
                    <w:snapToGrid w:val="0"/>
                    <w:jc w:val="center"/>
                    <w:textAlignment w:val="baseline"/>
                    <w:rPr>
                      <w:rFonts w:ascii="宋体" w:hAnsi="宋体"/>
                      <w:color w:val="auto"/>
                      <w:kern w:val="0"/>
                      <w:szCs w:val="21"/>
                    </w:rPr>
                  </w:pPr>
                  <w:r>
                    <w:rPr>
                      <w:rFonts w:hint="eastAsia" w:ascii="宋体" w:hAnsi="宋体" w:cs="宋体"/>
                      <w:color w:val="auto"/>
                      <w:spacing w:val="4"/>
                      <w:kern w:val="0"/>
                    </w:rPr>
                    <w:t>固态</w:t>
                  </w:r>
                </w:p>
              </w:tc>
              <w:tc>
                <w:tcPr>
                  <w:tcW w:w="379" w:type="pct"/>
                  <w:noWrap w:val="0"/>
                  <w:vAlign w:val="center"/>
                </w:tcPr>
                <w:p>
                  <w:pPr>
                    <w:snapToGrid w:val="0"/>
                    <w:jc w:val="center"/>
                    <w:rPr>
                      <w:rFonts w:ascii="宋体" w:hAnsi="宋体"/>
                      <w:color w:val="auto"/>
                      <w:kern w:val="0"/>
                      <w:szCs w:val="21"/>
                    </w:rPr>
                  </w:pPr>
                  <w:r>
                    <w:rPr>
                      <w:rFonts w:hint="eastAsia" w:ascii="宋体" w:hAnsi="宋体" w:cs="宋体"/>
                      <w:color w:val="auto"/>
                    </w:rPr>
                    <w:t>碳纤维毡/布等</w:t>
                  </w:r>
                </w:p>
              </w:tc>
              <w:tc>
                <w:tcPr>
                  <w:tcW w:w="378" w:type="pct"/>
                  <w:noWrap w:val="0"/>
                  <w:vAlign w:val="center"/>
                </w:tcPr>
                <w:p>
                  <w:pPr>
                    <w:topLinePunct/>
                    <w:adjustRightInd w:val="0"/>
                    <w:snapToGrid w:val="0"/>
                    <w:jc w:val="center"/>
                    <w:rPr>
                      <w:rFonts w:ascii="宋体" w:hAnsi="宋体"/>
                      <w:color w:val="auto"/>
                      <w:kern w:val="0"/>
                      <w:szCs w:val="21"/>
                    </w:rPr>
                  </w:pPr>
                  <w:r>
                    <w:rPr>
                      <w:color w:val="auto"/>
                    </w:rPr>
                    <w:t>/</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30</w:t>
                  </w:r>
                  <w:r>
                    <w:rPr>
                      <w:color w:val="auto"/>
                      <w:szCs w:val="21"/>
                    </w:rPr>
                    <w:t>d</w:t>
                  </w:r>
                </w:p>
              </w:tc>
              <w:tc>
                <w:tcPr>
                  <w:tcW w:w="312" w:type="pct"/>
                  <w:noWrap w:val="0"/>
                  <w:vAlign w:val="center"/>
                </w:tcPr>
                <w:p>
                  <w:pPr>
                    <w:topLinePunct/>
                    <w:adjustRightInd w:val="0"/>
                    <w:snapToGrid w:val="0"/>
                    <w:jc w:val="center"/>
                    <w:rPr>
                      <w:rFonts w:ascii="宋体" w:hAnsi="宋体"/>
                      <w:color w:val="auto"/>
                      <w:kern w:val="0"/>
                      <w:szCs w:val="21"/>
                    </w:rPr>
                  </w:pPr>
                  <w:r>
                    <w:rPr>
                      <w:color w:val="auto"/>
                    </w:rPr>
                    <w:t>/</w:t>
                  </w:r>
                </w:p>
              </w:tc>
              <w:tc>
                <w:tcPr>
                  <w:tcW w:w="440"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集中收集后外售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3</w:t>
                  </w:r>
                </w:p>
              </w:tc>
              <w:tc>
                <w:tcPr>
                  <w:tcW w:w="454" w:type="pct"/>
                  <w:noWrap w:val="0"/>
                  <w:vAlign w:val="center"/>
                </w:tcPr>
                <w:p>
                  <w:pPr>
                    <w:jc w:val="center"/>
                    <w:rPr>
                      <w:rFonts w:ascii="宋体" w:hAnsi="宋体"/>
                      <w:color w:val="auto"/>
                      <w:kern w:val="0"/>
                      <w:szCs w:val="21"/>
                    </w:rPr>
                  </w:pPr>
                  <w:r>
                    <w:rPr>
                      <w:rFonts w:hint="eastAsia" w:ascii="宋体" w:hAnsi="宋体" w:cs="宋体"/>
                      <w:color w:val="auto"/>
                    </w:rPr>
                    <w:t>废活性炭</w:t>
                  </w:r>
                </w:p>
              </w:tc>
              <w:tc>
                <w:tcPr>
                  <w:tcW w:w="452" w:type="pct"/>
                  <w:noWrap w:val="0"/>
                  <w:vAlign w:val="center"/>
                </w:tcPr>
                <w:p>
                  <w:pPr>
                    <w:topLinePunct/>
                    <w:adjustRightInd w:val="0"/>
                    <w:snapToGrid w:val="0"/>
                    <w:jc w:val="center"/>
                    <w:rPr>
                      <w:rFonts w:ascii="宋体" w:hAnsi="宋体"/>
                      <w:color w:val="auto"/>
                      <w:kern w:val="0"/>
                      <w:szCs w:val="21"/>
                    </w:rPr>
                  </w:pPr>
                  <w:r>
                    <w:rPr>
                      <w:color w:val="auto"/>
                      <w:szCs w:val="21"/>
                    </w:rPr>
                    <w:t>HW49</w:t>
                  </w:r>
                </w:p>
              </w:tc>
              <w:tc>
                <w:tcPr>
                  <w:tcW w:w="452" w:type="pct"/>
                  <w:noWrap w:val="0"/>
                  <w:vAlign w:val="center"/>
                </w:tcPr>
                <w:p>
                  <w:pPr>
                    <w:adjustRightInd w:val="0"/>
                    <w:snapToGrid w:val="0"/>
                    <w:jc w:val="center"/>
                    <w:rPr>
                      <w:rFonts w:ascii="宋体" w:hAnsi="宋体"/>
                      <w:color w:val="auto"/>
                      <w:kern w:val="0"/>
                      <w:szCs w:val="21"/>
                    </w:rPr>
                  </w:pPr>
                  <w:r>
                    <w:rPr>
                      <w:color w:val="auto"/>
                      <w:szCs w:val="21"/>
                    </w:rPr>
                    <w:t>900-041-49</w:t>
                  </w:r>
                </w:p>
              </w:tc>
              <w:tc>
                <w:tcPr>
                  <w:tcW w:w="541" w:type="pct"/>
                  <w:noWrap w:val="0"/>
                  <w:vAlign w:val="center"/>
                </w:tcPr>
                <w:p>
                  <w:pPr>
                    <w:snapToGrid w:val="0"/>
                    <w:jc w:val="center"/>
                    <w:rPr>
                      <w:rFonts w:ascii="宋体" w:hAnsi="宋体"/>
                      <w:color w:val="auto"/>
                      <w:kern w:val="0"/>
                      <w:szCs w:val="21"/>
                    </w:rPr>
                  </w:pPr>
                  <w:r>
                    <w:rPr>
                      <w:rFonts w:hint="eastAsia"/>
                      <w:color w:val="auto"/>
                    </w:rPr>
                    <w:t>9.633</w:t>
                  </w:r>
                </w:p>
              </w:tc>
              <w:tc>
                <w:tcPr>
                  <w:tcW w:w="579" w:type="pct"/>
                  <w:noWrap w:val="0"/>
                  <w:vAlign w:val="center"/>
                </w:tcPr>
                <w:p>
                  <w:pPr>
                    <w:snapToGrid w:val="0"/>
                    <w:jc w:val="center"/>
                    <w:rPr>
                      <w:rFonts w:ascii="宋体" w:hAnsi="宋体"/>
                      <w:color w:val="auto"/>
                      <w:kern w:val="0"/>
                      <w:szCs w:val="21"/>
                    </w:rPr>
                  </w:pPr>
                  <w:r>
                    <w:rPr>
                      <w:rFonts w:hint="eastAsia" w:ascii="宋体" w:hAnsi="宋体" w:cs="宋体"/>
                      <w:color w:val="auto"/>
                    </w:rPr>
                    <w:t>废气处理，废气处理装置</w:t>
                  </w:r>
                </w:p>
              </w:tc>
              <w:tc>
                <w:tcPr>
                  <w:tcW w:w="356" w:type="pct"/>
                  <w:noWrap w:val="0"/>
                  <w:vAlign w:val="center"/>
                </w:tcPr>
                <w:p>
                  <w:pPr>
                    <w:widowControl/>
                    <w:adjustRightInd w:val="0"/>
                    <w:snapToGrid w:val="0"/>
                    <w:jc w:val="center"/>
                    <w:textAlignment w:val="baseline"/>
                    <w:rPr>
                      <w:rFonts w:ascii="宋体" w:hAnsi="宋体"/>
                      <w:color w:val="auto"/>
                      <w:kern w:val="0"/>
                      <w:szCs w:val="21"/>
                    </w:rPr>
                  </w:pPr>
                  <w:r>
                    <w:rPr>
                      <w:rFonts w:hint="eastAsia" w:ascii="宋体" w:hAnsi="宋体" w:cs="宋体"/>
                      <w:color w:val="auto"/>
                      <w:spacing w:val="4"/>
                      <w:kern w:val="0"/>
                    </w:rPr>
                    <w:t>固态</w:t>
                  </w:r>
                </w:p>
              </w:tc>
              <w:tc>
                <w:tcPr>
                  <w:tcW w:w="379" w:type="pct"/>
                  <w:noWrap w:val="0"/>
                  <w:vAlign w:val="center"/>
                </w:tcPr>
                <w:p>
                  <w:pPr>
                    <w:snapToGrid w:val="0"/>
                    <w:jc w:val="center"/>
                    <w:rPr>
                      <w:rFonts w:ascii="宋体" w:hAnsi="宋体"/>
                      <w:color w:val="auto"/>
                      <w:kern w:val="0"/>
                      <w:szCs w:val="21"/>
                    </w:rPr>
                  </w:pPr>
                  <w:r>
                    <w:rPr>
                      <w:rFonts w:hint="eastAsia" w:ascii="宋体" w:hAnsi="宋体" w:cs="宋体"/>
                      <w:color w:val="auto"/>
                    </w:rPr>
                    <w:t>活性炭</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ascii="宋体" w:hAnsi="宋体"/>
                      <w:color w:val="auto"/>
                      <w:kern w:val="0"/>
                      <w:szCs w:val="21"/>
                    </w:rPr>
                    <w:t>残留的有机废气</w:t>
                  </w:r>
                </w:p>
              </w:tc>
              <w:tc>
                <w:tcPr>
                  <w:tcW w:w="378" w:type="pct"/>
                  <w:noWrap w:val="0"/>
                  <w:vAlign w:val="center"/>
                </w:tcPr>
                <w:p>
                  <w:pPr>
                    <w:topLinePunct/>
                    <w:adjustRightInd w:val="0"/>
                    <w:snapToGrid w:val="0"/>
                    <w:jc w:val="center"/>
                    <w:rPr>
                      <w:rFonts w:ascii="宋体" w:hAnsi="宋体"/>
                      <w:color w:val="auto"/>
                      <w:kern w:val="0"/>
                      <w:szCs w:val="21"/>
                    </w:rPr>
                  </w:pPr>
                  <w:r>
                    <w:rPr>
                      <w:color w:val="auto"/>
                      <w:szCs w:val="21"/>
                    </w:rPr>
                    <w:t>1d</w:t>
                  </w:r>
                </w:p>
              </w:tc>
              <w:tc>
                <w:tcPr>
                  <w:tcW w:w="312" w:type="pct"/>
                  <w:noWrap w:val="0"/>
                  <w:vAlign w:val="center"/>
                </w:tcPr>
                <w:p>
                  <w:pPr>
                    <w:topLinePunct/>
                    <w:adjustRightInd w:val="0"/>
                    <w:snapToGrid w:val="0"/>
                    <w:jc w:val="center"/>
                    <w:rPr>
                      <w:rFonts w:ascii="宋体" w:hAnsi="宋体"/>
                      <w:color w:val="auto"/>
                      <w:kern w:val="0"/>
                      <w:szCs w:val="21"/>
                    </w:rPr>
                  </w:pPr>
                  <w:r>
                    <w:rPr>
                      <w:color w:val="auto"/>
                      <w:kern w:val="0"/>
                      <w:szCs w:val="21"/>
                    </w:rPr>
                    <w:t>T/In</w:t>
                  </w:r>
                </w:p>
              </w:tc>
              <w:tc>
                <w:tcPr>
                  <w:tcW w:w="440" w:type="pct"/>
                  <w:vMerge w:val="restart"/>
                  <w:noWrap w:val="0"/>
                  <w:vAlign w:val="center"/>
                </w:tcPr>
                <w:p>
                  <w:pPr>
                    <w:topLinePunct/>
                    <w:adjustRightInd w:val="0"/>
                    <w:snapToGrid w:val="0"/>
                    <w:jc w:val="center"/>
                    <w:rPr>
                      <w:rFonts w:ascii="宋体" w:hAnsi="宋体"/>
                      <w:color w:val="auto"/>
                      <w:kern w:val="0"/>
                      <w:szCs w:val="21"/>
                    </w:rPr>
                  </w:pPr>
                  <w:r>
                    <w:rPr>
                      <w:rFonts w:hint="eastAsia"/>
                      <w:color w:val="auto"/>
                      <w:szCs w:val="21"/>
                    </w:rPr>
                    <w:t>暂存于厂区危废间内之后委托资质单位处理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4</w:t>
                  </w:r>
                </w:p>
              </w:tc>
              <w:tc>
                <w:tcPr>
                  <w:tcW w:w="454" w:type="pct"/>
                  <w:noWrap w:val="0"/>
                  <w:vAlign w:val="center"/>
                </w:tcPr>
                <w:p>
                  <w:pPr>
                    <w:jc w:val="center"/>
                    <w:rPr>
                      <w:rFonts w:ascii="宋体" w:hAnsi="宋体"/>
                      <w:color w:val="auto"/>
                      <w:kern w:val="0"/>
                      <w:szCs w:val="21"/>
                    </w:rPr>
                  </w:pPr>
                  <w:r>
                    <w:rPr>
                      <w:rFonts w:hint="eastAsia" w:ascii="宋体" w:hAnsi="宋体" w:cs="宋体"/>
                      <w:color w:val="auto"/>
                    </w:rPr>
                    <w:t>废过滤棉</w:t>
                  </w:r>
                </w:p>
              </w:tc>
              <w:tc>
                <w:tcPr>
                  <w:tcW w:w="452" w:type="pct"/>
                  <w:noWrap w:val="0"/>
                  <w:vAlign w:val="center"/>
                </w:tcPr>
                <w:p>
                  <w:pPr>
                    <w:topLinePunct/>
                    <w:adjustRightInd w:val="0"/>
                    <w:snapToGrid w:val="0"/>
                    <w:jc w:val="center"/>
                    <w:rPr>
                      <w:rFonts w:ascii="宋体" w:hAnsi="宋体"/>
                      <w:color w:val="auto"/>
                      <w:kern w:val="0"/>
                      <w:szCs w:val="21"/>
                    </w:rPr>
                  </w:pPr>
                  <w:r>
                    <w:rPr>
                      <w:color w:val="auto"/>
                      <w:szCs w:val="21"/>
                    </w:rPr>
                    <w:t>HW49</w:t>
                  </w:r>
                </w:p>
              </w:tc>
              <w:tc>
                <w:tcPr>
                  <w:tcW w:w="452" w:type="pct"/>
                  <w:noWrap w:val="0"/>
                  <w:vAlign w:val="center"/>
                </w:tcPr>
                <w:p>
                  <w:pPr>
                    <w:adjustRightInd w:val="0"/>
                    <w:snapToGrid w:val="0"/>
                    <w:jc w:val="center"/>
                    <w:rPr>
                      <w:rFonts w:ascii="宋体" w:hAnsi="宋体"/>
                      <w:color w:val="auto"/>
                      <w:kern w:val="0"/>
                      <w:szCs w:val="21"/>
                    </w:rPr>
                  </w:pPr>
                  <w:r>
                    <w:rPr>
                      <w:color w:val="auto"/>
                      <w:szCs w:val="21"/>
                    </w:rPr>
                    <w:t>900-041-49</w:t>
                  </w:r>
                </w:p>
              </w:tc>
              <w:tc>
                <w:tcPr>
                  <w:tcW w:w="541" w:type="pct"/>
                  <w:noWrap w:val="0"/>
                  <w:vAlign w:val="center"/>
                </w:tcPr>
                <w:p>
                  <w:pPr>
                    <w:snapToGrid w:val="0"/>
                    <w:jc w:val="center"/>
                    <w:rPr>
                      <w:rFonts w:ascii="宋体" w:hAnsi="宋体"/>
                      <w:color w:val="auto"/>
                      <w:kern w:val="0"/>
                      <w:szCs w:val="21"/>
                    </w:rPr>
                  </w:pPr>
                  <w:r>
                    <w:rPr>
                      <w:rFonts w:hint="eastAsia"/>
                      <w:color w:val="auto"/>
                    </w:rPr>
                    <w:t>2</w:t>
                  </w:r>
                </w:p>
              </w:tc>
              <w:tc>
                <w:tcPr>
                  <w:tcW w:w="579" w:type="pct"/>
                  <w:noWrap w:val="0"/>
                  <w:vAlign w:val="center"/>
                </w:tcPr>
                <w:p>
                  <w:pPr>
                    <w:snapToGrid w:val="0"/>
                    <w:jc w:val="center"/>
                    <w:rPr>
                      <w:rFonts w:ascii="宋体" w:hAnsi="宋体"/>
                      <w:color w:val="auto"/>
                      <w:kern w:val="0"/>
                      <w:szCs w:val="21"/>
                    </w:rPr>
                  </w:pPr>
                  <w:r>
                    <w:rPr>
                      <w:rFonts w:hint="eastAsia" w:ascii="宋体" w:hAnsi="宋体" w:cs="宋体"/>
                      <w:color w:val="auto"/>
                    </w:rPr>
                    <w:t>废气处理，废气处理装置</w:t>
                  </w:r>
                </w:p>
              </w:tc>
              <w:tc>
                <w:tcPr>
                  <w:tcW w:w="356" w:type="pct"/>
                  <w:noWrap w:val="0"/>
                  <w:vAlign w:val="center"/>
                </w:tcPr>
                <w:p>
                  <w:pPr>
                    <w:widowControl/>
                    <w:adjustRightInd w:val="0"/>
                    <w:snapToGrid w:val="0"/>
                    <w:jc w:val="center"/>
                    <w:textAlignment w:val="baseline"/>
                    <w:rPr>
                      <w:rFonts w:ascii="宋体" w:hAnsi="宋体"/>
                      <w:color w:val="auto"/>
                      <w:kern w:val="0"/>
                      <w:szCs w:val="21"/>
                    </w:rPr>
                  </w:pPr>
                  <w:r>
                    <w:rPr>
                      <w:rFonts w:hint="eastAsia" w:ascii="宋体" w:hAnsi="宋体" w:cs="宋体"/>
                      <w:color w:val="auto"/>
                      <w:spacing w:val="4"/>
                      <w:kern w:val="0"/>
                    </w:rPr>
                    <w:t>固态</w:t>
                  </w:r>
                </w:p>
              </w:tc>
              <w:tc>
                <w:tcPr>
                  <w:tcW w:w="379" w:type="pct"/>
                  <w:noWrap w:val="0"/>
                  <w:vAlign w:val="center"/>
                </w:tcPr>
                <w:p>
                  <w:pPr>
                    <w:snapToGrid w:val="0"/>
                    <w:jc w:val="center"/>
                    <w:rPr>
                      <w:rFonts w:ascii="宋体" w:hAnsi="宋体"/>
                      <w:color w:val="auto"/>
                      <w:kern w:val="0"/>
                      <w:szCs w:val="21"/>
                    </w:rPr>
                  </w:pPr>
                  <w:r>
                    <w:rPr>
                      <w:rFonts w:hint="eastAsia" w:ascii="宋体" w:hAnsi="宋体" w:cs="宋体"/>
                      <w:color w:val="auto"/>
                    </w:rPr>
                    <w:t>过滤棉</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ascii="宋体" w:hAnsi="宋体"/>
                      <w:color w:val="auto"/>
                      <w:kern w:val="0"/>
                      <w:szCs w:val="21"/>
                    </w:rPr>
                    <w:t>残留的氨</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1d</w:t>
                  </w:r>
                </w:p>
              </w:tc>
              <w:tc>
                <w:tcPr>
                  <w:tcW w:w="312" w:type="pct"/>
                  <w:noWrap w:val="0"/>
                  <w:vAlign w:val="center"/>
                </w:tcPr>
                <w:p>
                  <w:pPr>
                    <w:topLinePunct/>
                    <w:adjustRightInd w:val="0"/>
                    <w:snapToGrid w:val="0"/>
                    <w:jc w:val="center"/>
                    <w:rPr>
                      <w:rFonts w:ascii="宋体" w:hAnsi="宋体"/>
                      <w:color w:val="auto"/>
                      <w:kern w:val="0"/>
                      <w:szCs w:val="21"/>
                    </w:rPr>
                  </w:pPr>
                  <w:r>
                    <w:rPr>
                      <w:color w:val="auto"/>
                      <w:kern w:val="0"/>
                      <w:szCs w:val="21"/>
                    </w:rPr>
                    <w:t>T/In</w:t>
                  </w:r>
                </w:p>
              </w:tc>
              <w:tc>
                <w:tcPr>
                  <w:tcW w:w="440" w:type="pct"/>
                  <w:vMerge w:val="continue"/>
                  <w:noWrap w:val="0"/>
                  <w:vAlign w:val="center"/>
                </w:tcPr>
                <w:p>
                  <w:pPr>
                    <w:topLinePunct/>
                    <w:adjustRightInd w:val="0"/>
                    <w:snapToGrid w:val="0"/>
                    <w:jc w:val="center"/>
                    <w:rPr>
                      <w:rFonts w:ascii="宋体" w:hAnsi="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5</w:t>
                  </w:r>
                </w:p>
              </w:tc>
              <w:tc>
                <w:tcPr>
                  <w:tcW w:w="454" w:type="pct"/>
                  <w:noWrap w:val="0"/>
                  <w:vAlign w:val="center"/>
                </w:tcPr>
                <w:p>
                  <w:pPr>
                    <w:snapToGrid w:val="0"/>
                    <w:jc w:val="center"/>
                    <w:rPr>
                      <w:rFonts w:ascii="宋体" w:hAnsi="宋体"/>
                      <w:color w:val="auto"/>
                      <w:kern w:val="0"/>
                      <w:szCs w:val="21"/>
                    </w:rPr>
                  </w:pPr>
                  <w:r>
                    <w:rPr>
                      <w:rFonts w:hint="eastAsia" w:ascii="宋体" w:hAnsi="宋体" w:cs="宋体"/>
                      <w:color w:val="auto"/>
                    </w:rPr>
                    <w:t>浸泡池底泥</w:t>
                  </w:r>
                </w:p>
              </w:tc>
              <w:tc>
                <w:tcPr>
                  <w:tcW w:w="452" w:type="pct"/>
                  <w:noWrap w:val="0"/>
                  <w:vAlign w:val="center"/>
                </w:tcPr>
                <w:p>
                  <w:pPr>
                    <w:snapToGrid w:val="0"/>
                    <w:jc w:val="center"/>
                    <w:rPr>
                      <w:rFonts w:ascii="宋体" w:hAnsi="宋体"/>
                      <w:color w:val="auto"/>
                      <w:kern w:val="0"/>
                      <w:szCs w:val="21"/>
                    </w:rPr>
                  </w:pPr>
                  <w:r>
                    <w:rPr>
                      <w:rFonts w:hint="eastAsia"/>
                      <w:color w:val="auto"/>
                      <w:szCs w:val="21"/>
                      <w:shd w:val="clear" w:color="auto" w:fill="FFFFFF"/>
                    </w:rPr>
                    <w:t>HW37</w:t>
                  </w:r>
                </w:p>
              </w:tc>
              <w:tc>
                <w:tcPr>
                  <w:tcW w:w="452" w:type="pct"/>
                  <w:noWrap w:val="0"/>
                  <w:vAlign w:val="center"/>
                </w:tcPr>
                <w:p>
                  <w:pPr>
                    <w:snapToGrid w:val="0"/>
                    <w:jc w:val="center"/>
                    <w:rPr>
                      <w:rFonts w:ascii="宋体" w:hAnsi="宋体"/>
                      <w:color w:val="auto"/>
                      <w:kern w:val="0"/>
                      <w:szCs w:val="21"/>
                    </w:rPr>
                  </w:pPr>
                  <w:r>
                    <w:rPr>
                      <w:rFonts w:hint="eastAsia"/>
                      <w:color w:val="auto"/>
                    </w:rPr>
                    <w:t>261-061-37</w:t>
                  </w:r>
                </w:p>
              </w:tc>
              <w:tc>
                <w:tcPr>
                  <w:tcW w:w="541" w:type="pct"/>
                  <w:noWrap w:val="0"/>
                  <w:vAlign w:val="center"/>
                </w:tcPr>
                <w:p>
                  <w:pPr>
                    <w:snapToGrid w:val="0"/>
                    <w:jc w:val="center"/>
                    <w:rPr>
                      <w:rFonts w:ascii="宋体" w:hAnsi="宋体"/>
                      <w:color w:val="auto"/>
                      <w:kern w:val="0"/>
                      <w:szCs w:val="21"/>
                    </w:rPr>
                  </w:pPr>
                  <w:r>
                    <w:rPr>
                      <w:rFonts w:hint="eastAsia"/>
                      <w:color w:val="auto"/>
                    </w:rPr>
                    <w:t>1</w:t>
                  </w:r>
                </w:p>
              </w:tc>
              <w:tc>
                <w:tcPr>
                  <w:tcW w:w="579" w:type="pct"/>
                  <w:noWrap w:val="0"/>
                  <w:vAlign w:val="center"/>
                </w:tcPr>
                <w:p>
                  <w:pPr>
                    <w:snapToGrid w:val="0"/>
                    <w:jc w:val="center"/>
                    <w:rPr>
                      <w:rFonts w:ascii="宋体" w:hAnsi="宋体"/>
                      <w:color w:val="auto"/>
                      <w:kern w:val="0"/>
                      <w:szCs w:val="21"/>
                    </w:rPr>
                  </w:pPr>
                  <w:r>
                    <w:rPr>
                      <w:rFonts w:hint="eastAsia" w:ascii="宋体" w:hAnsi="宋体" w:cs="宋体"/>
                      <w:color w:val="auto"/>
                    </w:rPr>
                    <w:t>生产过程，浸泡池</w:t>
                  </w:r>
                </w:p>
              </w:tc>
              <w:tc>
                <w:tcPr>
                  <w:tcW w:w="356" w:type="pct"/>
                  <w:noWrap w:val="0"/>
                  <w:vAlign w:val="center"/>
                </w:tcPr>
                <w:p>
                  <w:pPr>
                    <w:widowControl/>
                    <w:adjustRightInd w:val="0"/>
                    <w:snapToGrid w:val="0"/>
                    <w:jc w:val="center"/>
                    <w:textAlignment w:val="baseline"/>
                    <w:rPr>
                      <w:rFonts w:ascii="宋体" w:hAnsi="宋体"/>
                      <w:color w:val="auto"/>
                      <w:kern w:val="0"/>
                      <w:szCs w:val="21"/>
                    </w:rPr>
                  </w:pPr>
                  <w:r>
                    <w:rPr>
                      <w:rFonts w:hint="eastAsia" w:ascii="宋体" w:hAnsi="宋体" w:cs="宋体"/>
                      <w:color w:val="auto"/>
                      <w:spacing w:val="4"/>
                      <w:kern w:val="0"/>
                    </w:rPr>
                    <w:t>固态</w:t>
                  </w:r>
                </w:p>
              </w:tc>
              <w:tc>
                <w:tcPr>
                  <w:tcW w:w="379" w:type="pct"/>
                  <w:noWrap w:val="0"/>
                  <w:vAlign w:val="center"/>
                </w:tcPr>
                <w:p>
                  <w:pPr>
                    <w:snapToGrid w:val="0"/>
                    <w:jc w:val="center"/>
                    <w:rPr>
                      <w:rFonts w:ascii="宋体" w:hAnsi="宋体"/>
                      <w:color w:val="auto"/>
                      <w:kern w:val="0"/>
                      <w:szCs w:val="21"/>
                    </w:rPr>
                  </w:pPr>
                  <w:r>
                    <w:rPr>
                      <w:rFonts w:hint="eastAsia" w:ascii="宋体" w:hAnsi="宋体" w:cs="宋体"/>
                      <w:color w:val="auto"/>
                    </w:rPr>
                    <w:t>针刺毡等</w:t>
                  </w:r>
                </w:p>
              </w:tc>
              <w:tc>
                <w:tcPr>
                  <w:tcW w:w="378" w:type="pct"/>
                  <w:noWrap w:val="0"/>
                  <w:vAlign w:val="center"/>
                </w:tcPr>
                <w:p>
                  <w:pPr>
                    <w:topLinePunct/>
                    <w:adjustRightInd w:val="0"/>
                    <w:snapToGrid w:val="0"/>
                    <w:jc w:val="center"/>
                    <w:rPr>
                      <w:rFonts w:hint="eastAsia" w:ascii="宋体" w:hAnsi="宋体" w:eastAsia="宋体"/>
                      <w:color w:val="auto"/>
                      <w:kern w:val="0"/>
                      <w:szCs w:val="21"/>
                      <w:lang w:eastAsia="zh-CN"/>
                    </w:rPr>
                  </w:pPr>
                  <w:r>
                    <w:rPr>
                      <w:rFonts w:hint="eastAsia" w:ascii="宋体" w:hAnsi="宋体"/>
                      <w:color w:val="auto"/>
                      <w:kern w:val="0"/>
                      <w:szCs w:val="21"/>
                    </w:rPr>
                    <w:t>残留的</w:t>
                  </w:r>
                  <w:r>
                    <w:rPr>
                      <w:rFonts w:hint="eastAsia" w:ascii="宋体" w:hAnsi="宋体"/>
                      <w:color w:val="auto"/>
                      <w:kern w:val="0"/>
                      <w:szCs w:val="21"/>
                      <w:lang w:eastAsia="zh-CN"/>
                    </w:rPr>
                    <w:t>磷酸二铵</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30d</w:t>
                  </w:r>
                </w:p>
              </w:tc>
              <w:tc>
                <w:tcPr>
                  <w:tcW w:w="312" w:type="pct"/>
                  <w:noWrap w:val="0"/>
                  <w:vAlign w:val="center"/>
                </w:tcPr>
                <w:p>
                  <w:pPr>
                    <w:snapToGrid w:val="0"/>
                    <w:jc w:val="center"/>
                    <w:rPr>
                      <w:rFonts w:ascii="宋体" w:hAnsi="宋体"/>
                      <w:color w:val="auto"/>
                      <w:kern w:val="0"/>
                      <w:szCs w:val="21"/>
                    </w:rPr>
                  </w:pPr>
                  <w:r>
                    <w:rPr>
                      <w:rFonts w:hint="eastAsia"/>
                      <w:color w:val="auto"/>
                    </w:rPr>
                    <w:t>T</w:t>
                  </w:r>
                </w:p>
              </w:tc>
              <w:tc>
                <w:tcPr>
                  <w:tcW w:w="440" w:type="pct"/>
                  <w:vMerge w:val="continue"/>
                  <w:noWrap w:val="0"/>
                  <w:vAlign w:val="center"/>
                </w:tcPr>
                <w:p>
                  <w:pPr>
                    <w:topLinePunct/>
                    <w:adjustRightInd w:val="0"/>
                    <w:snapToGrid w:val="0"/>
                    <w:jc w:val="center"/>
                    <w:rPr>
                      <w:rFonts w:ascii="宋体" w:hAnsi="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6</w:t>
                  </w:r>
                </w:p>
              </w:tc>
              <w:tc>
                <w:tcPr>
                  <w:tcW w:w="454" w:type="pct"/>
                  <w:noWrap w:val="0"/>
                  <w:vAlign w:val="center"/>
                </w:tcPr>
                <w:p>
                  <w:pPr>
                    <w:snapToGrid w:val="0"/>
                    <w:jc w:val="center"/>
                    <w:rPr>
                      <w:rFonts w:ascii="宋体" w:hAnsi="宋体"/>
                      <w:color w:val="auto"/>
                      <w:kern w:val="0"/>
                      <w:szCs w:val="21"/>
                    </w:rPr>
                  </w:pPr>
                  <w:r>
                    <w:rPr>
                      <w:rFonts w:hint="eastAsia"/>
                      <w:color w:val="auto"/>
                      <w:szCs w:val="21"/>
                    </w:rPr>
                    <w:t>废盐</w:t>
                  </w:r>
                </w:p>
              </w:tc>
              <w:tc>
                <w:tcPr>
                  <w:tcW w:w="452" w:type="pct"/>
                  <w:noWrap w:val="0"/>
                  <w:vAlign w:val="center"/>
                </w:tcPr>
                <w:p>
                  <w:pPr>
                    <w:snapToGrid w:val="0"/>
                    <w:jc w:val="center"/>
                    <w:rPr>
                      <w:rFonts w:ascii="宋体" w:hAnsi="宋体"/>
                      <w:color w:val="auto"/>
                      <w:kern w:val="0"/>
                      <w:szCs w:val="21"/>
                    </w:rPr>
                  </w:pPr>
                  <w:r>
                    <w:rPr>
                      <w:rFonts w:hint="eastAsia"/>
                      <w:color w:val="auto"/>
                      <w:szCs w:val="21"/>
                      <w:shd w:val="clear" w:color="auto" w:fill="FFFFFF"/>
                    </w:rPr>
                    <w:t>HW11</w:t>
                  </w:r>
                </w:p>
              </w:tc>
              <w:tc>
                <w:tcPr>
                  <w:tcW w:w="452" w:type="pct"/>
                  <w:noWrap w:val="0"/>
                  <w:vAlign w:val="center"/>
                </w:tcPr>
                <w:p>
                  <w:pPr>
                    <w:snapToGrid w:val="0"/>
                    <w:jc w:val="center"/>
                    <w:rPr>
                      <w:rFonts w:ascii="宋体" w:hAnsi="宋体"/>
                      <w:color w:val="auto"/>
                      <w:kern w:val="0"/>
                      <w:szCs w:val="21"/>
                    </w:rPr>
                  </w:pPr>
                  <w:r>
                    <w:rPr>
                      <w:rFonts w:hint="eastAsia"/>
                      <w:color w:val="auto"/>
                    </w:rPr>
                    <w:t>900-013-11</w:t>
                  </w:r>
                </w:p>
              </w:tc>
              <w:tc>
                <w:tcPr>
                  <w:tcW w:w="541" w:type="pct"/>
                  <w:noWrap w:val="0"/>
                  <w:vAlign w:val="center"/>
                </w:tcPr>
                <w:p>
                  <w:pPr>
                    <w:snapToGrid w:val="0"/>
                    <w:jc w:val="center"/>
                    <w:rPr>
                      <w:rFonts w:ascii="宋体" w:hAnsi="宋体"/>
                      <w:color w:val="auto"/>
                      <w:kern w:val="0"/>
                      <w:szCs w:val="21"/>
                    </w:rPr>
                  </w:pPr>
                  <w:r>
                    <w:rPr>
                      <w:rFonts w:hint="eastAsia"/>
                      <w:color w:val="auto"/>
                    </w:rPr>
                    <w:t>8</w:t>
                  </w:r>
                </w:p>
              </w:tc>
              <w:tc>
                <w:tcPr>
                  <w:tcW w:w="579" w:type="pct"/>
                  <w:noWrap w:val="0"/>
                  <w:vAlign w:val="center"/>
                </w:tcPr>
                <w:p>
                  <w:pPr>
                    <w:snapToGrid w:val="0"/>
                    <w:jc w:val="center"/>
                    <w:rPr>
                      <w:rFonts w:ascii="宋体" w:hAnsi="宋体"/>
                      <w:color w:val="auto"/>
                      <w:kern w:val="0"/>
                      <w:szCs w:val="21"/>
                    </w:rPr>
                  </w:pPr>
                  <w:r>
                    <w:rPr>
                      <w:rFonts w:hint="eastAsia" w:ascii="宋体" w:hAnsi="宋体" w:cs="宋体"/>
                      <w:color w:val="auto"/>
                    </w:rPr>
                    <w:t>生产过程，蒸馏装置</w:t>
                  </w:r>
                </w:p>
              </w:tc>
              <w:tc>
                <w:tcPr>
                  <w:tcW w:w="356" w:type="pct"/>
                  <w:noWrap w:val="0"/>
                  <w:vAlign w:val="center"/>
                </w:tcPr>
                <w:p>
                  <w:pPr>
                    <w:widowControl/>
                    <w:adjustRightInd w:val="0"/>
                    <w:snapToGrid w:val="0"/>
                    <w:jc w:val="center"/>
                    <w:textAlignment w:val="baseline"/>
                    <w:rPr>
                      <w:rFonts w:ascii="宋体" w:hAnsi="宋体"/>
                      <w:color w:val="auto"/>
                      <w:kern w:val="0"/>
                      <w:szCs w:val="21"/>
                    </w:rPr>
                  </w:pPr>
                  <w:r>
                    <w:rPr>
                      <w:rFonts w:hint="eastAsia" w:ascii="宋体" w:hAnsi="宋体" w:cs="宋体"/>
                      <w:color w:val="auto"/>
                      <w:spacing w:val="4"/>
                      <w:kern w:val="0"/>
                    </w:rPr>
                    <w:t>固态</w:t>
                  </w:r>
                </w:p>
              </w:tc>
              <w:tc>
                <w:tcPr>
                  <w:tcW w:w="379" w:type="pct"/>
                  <w:noWrap w:val="0"/>
                  <w:vAlign w:val="center"/>
                </w:tcPr>
                <w:p>
                  <w:pPr>
                    <w:snapToGrid w:val="0"/>
                    <w:jc w:val="center"/>
                    <w:rPr>
                      <w:rFonts w:ascii="宋体" w:hAnsi="宋体"/>
                      <w:color w:val="auto"/>
                      <w:kern w:val="0"/>
                      <w:szCs w:val="21"/>
                    </w:rPr>
                  </w:pPr>
                  <w:r>
                    <w:rPr>
                      <w:rFonts w:hint="eastAsia" w:ascii="宋体" w:hAnsi="宋体" w:cs="宋体"/>
                      <w:color w:val="auto"/>
                    </w:rPr>
                    <w:t>硫酸铵</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color w:val="auto"/>
                    </w:rPr>
                    <w:t>废硫酸铵盐</w:t>
                  </w:r>
                </w:p>
              </w:tc>
              <w:tc>
                <w:tcPr>
                  <w:tcW w:w="378" w:type="pct"/>
                  <w:noWrap w:val="0"/>
                  <w:vAlign w:val="center"/>
                </w:tcPr>
                <w:p>
                  <w:pPr>
                    <w:topLinePunct/>
                    <w:adjustRightInd w:val="0"/>
                    <w:snapToGrid w:val="0"/>
                    <w:jc w:val="center"/>
                    <w:rPr>
                      <w:rFonts w:ascii="宋体" w:hAnsi="宋体"/>
                      <w:color w:val="auto"/>
                      <w:kern w:val="0"/>
                      <w:szCs w:val="21"/>
                    </w:rPr>
                  </w:pPr>
                  <w:r>
                    <w:rPr>
                      <w:rFonts w:hint="eastAsia"/>
                      <w:color w:val="auto"/>
                      <w:szCs w:val="21"/>
                    </w:rPr>
                    <w:t>1d</w:t>
                  </w:r>
                </w:p>
              </w:tc>
              <w:tc>
                <w:tcPr>
                  <w:tcW w:w="312" w:type="pct"/>
                  <w:noWrap w:val="0"/>
                  <w:vAlign w:val="center"/>
                </w:tcPr>
                <w:p>
                  <w:pPr>
                    <w:snapToGrid w:val="0"/>
                    <w:jc w:val="center"/>
                    <w:rPr>
                      <w:rFonts w:ascii="宋体" w:hAnsi="宋体"/>
                      <w:color w:val="auto"/>
                      <w:kern w:val="0"/>
                      <w:szCs w:val="21"/>
                    </w:rPr>
                  </w:pPr>
                  <w:r>
                    <w:rPr>
                      <w:rFonts w:hint="eastAsia"/>
                      <w:color w:val="auto"/>
                    </w:rPr>
                    <w:t>T</w:t>
                  </w:r>
                </w:p>
              </w:tc>
              <w:tc>
                <w:tcPr>
                  <w:tcW w:w="440" w:type="pct"/>
                  <w:vMerge w:val="continue"/>
                  <w:noWrap w:val="0"/>
                  <w:vAlign w:val="center"/>
                </w:tcPr>
                <w:p>
                  <w:pPr>
                    <w:topLinePunct/>
                    <w:adjustRightInd w:val="0"/>
                    <w:snapToGrid w:val="0"/>
                    <w:jc w:val="center"/>
                    <w:rPr>
                      <w:rFonts w:ascii="宋体" w:hAnsi="宋体"/>
                      <w:color w:val="auto"/>
                      <w:kern w:val="0"/>
                      <w:szCs w:val="21"/>
                    </w:rPr>
                  </w:pPr>
                </w:p>
              </w:tc>
            </w:tr>
          </w:tbl>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原有项目存在</w:t>
            </w:r>
            <w:r>
              <w:rPr>
                <w:rFonts w:hint="default" w:ascii="Times New Roman" w:hAnsi="Times New Roman" w:eastAsia="宋体" w:cs="Times New Roman"/>
                <w:b/>
                <w:bCs/>
                <w:color w:val="auto"/>
                <w:sz w:val="24"/>
                <w:szCs w:val="24"/>
                <w:lang w:eastAsia="zh-CN"/>
              </w:rPr>
              <w:t>问题</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eastAsia="宋体" w:cs="Times New Roman"/>
                <w:snapToGrid w:val="0"/>
                <w:color w:val="auto"/>
                <w:sz w:val="24"/>
                <w:szCs w:val="24"/>
                <w:highlight w:val="none"/>
                <w:vertAlign w:val="baseline"/>
                <w:lang w:val="en-US" w:eastAsia="zh-CN"/>
              </w:rPr>
              <w:t>1、</w:t>
            </w:r>
            <w:r>
              <w:rPr>
                <w:rFonts w:hint="eastAsia" w:ascii="Times New Roman" w:hAnsi="Times New Roman" w:cs="Times New Roman"/>
                <w:color w:val="auto"/>
                <w:sz w:val="24"/>
                <w:szCs w:val="24"/>
                <w:highlight w:val="none"/>
                <w:lang w:val="en-US" w:eastAsia="zh-CN"/>
              </w:rPr>
              <w:t>厂区目前喷淋塔废水经收集池处理交由宿徐工业园处理，按照技术规范喷淋塔废水经污水处理站处理后，接入市政污水管网。</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2、危废间建设不规范，应</w:t>
            </w:r>
            <w:r>
              <w:rPr>
                <w:rFonts w:hint="default" w:ascii="Times New Roman" w:hAnsi="Times New Roman" w:eastAsia="宋体" w:cs="Times New Roman"/>
                <w:color w:val="auto"/>
                <w:kern w:val="2"/>
                <w:sz w:val="24"/>
                <w:szCs w:val="24"/>
                <w:highlight w:val="none"/>
                <w:lang w:val="en-US" w:eastAsia="zh-CN" w:bidi="ar-SA"/>
              </w:rPr>
              <w:t>制定落实安全操作规程、污染防治职责等制度，规范管理。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napToGrid w:val="0"/>
                <w:color w:val="auto"/>
                <w:sz w:val="24"/>
                <w:szCs w:val="24"/>
                <w:vertAlign w:val="baseline"/>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三、区域环境质量现状、环境保护目标及评价标准</w:t>
      </w:r>
    </w:p>
    <w:tbl>
      <w:tblPr>
        <w:tblStyle w:val="22"/>
        <w:tblW w:w="8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8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0" w:hRule="atLeast"/>
          <w:jc w:val="center"/>
        </w:trPr>
        <w:tc>
          <w:tcPr>
            <w:tcW w:w="499" w:type="dxa"/>
            <w:tcBorders>
              <w:tl2br w:val="nil"/>
              <w:tr2bl w:val="nil"/>
            </w:tcBorders>
            <w:noWrap w:val="0"/>
            <w:vAlign w:val="center"/>
          </w:tcPr>
          <w:p>
            <w:pPr>
              <w:adjustRightInd w:val="0"/>
              <w:snapToGri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区域</w:t>
            </w:r>
          </w:p>
          <w:p>
            <w:pPr>
              <w:adjustRightInd w:val="0"/>
              <w:snapToGri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环境</w:t>
            </w:r>
          </w:p>
          <w:p>
            <w:pPr>
              <w:adjustRightInd w:val="0"/>
              <w:snapToGri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质量</w:t>
            </w:r>
          </w:p>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b w:val="0"/>
                <w:bCs w:val="0"/>
                <w:color w:val="auto"/>
                <w:kern w:val="0"/>
                <w:sz w:val="24"/>
                <w:szCs w:val="24"/>
                <w:highlight w:val="none"/>
              </w:rPr>
              <w:t>现状</w:t>
            </w:r>
          </w:p>
        </w:tc>
        <w:tc>
          <w:tcPr>
            <w:tcW w:w="8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1、大气环境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1、基本污染物环境质量现状评价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达标区判断：参照《环境影响评价技术导则 大气环境》（HJ2.2-2018），项目所在区域达标判定优先采用国家或地方生态环境主管部门公开发布的评价基准年环境质量公告或环境质量报告中的数据或结论。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本项目位于安徽省宿州市埇桥区宿州徐州现代产业园埇桥园，本次评价基本污染物环境质量现状数据采用生态环境主管部门公开发布的环境空气质量现状数据。根据《2022年宿州市环境质量状况</w:t>
            </w:r>
            <w:r>
              <w:rPr>
                <w:rFonts w:hint="eastAsia" w:cs="Times New Roman"/>
                <w:color w:val="auto"/>
                <w:kern w:val="0"/>
                <w:sz w:val="24"/>
                <w:szCs w:val="24"/>
                <w:highlight w:val="none"/>
                <w:lang w:val="en-US" w:eastAsia="zh-CN"/>
              </w:rPr>
              <w:t>报告</w:t>
            </w:r>
            <w:r>
              <w:rPr>
                <w:rFonts w:hint="default" w:ascii="Times New Roman" w:hAnsi="Times New Roman" w:eastAsia="宋体" w:cs="Times New Roman"/>
                <w:color w:val="auto"/>
                <w:kern w:val="0"/>
                <w:sz w:val="24"/>
                <w:szCs w:val="24"/>
                <w:highlight w:val="none"/>
                <w:lang w:val="en-US" w:eastAsia="zh-CN"/>
              </w:rPr>
              <w:t>》 以及环境空气质量模型技术支持服务系统2022年全年监测数据对区域达标情况进行判定，宿州市2022年环境空气质量基础污染物监测浓度见下表。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表3.1  区域空气质量现状评价表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891"/>
              <w:gridCol w:w="1276"/>
              <w:gridCol w:w="1297"/>
              <w:gridCol w:w="126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污染物</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评价标准</w:t>
                  </w:r>
                </w:p>
              </w:tc>
              <w:tc>
                <w:tcPr>
                  <w:tcW w:w="782"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年均浓度（μg/m</w:t>
                  </w:r>
                  <w:r>
                    <w:rPr>
                      <w:rFonts w:hint="eastAsia"/>
                      <w:sz w:val="21"/>
                      <w:szCs w:val="21"/>
                      <w:highlight w:val="none"/>
                      <w:vertAlign w:val="superscript"/>
                      <w:lang w:val="en-US" w:eastAsia="zh-CN"/>
                    </w:rPr>
                    <w:t>3</w:t>
                  </w:r>
                  <w:r>
                    <w:rPr>
                      <w:rFonts w:hint="default"/>
                      <w:sz w:val="21"/>
                      <w:szCs w:val="21"/>
                      <w:highlight w:val="none"/>
                      <w:lang w:val="en-US" w:eastAsia="zh-CN"/>
                    </w:rPr>
                    <w:t>）</w:t>
                  </w:r>
                </w:p>
              </w:tc>
              <w:tc>
                <w:tcPr>
                  <w:tcW w:w="795"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标准值（μg/m</w:t>
                  </w:r>
                  <w:r>
                    <w:rPr>
                      <w:rFonts w:hint="eastAsia"/>
                      <w:sz w:val="21"/>
                      <w:szCs w:val="21"/>
                      <w:highlight w:val="none"/>
                      <w:vertAlign w:val="superscript"/>
                      <w:lang w:val="en-US" w:eastAsia="zh-CN"/>
                    </w:rPr>
                    <w:t>3</w:t>
                  </w:r>
                  <w:r>
                    <w:rPr>
                      <w:rFonts w:hint="default"/>
                      <w:sz w:val="21"/>
                      <w:szCs w:val="21"/>
                      <w:highlight w:val="none"/>
                      <w:lang w:val="en-US" w:eastAsia="zh-CN"/>
                    </w:rPr>
                    <w:t>）</w:t>
                  </w:r>
                </w:p>
              </w:tc>
              <w:tc>
                <w:tcPr>
                  <w:tcW w:w="778"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占标率%</w:t>
                  </w:r>
                </w:p>
              </w:tc>
              <w:tc>
                <w:tcPr>
                  <w:tcW w:w="833"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vertAlign w:val="subscript"/>
                      <w:lang w:val="en-US" w:eastAsia="zh-CN"/>
                    </w:rPr>
                  </w:pPr>
                  <w:r>
                    <w:rPr>
                      <w:rFonts w:hint="default"/>
                      <w:sz w:val="21"/>
                      <w:szCs w:val="21"/>
                      <w:highlight w:val="none"/>
                      <w:lang w:val="en-US" w:eastAsia="zh-CN"/>
                    </w:rPr>
                    <w:t>PM</w:t>
                  </w:r>
                  <w:r>
                    <w:rPr>
                      <w:rFonts w:hint="eastAsia"/>
                      <w:sz w:val="21"/>
                      <w:szCs w:val="21"/>
                      <w:highlight w:val="none"/>
                      <w:vertAlign w:val="subscript"/>
                      <w:lang w:val="en-US" w:eastAsia="zh-CN"/>
                    </w:rPr>
                    <w:t>10</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年平均浓度</w:t>
                  </w:r>
                </w:p>
              </w:tc>
              <w:tc>
                <w:tcPr>
                  <w:tcW w:w="782"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70</w:t>
                  </w:r>
                </w:p>
              </w:tc>
              <w:tc>
                <w:tcPr>
                  <w:tcW w:w="795"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70</w:t>
                  </w:r>
                </w:p>
              </w:tc>
              <w:tc>
                <w:tcPr>
                  <w:tcW w:w="778"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100.00</w:t>
                  </w:r>
                </w:p>
              </w:tc>
              <w:tc>
                <w:tcPr>
                  <w:tcW w:w="833"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PM</w:t>
                  </w:r>
                  <w:r>
                    <w:rPr>
                      <w:rFonts w:hint="eastAsia"/>
                      <w:sz w:val="21"/>
                      <w:szCs w:val="21"/>
                      <w:highlight w:val="none"/>
                      <w:vertAlign w:val="subscript"/>
                      <w:lang w:val="en-US" w:eastAsia="zh-CN"/>
                    </w:rPr>
                    <w:t>2.5</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年平均浓度</w:t>
                  </w:r>
                </w:p>
              </w:tc>
              <w:tc>
                <w:tcPr>
                  <w:tcW w:w="782"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40</w:t>
                  </w:r>
                </w:p>
              </w:tc>
              <w:tc>
                <w:tcPr>
                  <w:tcW w:w="795"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35</w:t>
                  </w:r>
                </w:p>
              </w:tc>
              <w:tc>
                <w:tcPr>
                  <w:tcW w:w="778"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114.29</w:t>
                  </w:r>
                </w:p>
              </w:tc>
              <w:tc>
                <w:tcPr>
                  <w:tcW w:w="833"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SO</w:t>
                  </w:r>
                  <w:r>
                    <w:rPr>
                      <w:rFonts w:hint="eastAsia"/>
                      <w:sz w:val="21"/>
                      <w:szCs w:val="21"/>
                      <w:highlight w:val="none"/>
                      <w:vertAlign w:val="subscript"/>
                      <w:lang w:val="en-US" w:eastAsia="zh-CN"/>
                    </w:rPr>
                    <w:t>2</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年平均浓度</w:t>
                  </w:r>
                </w:p>
              </w:tc>
              <w:tc>
                <w:tcPr>
                  <w:tcW w:w="782"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4</w:t>
                  </w:r>
                </w:p>
              </w:tc>
              <w:tc>
                <w:tcPr>
                  <w:tcW w:w="795"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60</w:t>
                  </w:r>
                </w:p>
              </w:tc>
              <w:tc>
                <w:tcPr>
                  <w:tcW w:w="778"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6.67</w:t>
                  </w:r>
                </w:p>
              </w:tc>
              <w:tc>
                <w:tcPr>
                  <w:tcW w:w="833"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NO</w:t>
                  </w:r>
                  <w:r>
                    <w:rPr>
                      <w:rFonts w:hint="eastAsia"/>
                      <w:sz w:val="21"/>
                      <w:szCs w:val="21"/>
                      <w:highlight w:val="none"/>
                      <w:vertAlign w:val="subscript"/>
                      <w:lang w:val="en-US" w:eastAsia="zh-CN"/>
                    </w:rPr>
                    <w:t>2</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年平均浓度</w:t>
                  </w:r>
                </w:p>
              </w:tc>
              <w:tc>
                <w:tcPr>
                  <w:tcW w:w="782"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20</w:t>
                  </w:r>
                </w:p>
              </w:tc>
              <w:tc>
                <w:tcPr>
                  <w:tcW w:w="795"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40</w:t>
                  </w:r>
                </w:p>
              </w:tc>
              <w:tc>
                <w:tcPr>
                  <w:tcW w:w="778"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50.00</w:t>
                  </w:r>
                </w:p>
              </w:tc>
              <w:tc>
                <w:tcPr>
                  <w:tcW w:w="833"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CO</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日平均第95百分位质量浓度</w:t>
                  </w:r>
                </w:p>
              </w:tc>
              <w:tc>
                <w:tcPr>
                  <w:tcW w:w="782"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0.9mg/m</w:t>
                  </w:r>
                  <w:r>
                    <w:rPr>
                      <w:rFonts w:hint="eastAsia"/>
                      <w:sz w:val="21"/>
                      <w:szCs w:val="21"/>
                      <w:highlight w:val="none"/>
                      <w:vertAlign w:val="superscript"/>
                      <w:lang w:val="en-US" w:eastAsia="zh-CN"/>
                    </w:rPr>
                    <w:t>3</w:t>
                  </w:r>
                </w:p>
              </w:tc>
              <w:tc>
                <w:tcPr>
                  <w:tcW w:w="795"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4mg/m</w:t>
                  </w:r>
                  <w:r>
                    <w:rPr>
                      <w:rFonts w:hint="eastAsia"/>
                      <w:sz w:val="21"/>
                      <w:szCs w:val="21"/>
                      <w:highlight w:val="none"/>
                      <w:vertAlign w:val="superscript"/>
                      <w:lang w:val="en-US" w:eastAsia="zh-CN"/>
                    </w:rPr>
                    <w:t>3</w:t>
                  </w:r>
                </w:p>
              </w:tc>
              <w:tc>
                <w:tcPr>
                  <w:tcW w:w="778"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22.50</w:t>
                  </w:r>
                </w:p>
              </w:tc>
              <w:tc>
                <w:tcPr>
                  <w:tcW w:w="833"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O</w:t>
                  </w:r>
                  <w:r>
                    <w:rPr>
                      <w:rFonts w:hint="eastAsia"/>
                      <w:sz w:val="21"/>
                      <w:szCs w:val="21"/>
                      <w:highlight w:val="none"/>
                      <w:vertAlign w:val="subscript"/>
                      <w:lang w:val="en-US" w:eastAsia="zh-CN"/>
                    </w:rPr>
                    <w:t>3</w:t>
                  </w:r>
                </w:p>
              </w:tc>
              <w:tc>
                <w:tcPr>
                  <w:tcW w:w="1159" w:type="pct"/>
                  <w:noWrap w:val="0"/>
                  <w:vAlign w:val="center"/>
                </w:tcPr>
                <w:p>
                  <w:pPr>
                    <w:adjustRightInd w:val="0"/>
                    <w:snapToGrid w:val="0"/>
                    <w:jc w:val="center"/>
                    <w:rPr>
                      <w:rFonts w:hint="default"/>
                      <w:sz w:val="21"/>
                      <w:szCs w:val="21"/>
                      <w:highlight w:val="none"/>
                      <w:lang w:val="en-US" w:eastAsia="zh-CN"/>
                    </w:rPr>
                  </w:pPr>
                  <w:r>
                    <w:rPr>
                      <w:rFonts w:hint="default"/>
                      <w:sz w:val="21"/>
                      <w:szCs w:val="21"/>
                      <w:highlight w:val="none"/>
                      <w:lang w:val="en-US" w:eastAsia="zh-CN"/>
                    </w:rPr>
                    <w:t>日最大8小时平均第90百分位质量浓度</w:t>
                  </w:r>
                </w:p>
              </w:tc>
              <w:tc>
                <w:tcPr>
                  <w:tcW w:w="782"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163</w:t>
                  </w:r>
                </w:p>
              </w:tc>
              <w:tc>
                <w:tcPr>
                  <w:tcW w:w="795"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160</w:t>
                  </w:r>
                </w:p>
              </w:tc>
              <w:tc>
                <w:tcPr>
                  <w:tcW w:w="778"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101.88</w:t>
                  </w:r>
                </w:p>
              </w:tc>
              <w:tc>
                <w:tcPr>
                  <w:tcW w:w="833" w:type="pct"/>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不</w:t>
                  </w:r>
                  <w:r>
                    <w:rPr>
                      <w:rFonts w:hint="default"/>
                      <w:sz w:val="21"/>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宿州市2022年PM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年均浓度分别为70μg/m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、40μg/m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、4μg/m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、20μg/m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；CO24小时平均第95百分位数为0.9mg/m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日最大8小时平均第90百分位数为163μg/m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；超过《环境空气质量标准》（GB3095-2012）中二级标准限值的污染物为O</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。所以项目所在地为大气环境空气质量不达标区。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 xml:space="preserve">、特征污染物环境质量现状评价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根据《建设项目环境影响报告表编制技术指南（污染影响类）》要求，特征污染物引用建设项目周边</w:t>
            </w:r>
            <w:r>
              <w:rPr>
                <w:rFonts w:hint="default" w:ascii="Times New Roman" w:hAnsi="Times New Roman" w:eastAsia="宋体" w:cs="Times New Roman"/>
                <w:color w:val="auto"/>
                <w:sz w:val="24"/>
                <w:szCs w:val="24"/>
                <w:highlight w:val="none"/>
                <w:lang w:val="en-US" w:eastAsia="zh-CN"/>
              </w:rPr>
              <w:t>5</w:t>
            </w:r>
            <w:r>
              <w:rPr>
                <w:rFonts w:hint="eastAsia" w:cs="Times New Roman"/>
                <w:color w:val="auto"/>
                <w:sz w:val="24"/>
                <w:szCs w:val="24"/>
                <w:highlight w:val="none"/>
                <w:lang w:val="en-US" w:eastAsia="zh-CN"/>
              </w:rPr>
              <w:t>km</w:t>
            </w:r>
            <w:r>
              <w:rPr>
                <w:rFonts w:hint="eastAsia" w:ascii="Times New Roman" w:hAnsi="Times New Roman" w:eastAsia="宋体" w:cs="Times New Roman"/>
                <w:color w:val="auto"/>
                <w:sz w:val="24"/>
                <w:szCs w:val="24"/>
                <w:highlight w:val="none"/>
                <w:lang w:val="en-US" w:eastAsia="zh-CN"/>
              </w:rPr>
              <w:t>范围内近</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年的现有监测数据，无相关数据的选择当季主导风向下风向</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个点位补充不少于</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天的监测数据。因此，本项目非甲烷总烃</w:t>
            </w:r>
            <w:r>
              <w:rPr>
                <w:rFonts w:hint="eastAsia" w:cs="Times New Roman"/>
                <w:color w:val="auto"/>
                <w:sz w:val="24"/>
                <w:szCs w:val="24"/>
                <w:highlight w:val="none"/>
                <w:lang w:val="en-US" w:eastAsia="zh-CN"/>
              </w:rPr>
              <w:t>、TSP</w:t>
            </w:r>
            <w:r>
              <w:rPr>
                <w:rFonts w:hint="eastAsia" w:ascii="Times New Roman" w:hAnsi="Times New Roman" w:eastAsia="宋体" w:cs="Times New Roman"/>
                <w:color w:val="auto"/>
                <w:sz w:val="24"/>
                <w:szCs w:val="24"/>
                <w:highlight w:val="none"/>
                <w:lang w:val="en-US" w:eastAsia="zh-CN"/>
              </w:rPr>
              <w:t>数据引用《安徽东本驱动技术有限公司年产180万套电机驱动器生产项目环境影响报告表》中的监测数据</w:t>
            </w:r>
            <w:r>
              <w:rPr>
                <w:rFonts w:hint="eastAsia" w:cs="Times New Roman"/>
                <w:color w:val="auto"/>
                <w:sz w:val="24"/>
                <w:szCs w:val="24"/>
                <w:highlight w:val="none"/>
                <w:lang w:val="en-US" w:eastAsia="zh-CN"/>
              </w:rPr>
              <w:t>（报告编号：JJHP2023003）</w:t>
            </w:r>
            <w:r>
              <w:rPr>
                <w:rFonts w:hint="eastAsia" w:ascii="Times New Roman" w:hAnsi="Times New Roman" w:eastAsia="宋体" w:cs="Times New Roman"/>
                <w:color w:val="auto"/>
                <w:sz w:val="24"/>
                <w:szCs w:val="24"/>
                <w:highlight w:val="none"/>
                <w:lang w:val="en-US" w:eastAsia="zh-CN"/>
              </w:rPr>
              <w:t>，监测时间为 2023年01月01日</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01月03日对安徽东本驱动技术有限公司的环境质量现状进行监测，安徽东本驱动技术有限公司位于项目</w:t>
            </w:r>
            <w:r>
              <w:rPr>
                <w:rFonts w:hint="eastAsia" w:cs="Times New Roman"/>
                <w:color w:val="auto"/>
                <w:sz w:val="24"/>
                <w:szCs w:val="24"/>
                <w:highlight w:val="none"/>
                <w:lang w:val="en-US" w:eastAsia="zh-CN"/>
              </w:rPr>
              <w:t>东南</w:t>
            </w:r>
            <w:r>
              <w:rPr>
                <w:rFonts w:hint="eastAsia" w:ascii="Times New Roman" w:hAnsi="Times New Roman" w:eastAsia="宋体" w:cs="Times New Roman"/>
                <w:color w:val="auto"/>
                <w:sz w:val="24"/>
                <w:szCs w:val="24"/>
                <w:highlight w:val="none"/>
                <w:lang w:val="en-US" w:eastAsia="zh-CN"/>
              </w:rPr>
              <w:t>侧</w:t>
            </w:r>
            <w:r>
              <w:rPr>
                <w:rFonts w:hint="eastAsia" w:cs="Times New Roman"/>
                <w:color w:val="auto"/>
                <w:sz w:val="24"/>
                <w:szCs w:val="24"/>
                <w:highlight w:val="none"/>
                <w:lang w:val="en-US" w:eastAsia="zh-CN"/>
              </w:rPr>
              <w:t>1307</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左右</w:t>
            </w:r>
            <w:r>
              <w:rPr>
                <w:rFonts w:hint="eastAsia" w:cs="Times New Roman"/>
                <w:color w:val="auto"/>
                <w:sz w:val="24"/>
                <w:szCs w:val="24"/>
                <w:highlight w:val="none"/>
                <w:lang w:val="en-US" w:eastAsia="zh-CN"/>
              </w:rPr>
              <w:t>；氨引用</w:t>
            </w:r>
            <w:r>
              <w:rPr>
                <w:rFonts w:hint="eastAsia" w:ascii="Times New Roman" w:hAnsi="Times New Roman" w:eastAsia="宋体" w:cs="Times New Roman"/>
                <w:color w:val="auto"/>
                <w:sz w:val="24"/>
                <w:szCs w:val="24"/>
                <w:highlight w:val="none"/>
                <w:lang w:val="en-US" w:eastAsia="zh-CN"/>
              </w:rPr>
              <w:t>《</w:t>
            </w:r>
            <w:r>
              <w:rPr>
                <w:rFonts w:hint="eastAsia"/>
                <w:color w:val="auto"/>
                <w:kern w:val="0"/>
                <w:sz w:val="24"/>
                <w:szCs w:val="24"/>
                <w:lang w:eastAsia="zh-CN"/>
              </w:rPr>
              <w:t>安徽元实新材料科技有限公司年产500吨碳纤维毡（布）项目环境影响报告表</w:t>
            </w:r>
            <w:r>
              <w:rPr>
                <w:rFonts w:hint="eastAsia" w:ascii="Times New Roman" w:hAnsi="Times New Roman" w:eastAsia="宋体" w:cs="Times New Roman"/>
                <w:color w:val="auto"/>
                <w:sz w:val="24"/>
                <w:szCs w:val="24"/>
                <w:highlight w:val="none"/>
                <w:lang w:val="en-US" w:eastAsia="zh-CN"/>
              </w:rPr>
              <w:t>》中监测数据（报告编号：</w:t>
            </w:r>
            <w:r>
              <w:rPr>
                <w:rFonts w:hint="eastAsia" w:cs="Times New Roman"/>
                <w:color w:val="auto"/>
                <w:sz w:val="24"/>
                <w:szCs w:val="24"/>
                <w:highlight w:val="none"/>
                <w:lang w:val="en-US" w:eastAsia="zh-CN"/>
              </w:rPr>
              <w:t>JJHP2022008</w:t>
            </w:r>
            <w:r>
              <w:rPr>
                <w:rFonts w:hint="eastAsia" w:ascii="Times New Roman" w:hAnsi="Times New Roman" w:eastAsia="宋体" w:cs="Times New Roman"/>
                <w:color w:val="auto"/>
                <w:sz w:val="24"/>
                <w:szCs w:val="24"/>
                <w:highlight w:val="none"/>
                <w:lang w:val="en-US" w:eastAsia="zh-CN"/>
              </w:rPr>
              <w:t>），监测时间为2022年6月10日</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6月16日对</w:t>
            </w:r>
            <w:r>
              <w:rPr>
                <w:rFonts w:hint="eastAsia"/>
                <w:color w:val="auto"/>
                <w:kern w:val="0"/>
                <w:sz w:val="24"/>
                <w:szCs w:val="24"/>
                <w:lang w:eastAsia="zh-CN"/>
              </w:rPr>
              <w:t>安徽元实新材料科技有限公司厂区西南角的</w:t>
            </w:r>
            <w:r>
              <w:rPr>
                <w:rFonts w:hint="eastAsia" w:ascii="Times New Roman" w:hAnsi="Times New Roman" w:eastAsia="宋体" w:cs="Times New Roman"/>
                <w:color w:val="auto"/>
                <w:sz w:val="24"/>
                <w:szCs w:val="24"/>
                <w:highlight w:val="none"/>
                <w:lang w:val="en-US" w:eastAsia="zh-CN"/>
              </w:rPr>
              <w:t>环境质量现状进行监测，</w:t>
            </w:r>
            <w:r>
              <w:rPr>
                <w:rFonts w:hint="eastAsia"/>
                <w:color w:val="auto"/>
                <w:kern w:val="0"/>
                <w:sz w:val="24"/>
                <w:szCs w:val="24"/>
                <w:lang w:eastAsia="zh-CN"/>
              </w:rPr>
              <w:t>安徽元实新材料科技有限公司位于本项目西侧</w:t>
            </w:r>
            <w:r>
              <w:rPr>
                <w:rFonts w:hint="eastAsia"/>
                <w:color w:val="auto"/>
                <w:kern w:val="0"/>
                <w:sz w:val="24"/>
                <w:szCs w:val="24"/>
                <w:lang w:val="en-US" w:eastAsia="zh-CN"/>
              </w:rPr>
              <w:t>380m左右。</w:t>
            </w:r>
            <w:r>
              <w:rPr>
                <w:rFonts w:hint="eastAsia" w:ascii="Times New Roman" w:hAnsi="Times New Roman" w:eastAsia="宋体" w:cs="Times New Roman"/>
                <w:color w:val="auto"/>
                <w:sz w:val="24"/>
                <w:szCs w:val="24"/>
                <w:highlight w:val="none"/>
                <w:lang w:val="en-US" w:eastAsia="zh-CN"/>
              </w:rPr>
              <w:t>进行的现状监测为项目周边</w:t>
            </w:r>
            <w:r>
              <w:rPr>
                <w:rFonts w:hint="default" w:ascii="Times New Roman" w:hAnsi="Times New Roman" w:eastAsia="宋体" w:cs="Times New Roman"/>
                <w:color w:val="auto"/>
                <w:sz w:val="24"/>
                <w:szCs w:val="24"/>
                <w:highlight w:val="none"/>
                <w:lang w:val="en-US" w:eastAsia="zh-CN"/>
              </w:rPr>
              <w:t>5km</w:t>
            </w:r>
            <w:r>
              <w:rPr>
                <w:rFonts w:hint="eastAsia" w:ascii="Times New Roman" w:hAnsi="Times New Roman" w:eastAsia="宋体" w:cs="Times New Roman"/>
                <w:color w:val="auto"/>
                <w:sz w:val="24"/>
                <w:szCs w:val="24"/>
                <w:highlight w:val="none"/>
                <w:lang w:val="en-US" w:eastAsia="zh-CN"/>
              </w:rPr>
              <w:t>范围内近</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年的监测数据，引用有效</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 xml:space="preserve">监测结果如下：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）监测点布设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监测点位见下表：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表3</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监测点位一览表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282"/>
              <w:gridCol w:w="1748"/>
              <w:gridCol w:w="1275"/>
              <w:gridCol w:w="128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监测点位</w:t>
                  </w:r>
                </w:p>
              </w:tc>
              <w:tc>
                <w:tcPr>
                  <w:tcW w:w="1282" w:type="dxa"/>
                  <w:vAlign w:val="center"/>
                </w:tcPr>
                <w:p>
                  <w:pPr>
                    <w:pStyle w:val="27"/>
                    <w:keepNext w:val="0"/>
                    <w:keepLines w:val="0"/>
                    <w:pageBreakBefore w:val="0"/>
                    <w:numPr>
                      <w:ilvl w:val="1"/>
                      <w:numId w:val="0"/>
                    </w:numPr>
                    <w:kinsoku/>
                    <w:wordWrap/>
                    <w:overflowPunct/>
                    <w:topLinePunct w:val="0"/>
                    <w:bidi w:val="0"/>
                    <w:snapToGrid/>
                    <w:spacing w:line="240" w:lineRule="auto"/>
                    <w:ind w:leftChars="0"/>
                    <w:jc w:val="both"/>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监测因子</w:t>
                  </w:r>
                </w:p>
              </w:tc>
              <w:tc>
                <w:tcPr>
                  <w:tcW w:w="1748"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监测时间</w:t>
                  </w:r>
                </w:p>
              </w:tc>
              <w:tc>
                <w:tcPr>
                  <w:tcW w:w="1275"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相对厂址方位</w:t>
                  </w:r>
                </w:p>
              </w:tc>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相对厂界距离/m</w:t>
                  </w:r>
                </w:p>
              </w:tc>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引用数据有效性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安徽东本驱动技术有限公司</w:t>
                  </w:r>
                </w:p>
              </w:tc>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非甲烷总烃</w:t>
                  </w:r>
                  <w:r>
                    <w:rPr>
                      <w:rFonts w:hint="eastAsia" w:ascii="Times New Roman" w:hAnsi="Times New Roman" w:eastAsia="宋体" w:cs="Times New Roman"/>
                      <w:color w:val="auto"/>
                      <w:kern w:val="0"/>
                      <w:sz w:val="21"/>
                      <w:szCs w:val="21"/>
                      <w:highlight w:val="none"/>
                      <w:lang w:val="en-US" w:eastAsia="zh-CN" w:bidi="ar"/>
                    </w:rPr>
                    <w:t>、颗粒物</w:t>
                  </w:r>
                </w:p>
              </w:tc>
              <w:tc>
                <w:tcPr>
                  <w:tcW w:w="1748" w:type="dxa"/>
                  <w:vAlign w:val="center"/>
                </w:tcPr>
                <w:p>
                  <w:pPr>
                    <w:pStyle w:val="27"/>
                    <w:keepNext w:val="0"/>
                    <w:keepLines w:val="0"/>
                    <w:pageBreakBefore w:val="0"/>
                    <w:numPr>
                      <w:ilvl w:val="1"/>
                      <w:numId w:val="0"/>
                    </w:numPr>
                    <w:kinsoku/>
                    <w:wordWrap/>
                    <w:overflowPunct/>
                    <w:topLinePunct w:val="0"/>
                    <w:bidi w:val="0"/>
                    <w:snapToGrid/>
                    <w:spacing w:line="240" w:lineRule="auto"/>
                    <w:ind w:leftChars="0"/>
                    <w:jc w:val="both"/>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2023.</w:t>
                  </w:r>
                  <w:r>
                    <w:rPr>
                      <w:rFonts w:hint="eastAsia" w:cs="Times New Roman"/>
                      <w:color w:val="auto"/>
                      <w:kern w:val="0"/>
                      <w:sz w:val="21"/>
                      <w:szCs w:val="21"/>
                      <w:highlight w:val="none"/>
                      <w:lang w:val="en-US" w:eastAsia="zh-CN" w:bidi="ar"/>
                    </w:rPr>
                    <w:t>01.01</w:t>
                  </w:r>
                  <w:r>
                    <w:rPr>
                      <w:rFonts w:hint="default" w:ascii="Times New Roman" w:hAnsi="Times New Roman" w:eastAsia="宋体" w:cs="Times New Roman"/>
                      <w:color w:val="auto"/>
                      <w:kern w:val="0"/>
                      <w:sz w:val="21"/>
                      <w:szCs w:val="21"/>
                      <w:highlight w:val="none"/>
                      <w:lang w:val="en-US" w:eastAsia="zh-CN" w:bidi="ar"/>
                    </w:rPr>
                    <w:t>~</w:t>
                  </w:r>
                  <w:r>
                    <w:rPr>
                      <w:rFonts w:hint="eastAsia" w:cs="Times New Roman"/>
                      <w:color w:val="auto"/>
                      <w:kern w:val="0"/>
                      <w:sz w:val="21"/>
                      <w:szCs w:val="21"/>
                      <w:highlight w:val="none"/>
                      <w:lang w:val="en-US" w:eastAsia="zh-CN" w:bidi="ar"/>
                    </w:rPr>
                    <w:t>0</w:t>
                  </w:r>
                  <w:r>
                    <w:rPr>
                      <w:rFonts w:hint="default" w:ascii="Times New Roman" w:hAnsi="Times New Roman" w:eastAsia="宋体" w:cs="Times New Roman"/>
                      <w:color w:val="auto"/>
                      <w:kern w:val="0"/>
                      <w:sz w:val="21"/>
                      <w:szCs w:val="21"/>
                      <w:highlight w:val="none"/>
                      <w:lang w:val="en-US" w:eastAsia="zh-CN" w:bidi="ar"/>
                    </w:rPr>
                    <w:t>1.</w:t>
                  </w:r>
                  <w:r>
                    <w:rPr>
                      <w:rFonts w:hint="eastAsia" w:cs="Times New Roman"/>
                      <w:color w:val="auto"/>
                      <w:kern w:val="0"/>
                      <w:sz w:val="21"/>
                      <w:szCs w:val="21"/>
                      <w:highlight w:val="none"/>
                      <w:lang w:val="en-US" w:eastAsia="zh-CN" w:bidi="ar"/>
                    </w:rPr>
                    <w:t>03</w:t>
                  </w:r>
                </w:p>
              </w:tc>
              <w:tc>
                <w:tcPr>
                  <w:tcW w:w="1275"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NW</w:t>
                  </w:r>
                </w:p>
              </w:tc>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bidi="ar"/>
                    </w:rPr>
                    <w:t>1307</w:t>
                  </w:r>
                </w:p>
              </w:tc>
              <w:tc>
                <w:tcPr>
                  <w:tcW w:w="1282" w:type="dxa"/>
                  <w:vMerge w:val="restart"/>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有效：项目周边5km范围内近3年的监测数据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安徽元实新材料科技园有限公司西南角</w:t>
                  </w:r>
                </w:p>
              </w:tc>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氨</w:t>
                  </w:r>
                </w:p>
              </w:tc>
              <w:tc>
                <w:tcPr>
                  <w:tcW w:w="1748" w:type="dxa"/>
                  <w:vAlign w:val="center"/>
                </w:tcPr>
                <w:p>
                  <w:pPr>
                    <w:pStyle w:val="27"/>
                    <w:keepNext w:val="0"/>
                    <w:keepLines w:val="0"/>
                    <w:pageBreakBefore w:val="0"/>
                    <w:numPr>
                      <w:ilvl w:val="1"/>
                      <w:numId w:val="0"/>
                    </w:numPr>
                    <w:kinsoku/>
                    <w:wordWrap/>
                    <w:overflowPunct/>
                    <w:topLinePunct w:val="0"/>
                    <w:bidi w:val="0"/>
                    <w:snapToGrid/>
                    <w:spacing w:line="240" w:lineRule="auto"/>
                    <w:ind w:leftChars="0"/>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2022.06.10-06.16</w:t>
                  </w:r>
                </w:p>
              </w:tc>
              <w:tc>
                <w:tcPr>
                  <w:tcW w:w="1275"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w:t>
                  </w:r>
                </w:p>
              </w:tc>
              <w:tc>
                <w:tcPr>
                  <w:tcW w:w="1282" w:type="dxa"/>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380</w:t>
                  </w:r>
                </w:p>
              </w:tc>
              <w:tc>
                <w:tcPr>
                  <w:tcW w:w="1282" w:type="dxa"/>
                  <w:vMerge w:val="continue"/>
                  <w:vAlign w:val="center"/>
                </w:tcPr>
                <w:p>
                  <w:pPr>
                    <w:keepNext w:val="0"/>
                    <w:keepLines w:val="0"/>
                    <w:pageBreakBefore w:val="0"/>
                    <w:widowControl/>
                    <w:suppressLineNumbers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（2）监测结果评价分析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监测结果见下表：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b/>
                <w:bCs/>
                <w:color w:val="auto"/>
                <w:sz w:val="24"/>
                <w:szCs w:val="24"/>
                <w:highlight w:val="none"/>
                <w:lang w:val="en-US" w:eastAsia="zh-CN"/>
              </w:rPr>
            </w:pPr>
            <w:r>
              <w:rPr>
                <w:rFonts w:hint="default"/>
                <w:b/>
                <w:bCs/>
                <w:color w:val="auto"/>
                <w:sz w:val="24"/>
                <w:szCs w:val="24"/>
                <w:highlight w:val="none"/>
                <w:lang w:val="en-US" w:eastAsia="zh-CN"/>
              </w:rPr>
              <w:t>表3.3</w:t>
            </w:r>
            <w:r>
              <w:rPr>
                <w:rFonts w:hint="eastAsia"/>
                <w:b/>
                <w:bCs/>
                <w:color w:val="auto"/>
                <w:sz w:val="24"/>
                <w:szCs w:val="24"/>
                <w:highlight w:val="none"/>
                <w:lang w:val="en-US" w:eastAsia="zh-CN"/>
              </w:rPr>
              <w:t xml:space="preserve">  </w:t>
            </w:r>
            <w:r>
              <w:rPr>
                <w:rFonts w:hint="default"/>
                <w:b/>
                <w:bCs/>
                <w:color w:val="auto"/>
                <w:sz w:val="24"/>
                <w:szCs w:val="24"/>
                <w:highlight w:val="none"/>
                <w:lang w:val="en-US" w:eastAsia="zh-CN"/>
              </w:rPr>
              <w:t>大气环境质量监测结果一览表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36"/>
              <w:gridCol w:w="1118"/>
              <w:gridCol w:w="189"/>
              <w:gridCol w:w="944"/>
              <w:gridCol w:w="809"/>
              <w:gridCol w:w="662"/>
              <w:gridCol w:w="343"/>
              <w:gridCol w:w="73"/>
              <w:gridCol w:w="1163"/>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检测信息表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采样日期</w:t>
                  </w:r>
                </w:p>
              </w:tc>
              <w:tc>
                <w:tcPr>
                  <w:tcW w:w="225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202</w:t>
                  </w:r>
                  <w:r>
                    <w:rPr>
                      <w:rFonts w:hint="eastAsia"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val="en-US" w:eastAsia="zh-CN"/>
                    </w:rPr>
                    <w:t>年</w:t>
                  </w:r>
                  <w:r>
                    <w:rPr>
                      <w:rFonts w:hint="eastAsia" w:ascii="Times New Roman" w:hAnsi="Times New Roman" w:eastAsia="宋体" w:cs="Times New Roman"/>
                      <w:b w:val="0"/>
                      <w:bCs w:val="0"/>
                      <w:color w:val="auto"/>
                      <w:sz w:val="21"/>
                      <w:szCs w:val="21"/>
                      <w:highlight w:val="none"/>
                      <w:lang w:val="en-US" w:eastAsia="zh-CN"/>
                    </w:rPr>
                    <w:t>01</w:t>
                  </w:r>
                  <w:r>
                    <w:rPr>
                      <w:rFonts w:hint="default" w:ascii="Times New Roman" w:hAnsi="Times New Roman" w:eastAsia="宋体" w:cs="Times New Roman"/>
                      <w:b w:val="0"/>
                      <w:bCs w:val="0"/>
                      <w:color w:val="auto"/>
                      <w:sz w:val="21"/>
                      <w:szCs w:val="21"/>
                      <w:highlight w:val="none"/>
                      <w:lang w:val="en-US" w:eastAsia="zh-CN"/>
                    </w:rPr>
                    <w:t>月</w:t>
                  </w:r>
                  <w:r>
                    <w:rPr>
                      <w:rFonts w:hint="eastAsia" w:ascii="Times New Roman" w:hAnsi="Times New Roman" w:eastAsia="宋体" w:cs="Times New Roman"/>
                      <w:b w:val="0"/>
                      <w:bCs w:val="0"/>
                      <w:color w:val="auto"/>
                      <w:sz w:val="21"/>
                      <w:szCs w:val="21"/>
                      <w:highlight w:val="none"/>
                      <w:lang w:val="en-US" w:eastAsia="zh-CN"/>
                    </w:rPr>
                    <w:t>01</w:t>
                  </w:r>
                  <w:r>
                    <w:rPr>
                      <w:rFonts w:hint="default" w:ascii="Times New Roman" w:hAnsi="Times New Roman" w:eastAsia="宋体" w:cs="Times New Roman"/>
                      <w:b w:val="0"/>
                      <w:bCs w:val="0"/>
                      <w:color w:val="auto"/>
                      <w:sz w:val="21"/>
                      <w:szCs w:val="21"/>
                      <w:highlight w:val="none"/>
                      <w:lang w:val="en-US" w:eastAsia="zh-CN"/>
                    </w:rPr>
                    <w:t>日-</w:t>
                  </w:r>
                  <w:r>
                    <w:rPr>
                      <w:rFonts w:hint="eastAsia" w:ascii="Times New Roman" w:hAnsi="Times New Roman" w:eastAsia="宋体" w:cs="Times New Roman"/>
                      <w:b w:val="0"/>
                      <w:bCs w:val="0"/>
                      <w:color w:val="auto"/>
                      <w:sz w:val="21"/>
                      <w:szCs w:val="21"/>
                      <w:highlight w:val="none"/>
                      <w:lang w:val="en-US" w:eastAsia="zh-CN"/>
                    </w:rPr>
                    <w:t>01</w:t>
                  </w:r>
                  <w:r>
                    <w:rPr>
                      <w:rFonts w:hint="default" w:ascii="Times New Roman" w:hAnsi="Times New Roman" w:eastAsia="宋体" w:cs="Times New Roman"/>
                      <w:b w:val="0"/>
                      <w:bCs w:val="0"/>
                      <w:color w:val="auto"/>
                      <w:sz w:val="21"/>
                      <w:szCs w:val="21"/>
                      <w:highlight w:val="none"/>
                      <w:lang w:val="en-US" w:eastAsia="zh-CN"/>
                    </w:rPr>
                    <w:t>月</w:t>
                  </w:r>
                  <w:r>
                    <w:rPr>
                      <w:rFonts w:hint="eastAsia" w:ascii="Times New Roman" w:hAnsi="Times New Roman" w:eastAsia="宋体" w:cs="Times New Roman"/>
                      <w:b w:val="0"/>
                      <w:bCs w:val="0"/>
                      <w:color w:val="auto"/>
                      <w:sz w:val="21"/>
                      <w:szCs w:val="21"/>
                      <w:highlight w:val="none"/>
                      <w:lang w:val="en-US" w:eastAsia="zh-CN"/>
                    </w:rPr>
                    <w:t>03</w:t>
                  </w:r>
                  <w:r>
                    <w:rPr>
                      <w:rFonts w:hint="default" w:ascii="Times New Roman" w:hAnsi="Times New Roman" w:eastAsia="宋体" w:cs="Times New Roman"/>
                      <w:b w:val="0"/>
                      <w:bCs w:val="0"/>
                      <w:color w:val="auto"/>
                      <w:sz w:val="21"/>
                      <w:szCs w:val="21"/>
                      <w:highlight w:val="none"/>
                      <w:lang w:val="en-US" w:eastAsia="zh-CN"/>
                    </w:rPr>
                    <w:t>日</w:t>
                  </w:r>
                </w:p>
              </w:tc>
              <w:tc>
                <w:tcPr>
                  <w:tcW w:w="181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分析</w:t>
                  </w:r>
                  <w:r>
                    <w:rPr>
                      <w:rFonts w:hint="default" w:ascii="Times New Roman" w:hAnsi="Times New Roman" w:eastAsia="宋体" w:cs="Times New Roman"/>
                      <w:b w:val="0"/>
                      <w:bCs w:val="0"/>
                      <w:color w:val="auto"/>
                      <w:sz w:val="21"/>
                      <w:szCs w:val="21"/>
                      <w:highlight w:val="none"/>
                    </w:rPr>
                    <w:t>日期</w:t>
                  </w:r>
                </w:p>
              </w:tc>
              <w:tc>
                <w:tcPr>
                  <w:tcW w:w="211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202</w:t>
                  </w:r>
                  <w:r>
                    <w:rPr>
                      <w:rFonts w:hint="eastAsia"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val="en-US" w:eastAsia="zh-CN"/>
                    </w:rPr>
                    <w:t>年</w:t>
                  </w:r>
                  <w:r>
                    <w:rPr>
                      <w:rFonts w:hint="eastAsia" w:ascii="Times New Roman" w:hAnsi="Times New Roman" w:eastAsia="宋体" w:cs="Times New Roman"/>
                      <w:b w:val="0"/>
                      <w:bCs w:val="0"/>
                      <w:color w:val="auto"/>
                      <w:sz w:val="21"/>
                      <w:szCs w:val="21"/>
                      <w:highlight w:val="none"/>
                      <w:lang w:val="en-US" w:eastAsia="zh-CN"/>
                    </w:rPr>
                    <w:t>01</w:t>
                  </w:r>
                  <w:r>
                    <w:rPr>
                      <w:rFonts w:hint="default" w:ascii="Times New Roman" w:hAnsi="Times New Roman" w:eastAsia="宋体" w:cs="Times New Roman"/>
                      <w:b w:val="0"/>
                      <w:bCs w:val="0"/>
                      <w:color w:val="auto"/>
                      <w:sz w:val="21"/>
                      <w:szCs w:val="21"/>
                      <w:highlight w:val="none"/>
                      <w:lang w:val="en-US" w:eastAsia="zh-CN"/>
                    </w:rPr>
                    <w:t>月</w:t>
                  </w:r>
                  <w:r>
                    <w:rPr>
                      <w:rFonts w:hint="eastAsia" w:ascii="Times New Roman" w:hAnsi="Times New Roman" w:eastAsia="宋体" w:cs="Times New Roman"/>
                      <w:b w:val="0"/>
                      <w:bCs w:val="0"/>
                      <w:color w:val="auto"/>
                      <w:sz w:val="21"/>
                      <w:szCs w:val="21"/>
                      <w:highlight w:val="none"/>
                      <w:lang w:val="en-US" w:eastAsia="zh-CN"/>
                    </w:rPr>
                    <w:t>02</w:t>
                  </w:r>
                  <w:r>
                    <w:rPr>
                      <w:rFonts w:hint="default" w:ascii="Times New Roman" w:hAnsi="Times New Roman" w:eastAsia="宋体" w:cs="Times New Roman"/>
                      <w:b w:val="0"/>
                      <w:bCs w:val="0"/>
                      <w:color w:val="auto"/>
                      <w:sz w:val="21"/>
                      <w:szCs w:val="21"/>
                      <w:highlight w:val="none"/>
                      <w:lang w:val="en-US" w:eastAsia="zh-CN"/>
                    </w:rPr>
                    <w:t>日</w:t>
                  </w:r>
                  <w:r>
                    <w:rPr>
                      <w:rFonts w:hint="default" w:ascii="Times New Roman" w:hAnsi="Times New Roman" w:eastAsia="宋体" w:cs="Times New Roman"/>
                      <w:b w:val="0"/>
                      <w:bCs w:val="0"/>
                      <w:color w:val="auto"/>
                      <w:sz w:val="21"/>
                      <w:szCs w:val="21"/>
                      <w:highlight w:val="none"/>
                      <w:lang w:eastAsia="zh-CN"/>
                    </w:rPr>
                    <w:t>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53"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w:t>
                  </w:r>
                  <w:r>
                    <w:rPr>
                      <w:rFonts w:hint="eastAsia" w:cs="Times New Roman"/>
                      <w:b w:val="0"/>
                      <w:bCs w:val="0"/>
                      <w:color w:val="auto"/>
                      <w:sz w:val="21"/>
                      <w:szCs w:val="21"/>
                      <w:highlight w:val="none"/>
                      <w:lang w:val="en-US" w:eastAsia="zh-CN"/>
                    </w:rPr>
                    <w:t>监</w:t>
                  </w:r>
                  <w:r>
                    <w:rPr>
                      <w:rFonts w:hint="default" w:ascii="Times New Roman" w:hAnsi="Times New Roman" w:eastAsia="宋体" w:cs="Times New Roman"/>
                      <w:b w:val="0"/>
                      <w:bCs w:val="0"/>
                      <w:color w:val="auto"/>
                      <w:sz w:val="21"/>
                      <w:szCs w:val="21"/>
                      <w:highlight w:val="none"/>
                      <w:lang w:val="en-US" w:eastAsia="zh-CN"/>
                    </w:rPr>
                    <w:t>测气象参数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采样日期</w:t>
                  </w:r>
                </w:p>
              </w:tc>
              <w:tc>
                <w:tcPr>
                  <w:tcW w:w="1354" w:type="dxa"/>
                  <w:gridSpan w:val="2"/>
                  <w:tcBorders>
                    <w:tl2br w:val="nil"/>
                    <w:tr2bl w:val="nil"/>
                  </w:tcBorders>
                  <w:noWrap w:val="0"/>
                  <w:vAlign w:val="center"/>
                </w:tcPr>
                <w:p>
                  <w:pPr>
                    <w:spacing w:line="240" w:lineRule="atLeast"/>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采样时间</w:t>
                  </w:r>
                </w:p>
              </w:tc>
              <w:tc>
                <w:tcPr>
                  <w:tcW w:w="1133" w:type="dxa"/>
                  <w:gridSpan w:val="2"/>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风速（m/s）</w:t>
                  </w:r>
                </w:p>
              </w:tc>
              <w:tc>
                <w:tcPr>
                  <w:tcW w:w="809"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风向</w:t>
                  </w:r>
                </w:p>
              </w:tc>
              <w:tc>
                <w:tcPr>
                  <w:tcW w:w="1078" w:type="dxa"/>
                  <w:gridSpan w:val="3"/>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气温（℃）</w:t>
                  </w:r>
                </w:p>
              </w:tc>
              <w:tc>
                <w:tcPr>
                  <w:tcW w:w="1163"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eastAsia="zh-CN"/>
                    </w:rPr>
                    <w:t>气压（</w:t>
                  </w:r>
                  <w:r>
                    <w:rPr>
                      <w:rFonts w:hint="default" w:ascii="Times New Roman" w:hAnsi="Times New Roman" w:eastAsia="宋体" w:cs="Times New Roman"/>
                      <w:b w:val="0"/>
                      <w:bCs/>
                      <w:color w:val="auto"/>
                      <w:sz w:val="21"/>
                      <w:szCs w:val="21"/>
                      <w:highlight w:val="none"/>
                      <w:lang w:val="en-US" w:eastAsia="zh-CN"/>
                    </w:rPr>
                    <w:t>Kpa</w:t>
                  </w:r>
                  <w:r>
                    <w:rPr>
                      <w:rFonts w:hint="default" w:ascii="Times New Roman" w:hAnsi="Times New Roman" w:eastAsia="宋体" w:cs="Times New Roman"/>
                      <w:b w:val="0"/>
                      <w:bCs/>
                      <w:color w:val="auto"/>
                      <w:sz w:val="21"/>
                      <w:szCs w:val="21"/>
                      <w:highlight w:val="none"/>
                      <w:lang w:eastAsia="zh-CN"/>
                    </w:rPr>
                    <w:t>）</w:t>
                  </w:r>
                </w:p>
              </w:tc>
              <w:tc>
                <w:tcPr>
                  <w:tcW w:w="874"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天气状况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2023.01.01-01.02</w:t>
                  </w:r>
                </w:p>
              </w:tc>
              <w:tc>
                <w:tcPr>
                  <w:tcW w:w="135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08:00-08:00</w:t>
                  </w:r>
                </w:p>
              </w:tc>
              <w:tc>
                <w:tcPr>
                  <w:tcW w:w="11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w:t>
                  </w:r>
                </w:p>
              </w:tc>
              <w:tc>
                <w:tcPr>
                  <w:tcW w:w="8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北</w:t>
                  </w:r>
                </w:p>
              </w:tc>
              <w:tc>
                <w:tcPr>
                  <w:tcW w:w="107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103.10</w:t>
                  </w:r>
                </w:p>
              </w:tc>
              <w:tc>
                <w:tcPr>
                  <w:tcW w:w="8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2023.01.02-01.03</w:t>
                  </w:r>
                </w:p>
              </w:tc>
              <w:tc>
                <w:tcPr>
                  <w:tcW w:w="135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09:00-09:00</w:t>
                  </w:r>
                </w:p>
              </w:tc>
              <w:tc>
                <w:tcPr>
                  <w:tcW w:w="11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w:t>
                  </w:r>
                </w:p>
              </w:tc>
              <w:tc>
                <w:tcPr>
                  <w:tcW w:w="8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东</w:t>
                  </w:r>
                </w:p>
              </w:tc>
              <w:tc>
                <w:tcPr>
                  <w:tcW w:w="107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103.28</w:t>
                  </w:r>
                </w:p>
              </w:tc>
              <w:tc>
                <w:tcPr>
                  <w:tcW w:w="8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2023.01.03-01.04</w:t>
                  </w:r>
                </w:p>
              </w:tc>
              <w:tc>
                <w:tcPr>
                  <w:tcW w:w="135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10:00-10:00</w:t>
                  </w:r>
                </w:p>
              </w:tc>
              <w:tc>
                <w:tcPr>
                  <w:tcW w:w="11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w:t>
                  </w:r>
                </w:p>
              </w:tc>
              <w:tc>
                <w:tcPr>
                  <w:tcW w:w="8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南</w:t>
                  </w:r>
                </w:p>
              </w:tc>
              <w:tc>
                <w:tcPr>
                  <w:tcW w:w="107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103.32</w:t>
                  </w:r>
                </w:p>
              </w:tc>
              <w:tc>
                <w:tcPr>
                  <w:tcW w:w="8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5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颗粒物</w:t>
                  </w:r>
                  <w:r>
                    <w:rPr>
                      <w:rFonts w:hint="eastAsia" w:cs="Times New Roman"/>
                      <w:b w:val="0"/>
                      <w:bCs w:val="0"/>
                      <w:color w:val="auto"/>
                      <w:kern w:val="0"/>
                      <w:sz w:val="21"/>
                      <w:szCs w:val="21"/>
                      <w:highlight w:val="none"/>
                      <w:lang w:val="en-US" w:eastAsia="zh-CN" w:bidi="ar-SA"/>
                    </w:rPr>
                    <w:t>监</w:t>
                  </w:r>
                  <w:r>
                    <w:rPr>
                      <w:rFonts w:hint="default" w:ascii="Times New Roman" w:hAnsi="Times New Roman" w:eastAsia="宋体" w:cs="Times New Roman"/>
                      <w:b w:val="0"/>
                      <w:bCs w:val="0"/>
                      <w:color w:val="auto"/>
                      <w:kern w:val="0"/>
                      <w:sz w:val="21"/>
                      <w:szCs w:val="21"/>
                      <w:highlight w:val="none"/>
                      <w:lang w:val="en-US" w:eastAsia="zh-CN" w:bidi="ar-SA"/>
                    </w:rPr>
                    <w:t>测点</w:t>
                  </w:r>
                  <w:r>
                    <w:rPr>
                      <w:rFonts w:hint="eastAsia" w:ascii="Times New Roman" w:hAnsi="Times New Roman" w:eastAsia="宋体" w:cs="Times New Roman"/>
                      <w:b w:val="0"/>
                      <w:bCs w:val="0"/>
                      <w:color w:val="auto"/>
                      <w:kern w:val="0"/>
                      <w:sz w:val="21"/>
                      <w:szCs w:val="21"/>
                      <w:highlight w:val="none"/>
                      <w:lang w:val="en-US" w:eastAsia="zh-CN" w:bidi="ar-SA"/>
                    </w:rPr>
                    <w:t>位置</w:t>
                  </w:r>
                  <w:r>
                    <w:rPr>
                      <w:rFonts w:hint="default" w:ascii="Times New Roman" w:hAnsi="Times New Roman" w:eastAsia="宋体" w:cs="Times New Roman"/>
                      <w:b w:val="0"/>
                      <w:bCs w:val="0"/>
                      <w:color w:val="auto"/>
                      <w:kern w:val="0"/>
                      <w:sz w:val="21"/>
                      <w:szCs w:val="21"/>
                      <w:highlight w:val="none"/>
                      <w:lang w:val="en-US" w:eastAsia="zh-CN" w:bidi="ar-SA"/>
                    </w:rPr>
                    <w:t>及结果（</w:t>
                  </w:r>
                  <w:r>
                    <w:rPr>
                      <w:rFonts w:hint="eastAsia" w:ascii="Times New Roman" w:hAnsi="Times New Roman" w:eastAsia="宋体" w:cs="Times New Roman"/>
                      <w:b w:val="0"/>
                      <w:bCs w:val="0"/>
                      <w:color w:val="auto"/>
                      <w:kern w:val="0"/>
                      <w:sz w:val="21"/>
                      <w:szCs w:val="21"/>
                      <w:highlight w:val="none"/>
                      <w:lang w:val="en-US" w:eastAsia="zh-CN" w:bidi="ar-SA"/>
                    </w:rPr>
                    <w:t>m</w:t>
                  </w:r>
                  <w:r>
                    <w:rPr>
                      <w:rFonts w:hint="default" w:ascii="Times New Roman" w:hAnsi="Times New Roman" w:eastAsia="宋体" w:cs="Times New Roman"/>
                      <w:b w:val="0"/>
                      <w:bCs w:val="0"/>
                      <w:color w:val="auto"/>
                      <w:kern w:val="0"/>
                      <w:sz w:val="21"/>
                      <w:szCs w:val="21"/>
                      <w:highlight w:val="none"/>
                      <w:lang w:val="en-US" w:eastAsia="zh-CN" w:bidi="ar-SA"/>
                    </w:rPr>
                    <w:t>g/m</w:t>
                  </w:r>
                  <w:r>
                    <w:rPr>
                      <w:rFonts w:hint="default" w:ascii="Times New Roman" w:hAnsi="Times New Roman" w:eastAsia="宋体" w:cs="Times New Roman"/>
                      <w:b w:val="0"/>
                      <w:bCs w:val="0"/>
                      <w:color w:val="auto"/>
                      <w:kern w:val="0"/>
                      <w:sz w:val="21"/>
                      <w:szCs w:val="21"/>
                      <w:highlight w:val="none"/>
                      <w:vertAlign w:val="superscript"/>
                      <w:lang w:val="en-US" w:eastAsia="zh-CN" w:bidi="ar-SA"/>
                    </w:rPr>
                    <w:t>3</w:t>
                  </w:r>
                  <w:r>
                    <w:rPr>
                      <w:rFonts w:hint="default" w:ascii="Times New Roman" w:hAnsi="Times New Roman" w:eastAsia="宋体" w:cs="Times New Roman"/>
                      <w:b w:val="0"/>
                      <w:bCs w:val="0"/>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采样日期</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采样时间</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三环村G1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2023.01.01-01.02</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08:00-08:00</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2023.01.02-01.03</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09:00-09:00</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2023.01.03-01.04</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10:00-10:00</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5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非甲烷总烃</w:t>
                  </w:r>
                  <w:r>
                    <w:rPr>
                      <w:rFonts w:hint="eastAsia" w:cs="Times New Roman"/>
                      <w:b w:val="0"/>
                      <w:bCs w:val="0"/>
                      <w:color w:val="auto"/>
                      <w:kern w:val="0"/>
                      <w:sz w:val="21"/>
                      <w:szCs w:val="21"/>
                      <w:highlight w:val="none"/>
                      <w:lang w:val="en-US" w:eastAsia="zh-CN" w:bidi="ar-SA"/>
                    </w:rPr>
                    <w:t>监</w:t>
                  </w:r>
                  <w:r>
                    <w:rPr>
                      <w:rFonts w:hint="default" w:ascii="Times New Roman" w:hAnsi="Times New Roman" w:eastAsia="宋体" w:cs="Times New Roman"/>
                      <w:b w:val="0"/>
                      <w:bCs w:val="0"/>
                      <w:color w:val="auto"/>
                      <w:kern w:val="0"/>
                      <w:sz w:val="21"/>
                      <w:szCs w:val="21"/>
                      <w:highlight w:val="none"/>
                      <w:lang w:val="en-US" w:eastAsia="zh-CN" w:bidi="ar-SA"/>
                    </w:rPr>
                    <w:t>测点位置及结果（mg/m</w:t>
                  </w:r>
                  <w:r>
                    <w:rPr>
                      <w:rFonts w:hint="default" w:ascii="Times New Roman" w:hAnsi="Times New Roman" w:eastAsia="宋体" w:cs="Times New Roman"/>
                      <w:b w:val="0"/>
                      <w:bCs w:val="0"/>
                      <w:color w:val="auto"/>
                      <w:kern w:val="0"/>
                      <w:sz w:val="21"/>
                      <w:szCs w:val="21"/>
                      <w:highlight w:val="none"/>
                      <w:vertAlign w:val="superscript"/>
                      <w:lang w:val="en-US" w:eastAsia="zh-CN" w:bidi="ar-SA"/>
                    </w:rPr>
                    <w:t>3</w:t>
                  </w:r>
                  <w:r>
                    <w:rPr>
                      <w:rFonts w:hint="default" w:ascii="Times New Roman" w:hAnsi="Times New Roman" w:eastAsia="宋体" w:cs="Times New Roman"/>
                      <w:b w:val="0"/>
                      <w:bCs w:val="0"/>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采样日期</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采样时间</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bidi="ar-SA"/>
                    </w:rPr>
                    <w:t>三环村G1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2023-01-01</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11:00-11:05</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2023-01-02</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10:24-10:27</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2023-01-03</w:t>
                  </w:r>
                </w:p>
              </w:tc>
              <w:tc>
                <w:tcPr>
                  <w:tcW w:w="24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10:40-10:44</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0.68</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auto"/>
                <w:highlight w:val="none"/>
                <w:lang w:val="en-US" w:eastAsia="zh-CN"/>
              </w:rPr>
            </w:pPr>
            <w:r>
              <w:rPr>
                <w:rFonts w:hint="eastAsia"/>
                <w:b/>
                <w:color w:val="auto"/>
                <w:sz w:val="24"/>
                <w:szCs w:val="24"/>
                <w:lang w:eastAsia="zh-CN"/>
              </w:rPr>
              <w:t>表</w:t>
            </w:r>
            <w:r>
              <w:rPr>
                <w:rFonts w:hint="eastAsia"/>
                <w:b/>
                <w:color w:val="auto"/>
                <w:sz w:val="24"/>
                <w:szCs w:val="24"/>
                <w:lang w:val="en-US" w:eastAsia="zh-CN"/>
              </w:rPr>
              <w:t xml:space="preserve">3.4  </w:t>
            </w:r>
            <w:r>
              <w:rPr>
                <w:rFonts w:hint="eastAsia"/>
                <w:b/>
                <w:color w:val="auto"/>
                <w:sz w:val="24"/>
                <w:szCs w:val="24"/>
              </w:rPr>
              <w:t>氨</w:t>
            </w:r>
            <w:r>
              <w:rPr>
                <w:b/>
                <w:color w:val="auto"/>
                <w:sz w:val="24"/>
                <w:szCs w:val="24"/>
              </w:rPr>
              <w:t>现状监测结果表</w:t>
            </w:r>
          </w:p>
          <w:tbl>
            <w:tblPr>
              <w:tblStyle w:val="2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70"/>
              <w:gridCol w:w="681"/>
              <w:gridCol w:w="775"/>
              <w:gridCol w:w="875"/>
              <w:gridCol w:w="726"/>
              <w:gridCol w:w="726"/>
              <w:gridCol w:w="726"/>
              <w:gridCol w:w="726"/>
              <w:gridCol w:w="726"/>
              <w:gridCol w:w="727"/>
              <w:gridCol w:w="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7" w:type="pct"/>
                  <w:gridSpan w:val="4"/>
                  <w:tcBorders>
                    <w:tl2br w:val="nil"/>
                    <w:tr2bl w:val="nil"/>
                  </w:tcBorders>
                  <w:noWrap w:val="0"/>
                  <w:vAlign w:val="center"/>
                </w:tcPr>
                <w:p>
                  <w:pPr>
                    <w:spacing w:line="240" w:lineRule="auto"/>
                    <w:jc w:val="center"/>
                    <w:rPr>
                      <w:bCs/>
                      <w:color w:val="auto"/>
                      <w:sz w:val="21"/>
                      <w:szCs w:val="21"/>
                    </w:rPr>
                  </w:pPr>
                  <w:r>
                    <w:rPr>
                      <w:bCs/>
                      <w:color w:val="auto"/>
                      <w:sz w:val="21"/>
                      <w:szCs w:val="21"/>
                    </w:rPr>
                    <w:t>检测点位</w:t>
                  </w:r>
                </w:p>
              </w:tc>
              <w:tc>
                <w:tcPr>
                  <w:tcW w:w="450" w:type="pct"/>
                  <w:gridSpan w:val="7"/>
                  <w:tcBorders>
                    <w:tl2br w:val="nil"/>
                    <w:tr2bl w:val="nil"/>
                  </w:tcBorders>
                  <w:noWrap w:val="0"/>
                  <w:vAlign w:val="center"/>
                </w:tcPr>
                <w:p>
                  <w:pPr>
                    <w:spacing w:line="240" w:lineRule="auto"/>
                    <w:jc w:val="center"/>
                    <w:rPr>
                      <w:color w:val="auto"/>
                      <w:sz w:val="21"/>
                      <w:szCs w:val="21"/>
                    </w:rPr>
                  </w:pPr>
                  <w:r>
                    <w:rPr>
                      <w:rFonts w:hint="eastAsia"/>
                      <w:color w:val="auto"/>
                      <w:sz w:val="21"/>
                      <w:szCs w:val="21"/>
                      <w:lang w:val="en-US" w:eastAsia="zh-CN"/>
                    </w:rPr>
                    <w:t>安徽元实新材料科技园有限公司西南角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7" w:type="pct"/>
                  <w:tcBorders>
                    <w:tl2br w:val="nil"/>
                    <w:tr2bl w:val="nil"/>
                  </w:tcBorders>
                  <w:noWrap w:val="0"/>
                  <w:vAlign w:val="center"/>
                </w:tcPr>
                <w:p>
                  <w:pPr>
                    <w:spacing w:line="240" w:lineRule="auto"/>
                    <w:jc w:val="center"/>
                    <w:rPr>
                      <w:bCs/>
                      <w:color w:val="auto"/>
                      <w:sz w:val="21"/>
                      <w:szCs w:val="21"/>
                    </w:rPr>
                  </w:pPr>
                  <w:r>
                    <w:rPr>
                      <w:rFonts w:hint="eastAsia"/>
                      <w:bCs/>
                      <w:color w:val="auto"/>
                      <w:sz w:val="21"/>
                      <w:szCs w:val="21"/>
                    </w:rPr>
                    <w:t>监测地点</w:t>
                  </w:r>
                </w:p>
              </w:tc>
              <w:tc>
                <w:tcPr>
                  <w:tcW w:w="422" w:type="pct"/>
                  <w:tcBorders>
                    <w:tl2br w:val="nil"/>
                    <w:tr2bl w:val="nil"/>
                  </w:tcBorders>
                  <w:noWrap w:val="0"/>
                  <w:vAlign w:val="center"/>
                </w:tcPr>
                <w:p>
                  <w:pPr>
                    <w:spacing w:line="240" w:lineRule="auto"/>
                    <w:jc w:val="center"/>
                    <w:rPr>
                      <w:bCs/>
                      <w:color w:val="auto"/>
                      <w:sz w:val="21"/>
                      <w:szCs w:val="21"/>
                    </w:rPr>
                  </w:pPr>
                  <w:r>
                    <w:rPr>
                      <w:bCs/>
                      <w:color w:val="auto"/>
                      <w:sz w:val="21"/>
                      <w:szCs w:val="21"/>
                    </w:rPr>
                    <w:t>检测指标</w:t>
                  </w:r>
                </w:p>
              </w:tc>
              <w:tc>
                <w:tcPr>
                  <w:tcW w:w="437" w:type="pct"/>
                  <w:tcBorders>
                    <w:tl2br w:val="nil"/>
                    <w:tr2bl w:val="nil"/>
                  </w:tcBorders>
                  <w:noWrap w:val="0"/>
                  <w:vAlign w:val="center"/>
                </w:tcPr>
                <w:p>
                  <w:pPr>
                    <w:spacing w:line="240" w:lineRule="auto"/>
                    <w:jc w:val="center"/>
                    <w:rPr>
                      <w:bCs/>
                      <w:color w:val="auto"/>
                      <w:sz w:val="21"/>
                      <w:szCs w:val="21"/>
                    </w:rPr>
                  </w:pPr>
                  <w:r>
                    <w:rPr>
                      <w:bCs/>
                      <w:color w:val="auto"/>
                      <w:sz w:val="21"/>
                      <w:szCs w:val="21"/>
                    </w:rPr>
                    <w:t>单位</w:t>
                  </w:r>
                </w:p>
              </w:tc>
              <w:tc>
                <w:tcPr>
                  <w:tcW w:w="539" w:type="pct"/>
                  <w:tcBorders>
                    <w:tl2br w:val="nil"/>
                    <w:tr2bl w:val="nil"/>
                  </w:tcBorders>
                  <w:noWrap w:val="0"/>
                  <w:vAlign w:val="center"/>
                </w:tcPr>
                <w:p>
                  <w:pPr>
                    <w:spacing w:line="240" w:lineRule="auto"/>
                    <w:jc w:val="center"/>
                    <w:rPr>
                      <w:bCs/>
                      <w:color w:val="auto"/>
                      <w:sz w:val="21"/>
                      <w:szCs w:val="21"/>
                    </w:rPr>
                  </w:pPr>
                  <w:r>
                    <w:rPr>
                      <w:bCs/>
                      <w:color w:val="auto"/>
                      <w:sz w:val="21"/>
                      <w:szCs w:val="21"/>
                    </w:rPr>
                    <w:t>时间</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10</w:t>
                  </w:r>
                  <w:r>
                    <w:rPr>
                      <w:rFonts w:hint="eastAsia"/>
                      <w:color w:val="auto"/>
                      <w:kern w:val="0"/>
                      <w:sz w:val="21"/>
                      <w:szCs w:val="21"/>
                      <w:lang w:bidi="ar"/>
                    </w:rPr>
                    <w:t>日</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11</w:t>
                  </w:r>
                  <w:r>
                    <w:rPr>
                      <w:rFonts w:hint="eastAsia"/>
                      <w:color w:val="auto"/>
                      <w:kern w:val="0"/>
                      <w:sz w:val="21"/>
                      <w:szCs w:val="21"/>
                      <w:lang w:bidi="ar"/>
                    </w:rPr>
                    <w:t>日</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12</w:t>
                  </w:r>
                  <w:r>
                    <w:rPr>
                      <w:rFonts w:hint="eastAsia"/>
                      <w:color w:val="auto"/>
                      <w:kern w:val="0"/>
                      <w:sz w:val="21"/>
                      <w:szCs w:val="21"/>
                      <w:lang w:bidi="ar"/>
                    </w:rPr>
                    <w:t>日</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13</w:t>
                  </w:r>
                  <w:r>
                    <w:rPr>
                      <w:rFonts w:hint="eastAsia"/>
                      <w:color w:val="auto"/>
                      <w:kern w:val="0"/>
                      <w:sz w:val="21"/>
                      <w:szCs w:val="21"/>
                      <w:lang w:bidi="ar"/>
                    </w:rPr>
                    <w:t>日</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14</w:t>
                  </w:r>
                  <w:r>
                    <w:rPr>
                      <w:rFonts w:hint="eastAsia"/>
                      <w:color w:val="auto"/>
                      <w:kern w:val="0"/>
                      <w:sz w:val="21"/>
                      <w:szCs w:val="21"/>
                      <w:lang w:bidi="ar"/>
                    </w:rPr>
                    <w:t>日</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15</w:t>
                  </w:r>
                  <w:r>
                    <w:rPr>
                      <w:rFonts w:hint="eastAsia"/>
                      <w:color w:val="auto"/>
                      <w:kern w:val="0"/>
                      <w:sz w:val="21"/>
                      <w:szCs w:val="21"/>
                      <w:lang w:bidi="ar"/>
                    </w:rPr>
                    <w:t>日</w:t>
                  </w:r>
                </w:p>
              </w:tc>
              <w:tc>
                <w:tcPr>
                  <w:tcW w:w="450" w:type="pct"/>
                  <w:tcBorders>
                    <w:tl2br w:val="nil"/>
                    <w:tr2bl w:val="nil"/>
                  </w:tcBorders>
                  <w:noWrap w:val="0"/>
                  <w:vAlign w:val="center"/>
                </w:tcPr>
                <w:p>
                  <w:pPr>
                    <w:widowControl/>
                    <w:spacing w:line="240" w:lineRule="auto"/>
                    <w:ind w:firstLine="0" w:firstLineChars="0"/>
                    <w:jc w:val="center"/>
                    <w:textAlignment w:val="center"/>
                    <w:rPr>
                      <w:b/>
                      <w:color w:val="auto"/>
                      <w:sz w:val="21"/>
                      <w:szCs w:val="21"/>
                    </w:rPr>
                  </w:pPr>
                  <w:r>
                    <w:rPr>
                      <w:rFonts w:hint="eastAsia"/>
                      <w:color w:val="auto"/>
                      <w:kern w:val="0"/>
                      <w:sz w:val="21"/>
                      <w:szCs w:val="21"/>
                      <w:lang w:val="en-US" w:eastAsia="zh-CN" w:bidi="ar"/>
                    </w:rPr>
                    <w:t>6</w:t>
                  </w:r>
                  <w:r>
                    <w:rPr>
                      <w:rFonts w:hint="eastAsia"/>
                      <w:color w:val="auto"/>
                      <w:kern w:val="0"/>
                      <w:sz w:val="21"/>
                      <w:szCs w:val="21"/>
                      <w:lang w:bidi="ar"/>
                    </w:rPr>
                    <w:t>月</w:t>
                  </w:r>
                  <w:r>
                    <w:rPr>
                      <w:rFonts w:hint="eastAsia"/>
                      <w:color w:val="auto"/>
                      <w:kern w:val="0"/>
                      <w:sz w:val="21"/>
                      <w:szCs w:val="21"/>
                      <w:lang w:val="en-US" w:eastAsia="zh-CN" w:bidi="ar"/>
                    </w:rPr>
                    <w:t>16</w:t>
                  </w:r>
                  <w:r>
                    <w:rPr>
                      <w:rFonts w:hint="eastAsia"/>
                      <w:color w:val="auto"/>
                      <w:kern w:val="0"/>
                      <w:sz w:val="21"/>
                      <w:szCs w:val="21"/>
                      <w:lang w:bidi="ar"/>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7" w:type="pct"/>
                  <w:vMerge w:val="restart"/>
                  <w:tcBorders>
                    <w:tl2br w:val="nil"/>
                    <w:tr2bl w:val="nil"/>
                  </w:tcBorders>
                  <w:noWrap w:val="0"/>
                  <w:vAlign w:val="center"/>
                </w:tcPr>
                <w:p>
                  <w:pPr>
                    <w:widowControl/>
                    <w:spacing w:line="240" w:lineRule="auto"/>
                    <w:jc w:val="center"/>
                    <w:textAlignment w:val="center"/>
                    <w:rPr>
                      <w:rFonts w:ascii="宋体" w:hAnsi="宋体" w:cs="宋体"/>
                      <w:color w:val="auto"/>
                      <w:kern w:val="0"/>
                      <w:sz w:val="21"/>
                      <w:szCs w:val="21"/>
                      <w:lang w:bidi="ar"/>
                    </w:rPr>
                  </w:pPr>
                  <w:r>
                    <w:rPr>
                      <w:rFonts w:hint="eastAsia"/>
                      <w:color w:val="auto"/>
                      <w:sz w:val="21"/>
                      <w:szCs w:val="21"/>
                      <w:lang w:eastAsia="zh-CN"/>
                    </w:rPr>
                    <w:t>项目</w:t>
                  </w:r>
                  <w:r>
                    <w:rPr>
                      <w:rFonts w:hint="eastAsia"/>
                      <w:color w:val="auto"/>
                      <w:sz w:val="21"/>
                      <w:szCs w:val="21"/>
                    </w:rPr>
                    <w:t>所在地</w:t>
                  </w:r>
                </w:p>
              </w:tc>
              <w:tc>
                <w:tcPr>
                  <w:tcW w:w="422" w:type="pct"/>
                  <w:vMerge w:val="restart"/>
                  <w:tcBorders>
                    <w:tl2br w:val="nil"/>
                    <w:tr2bl w:val="nil"/>
                  </w:tcBorders>
                  <w:noWrap w:val="0"/>
                  <w:vAlign w:val="center"/>
                </w:tcPr>
                <w:p>
                  <w:pPr>
                    <w:widowControl/>
                    <w:spacing w:line="240" w:lineRule="auto"/>
                    <w:jc w:val="center"/>
                    <w:textAlignment w:val="center"/>
                    <w:rPr>
                      <w:color w:val="auto"/>
                      <w:sz w:val="21"/>
                      <w:szCs w:val="21"/>
                    </w:rPr>
                  </w:pPr>
                  <w:r>
                    <w:rPr>
                      <w:rFonts w:hint="eastAsia" w:ascii="宋体" w:hAnsi="宋体" w:cs="宋体"/>
                      <w:color w:val="auto"/>
                      <w:kern w:val="0"/>
                      <w:sz w:val="21"/>
                      <w:szCs w:val="21"/>
                      <w:lang w:bidi="ar"/>
                    </w:rPr>
                    <w:t>氨</w:t>
                  </w:r>
                </w:p>
              </w:tc>
              <w:tc>
                <w:tcPr>
                  <w:tcW w:w="437" w:type="pct"/>
                  <w:vMerge w:val="restart"/>
                  <w:tcBorders>
                    <w:tl2br w:val="nil"/>
                    <w:tr2bl w:val="nil"/>
                  </w:tcBorders>
                  <w:noWrap w:val="0"/>
                  <w:vAlign w:val="center"/>
                </w:tcPr>
                <w:p>
                  <w:pPr>
                    <w:spacing w:line="240" w:lineRule="auto"/>
                    <w:jc w:val="center"/>
                    <w:rPr>
                      <w:color w:val="auto"/>
                      <w:sz w:val="21"/>
                      <w:szCs w:val="21"/>
                    </w:rPr>
                  </w:pPr>
                  <w:r>
                    <w:rPr>
                      <w:color w:val="auto"/>
                      <w:kern w:val="0"/>
                      <w:sz w:val="21"/>
                      <w:szCs w:val="21"/>
                    </w:rPr>
                    <w:t>mg/m</w:t>
                  </w:r>
                  <w:r>
                    <w:rPr>
                      <w:color w:val="auto"/>
                      <w:kern w:val="0"/>
                      <w:sz w:val="21"/>
                      <w:szCs w:val="21"/>
                      <w:vertAlign w:val="superscript"/>
                    </w:rPr>
                    <w:t>3</w:t>
                  </w:r>
                </w:p>
              </w:tc>
              <w:tc>
                <w:tcPr>
                  <w:tcW w:w="539" w:type="pct"/>
                  <w:tcBorders>
                    <w:tl2br w:val="nil"/>
                    <w:tr2bl w:val="nil"/>
                  </w:tcBorders>
                  <w:noWrap w:val="0"/>
                  <w:vAlign w:val="center"/>
                </w:tcPr>
                <w:p>
                  <w:pPr>
                    <w:widowControl/>
                    <w:spacing w:line="240" w:lineRule="auto"/>
                    <w:jc w:val="center"/>
                    <w:textAlignment w:val="center"/>
                    <w:rPr>
                      <w:color w:val="auto"/>
                      <w:sz w:val="21"/>
                      <w:szCs w:val="21"/>
                    </w:rPr>
                  </w:pPr>
                  <w:r>
                    <w:rPr>
                      <w:color w:val="auto"/>
                      <w:kern w:val="0"/>
                      <w:sz w:val="21"/>
                      <w:szCs w:val="21"/>
                      <w:lang w:bidi="ar"/>
                    </w:rPr>
                    <w:t>02:00</w:t>
                  </w:r>
                </w:p>
              </w:tc>
              <w:tc>
                <w:tcPr>
                  <w:tcW w:w="450" w:type="pct"/>
                  <w:tcBorders>
                    <w:tl2br w:val="nil"/>
                    <w:tr2bl w:val="nil"/>
                  </w:tcBorders>
                  <w:noWrap w:val="0"/>
                  <w:vAlign w:val="center"/>
                </w:tcPr>
                <w:p>
                  <w:pPr>
                    <w:widowControl/>
                    <w:spacing w:line="240" w:lineRule="auto"/>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0.182</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0.153</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0.192</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0.180</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0.161</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0.188</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7" w:type="pct"/>
                  <w:vMerge w:val="continue"/>
                  <w:tcBorders>
                    <w:tl2br w:val="nil"/>
                    <w:tr2bl w:val="nil"/>
                  </w:tcBorders>
                  <w:noWrap w:val="0"/>
                  <w:vAlign w:val="center"/>
                </w:tcPr>
                <w:p>
                  <w:pPr>
                    <w:spacing w:line="240" w:lineRule="auto"/>
                    <w:ind w:firstLine="359" w:firstLineChars="171"/>
                    <w:jc w:val="center"/>
                    <w:rPr>
                      <w:color w:val="auto"/>
                      <w:sz w:val="21"/>
                      <w:szCs w:val="21"/>
                    </w:rPr>
                  </w:pPr>
                </w:p>
              </w:tc>
              <w:tc>
                <w:tcPr>
                  <w:tcW w:w="422" w:type="pct"/>
                  <w:vMerge w:val="continue"/>
                  <w:tcBorders>
                    <w:tl2br w:val="nil"/>
                    <w:tr2bl w:val="nil"/>
                  </w:tcBorders>
                  <w:noWrap w:val="0"/>
                  <w:vAlign w:val="center"/>
                </w:tcPr>
                <w:p>
                  <w:pPr>
                    <w:spacing w:line="240" w:lineRule="auto"/>
                    <w:ind w:firstLine="359" w:firstLineChars="171"/>
                    <w:jc w:val="center"/>
                    <w:rPr>
                      <w:color w:val="auto"/>
                      <w:sz w:val="21"/>
                      <w:szCs w:val="21"/>
                    </w:rPr>
                  </w:pPr>
                </w:p>
              </w:tc>
              <w:tc>
                <w:tcPr>
                  <w:tcW w:w="437" w:type="pct"/>
                  <w:vMerge w:val="continue"/>
                  <w:tcBorders>
                    <w:tl2br w:val="nil"/>
                    <w:tr2bl w:val="nil"/>
                  </w:tcBorders>
                  <w:noWrap w:val="0"/>
                  <w:vAlign w:val="center"/>
                </w:tcPr>
                <w:p>
                  <w:pPr>
                    <w:spacing w:line="240" w:lineRule="auto"/>
                    <w:jc w:val="center"/>
                    <w:rPr>
                      <w:color w:val="auto"/>
                      <w:sz w:val="21"/>
                      <w:szCs w:val="21"/>
                    </w:rPr>
                  </w:pPr>
                </w:p>
              </w:tc>
              <w:tc>
                <w:tcPr>
                  <w:tcW w:w="539" w:type="pct"/>
                  <w:tcBorders>
                    <w:tl2br w:val="nil"/>
                    <w:tr2bl w:val="nil"/>
                  </w:tcBorders>
                  <w:noWrap w:val="0"/>
                  <w:vAlign w:val="center"/>
                </w:tcPr>
                <w:p>
                  <w:pPr>
                    <w:widowControl/>
                    <w:spacing w:line="240" w:lineRule="auto"/>
                    <w:jc w:val="center"/>
                    <w:textAlignment w:val="center"/>
                    <w:rPr>
                      <w:color w:val="auto"/>
                      <w:sz w:val="21"/>
                      <w:szCs w:val="21"/>
                    </w:rPr>
                  </w:pPr>
                  <w:r>
                    <w:rPr>
                      <w:color w:val="auto"/>
                      <w:kern w:val="0"/>
                      <w:sz w:val="21"/>
                      <w:szCs w:val="21"/>
                      <w:lang w:bidi="ar"/>
                    </w:rPr>
                    <w:t>08:00</w:t>
                  </w:r>
                </w:p>
              </w:tc>
              <w:tc>
                <w:tcPr>
                  <w:tcW w:w="450" w:type="pct"/>
                  <w:tcBorders>
                    <w:tl2br w:val="nil"/>
                    <w:tr2bl w:val="nil"/>
                  </w:tcBorders>
                  <w:noWrap w:val="0"/>
                  <w:vAlign w:val="center"/>
                </w:tcPr>
                <w:p>
                  <w:pPr>
                    <w:widowControl/>
                    <w:spacing w:line="240" w:lineRule="auto"/>
                    <w:jc w:val="center"/>
                    <w:textAlignment w:val="center"/>
                    <w:rPr>
                      <w:color w:val="auto"/>
                      <w:kern w:val="0"/>
                      <w:sz w:val="21"/>
                      <w:szCs w:val="21"/>
                      <w:lang w:bidi="ar"/>
                    </w:rPr>
                  </w:pPr>
                  <w:r>
                    <w:rPr>
                      <w:rFonts w:hint="eastAsia"/>
                      <w:color w:val="auto"/>
                      <w:kern w:val="0"/>
                      <w:sz w:val="21"/>
                      <w:szCs w:val="21"/>
                      <w:lang w:val="en-US" w:eastAsia="zh-CN" w:bidi="ar"/>
                    </w:rPr>
                    <w:t>0.171</w:t>
                  </w:r>
                  <w:r>
                    <w:rPr>
                      <w:color w:val="auto"/>
                      <w:kern w:val="0"/>
                      <w:sz w:val="21"/>
                      <w:szCs w:val="21"/>
                      <w:lang w:bidi="ar"/>
                    </w:rPr>
                    <w:t xml:space="preserve"> </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0.150</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0.178</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0.161</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0.153</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0.192</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7" w:type="pct"/>
                  <w:vMerge w:val="continue"/>
                  <w:tcBorders>
                    <w:tl2br w:val="nil"/>
                    <w:tr2bl w:val="nil"/>
                  </w:tcBorders>
                  <w:noWrap w:val="0"/>
                  <w:vAlign w:val="center"/>
                </w:tcPr>
                <w:p>
                  <w:pPr>
                    <w:spacing w:line="240" w:lineRule="auto"/>
                    <w:ind w:firstLine="359" w:firstLineChars="171"/>
                    <w:jc w:val="center"/>
                    <w:rPr>
                      <w:color w:val="auto"/>
                      <w:sz w:val="21"/>
                      <w:szCs w:val="21"/>
                    </w:rPr>
                  </w:pPr>
                </w:p>
              </w:tc>
              <w:tc>
                <w:tcPr>
                  <w:tcW w:w="422" w:type="pct"/>
                  <w:vMerge w:val="continue"/>
                  <w:tcBorders>
                    <w:tl2br w:val="nil"/>
                    <w:tr2bl w:val="nil"/>
                  </w:tcBorders>
                  <w:noWrap w:val="0"/>
                  <w:vAlign w:val="center"/>
                </w:tcPr>
                <w:p>
                  <w:pPr>
                    <w:spacing w:line="240" w:lineRule="auto"/>
                    <w:ind w:firstLine="359" w:firstLineChars="171"/>
                    <w:jc w:val="center"/>
                    <w:rPr>
                      <w:color w:val="auto"/>
                      <w:sz w:val="21"/>
                      <w:szCs w:val="21"/>
                    </w:rPr>
                  </w:pPr>
                </w:p>
              </w:tc>
              <w:tc>
                <w:tcPr>
                  <w:tcW w:w="437" w:type="pct"/>
                  <w:vMerge w:val="continue"/>
                  <w:tcBorders>
                    <w:tl2br w:val="nil"/>
                    <w:tr2bl w:val="nil"/>
                  </w:tcBorders>
                  <w:noWrap w:val="0"/>
                  <w:vAlign w:val="center"/>
                </w:tcPr>
                <w:p>
                  <w:pPr>
                    <w:spacing w:line="240" w:lineRule="auto"/>
                    <w:jc w:val="center"/>
                    <w:rPr>
                      <w:color w:val="auto"/>
                      <w:sz w:val="21"/>
                      <w:szCs w:val="21"/>
                    </w:rPr>
                  </w:pPr>
                </w:p>
              </w:tc>
              <w:tc>
                <w:tcPr>
                  <w:tcW w:w="539" w:type="pct"/>
                  <w:tcBorders>
                    <w:tl2br w:val="nil"/>
                    <w:tr2bl w:val="nil"/>
                  </w:tcBorders>
                  <w:noWrap w:val="0"/>
                  <w:vAlign w:val="center"/>
                </w:tcPr>
                <w:p>
                  <w:pPr>
                    <w:widowControl/>
                    <w:spacing w:line="240" w:lineRule="auto"/>
                    <w:jc w:val="center"/>
                    <w:textAlignment w:val="center"/>
                    <w:rPr>
                      <w:color w:val="auto"/>
                      <w:sz w:val="21"/>
                      <w:szCs w:val="21"/>
                    </w:rPr>
                  </w:pPr>
                  <w:r>
                    <w:rPr>
                      <w:color w:val="auto"/>
                      <w:kern w:val="0"/>
                      <w:sz w:val="21"/>
                      <w:szCs w:val="21"/>
                      <w:lang w:bidi="ar"/>
                    </w:rPr>
                    <w:t>14:00</w:t>
                  </w:r>
                </w:p>
              </w:tc>
              <w:tc>
                <w:tcPr>
                  <w:tcW w:w="450" w:type="pct"/>
                  <w:tcBorders>
                    <w:tl2br w:val="nil"/>
                    <w:tr2bl w:val="nil"/>
                  </w:tcBorders>
                  <w:noWrap w:val="0"/>
                  <w:vAlign w:val="center"/>
                </w:tcPr>
                <w:p>
                  <w:pPr>
                    <w:widowControl/>
                    <w:spacing w:line="240" w:lineRule="auto"/>
                    <w:jc w:val="center"/>
                    <w:textAlignment w:val="center"/>
                    <w:rPr>
                      <w:color w:val="auto"/>
                      <w:kern w:val="0"/>
                      <w:sz w:val="21"/>
                      <w:szCs w:val="21"/>
                      <w:lang w:bidi="ar"/>
                    </w:rPr>
                  </w:pPr>
                  <w:r>
                    <w:rPr>
                      <w:rFonts w:hint="eastAsia"/>
                      <w:color w:val="auto"/>
                      <w:kern w:val="0"/>
                      <w:sz w:val="21"/>
                      <w:szCs w:val="21"/>
                      <w:lang w:val="en-US" w:eastAsia="zh-CN" w:bidi="ar"/>
                    </w:rPr>
                    <w:t>0.158</w:t>
                  </w:r>
                  <w:r>
                    <w:rPr>
                      <w:color w:val="auto"/>
                      <w:kern w:val="0"/>
                      <w:sz w:val="21"/>
                      <w:szCs w:val="21"/>
                      <w:lang w:bidi="ar"/>
                    </w:rPr>
                    <w:t xml:space="preserve"> </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0.147</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0.180</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0.193</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0.140</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0.184</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7" w:type="pct"/>
                  <w:vMerge w:val="continue"/>
                  <w:tcBorders>
                    <w:tl2br w:val="nil"/>
                    <w:tr2bl w:val="nil"/>
                  </w:tcBorders>
                  <w:noWrap w:val="0"/>
                  <w:vAlign w:val="center"/>
                </w:tcPr>
                <w:p>
                  <w:pPr>
                    <w:spacing w:line="240" w:lineRule="auto"/>
                    <w:ind w:firstLine="359" w:firstLineChars="171"/>
                    <w:jc w:val="center"/>
                    <w:rPr>
                      <w:color w:val="auto"/>
                      <w:sz w:val="21"/>
                      <w:szCs w:val="21"/>
                    </w:rPr>
                  </w:pPr>
                </w:p>
              </w:tc>
              <w:tc>
                <w:tcPr>
                  <w:tcW w:w="422" w:type="pct"/>
                  <w:vMerge w:val="continue"/>
                  <w:tcBorders>
                    <w:tl2br w:val="nil"/>
                    <w:tr2bl w:val="nil"/>
                  </w:tcBorders>
                  <w:noWrap w:val="0"/>
                  <w:vAlign w:val="center"/>
                </w:tcPr>
                <w:p>
                  <w:pPr>
                    <w:spacing w:line="240" w:lineRule="auto"/>
                    <w:ind w:firstLine="359" w:firstLineChars="171"/>
                    <w:jc w:val="center"/>
                    <w:rPr>
                      <w:color w:val="auto"/>
                      <w:sz w:val="21"/>
                      <w:szCs w:val="21"/>
                    </w:rPr>
                  </w:pPr>
                </w:p>
              </w:tc>
              <w:tc>
                <w:tcPr>
                  <w:tcW w:w="437" w:type="pct"/>
                  <w:vMerge w:val="continue"/>
                  <w:tcBorders>
                    <w:tl2br w:val="nil"/>
                    <w:tr2bl w:val="nil"/>
                  </w:tcBorders>
                  <w:noWrap w:val="0"/>
                  <w:vAlign w:val="center"/>
                </w:tcPr>
                <w:p>
                  <w:pPr>
                    <w:spacing w:line="240" w:lineRule="auto"/>
                    <w:jc w:val="center"/>
                    <w:rPr>
                      <w:color w:val="auto"/>
                      <w:sz w:val="21"/>
                      <w:szCs w:val="21"/>
                    </w:rPr>
                  </w:pPr>
                </w:p>
              </w:tc>
              <w:tc>
                <w:tcPr>
                  <w:tcW w:w="539" w:type="pct"/>
                  <w:tcBorders>
                    <w:tl2br w:val="nil"/>
                    <w:tr2bl w:val="nil"/>
                  </w:tcBorders>
                  <w:noWrap w:val="0"/>
                  <w:vAlign w:val="center"/>
                </w:tcPr>
                <w:p>
                  <w:pPr>
                    <w:widowControl/>
                    <w:spacing w:line="240" w:lineRule="auto"/>
                    <w:jc w:val="center"/>
                    <w:textAlignment w:val="center"/>
                    <w:rPr>
                      <w:color w:val="auto"/>
                      <w:sz w:val="21"/>
                      <w:szCs w:val="21"/>
                    </w:rPr>
                  </w:pPr>
                  <w:r>
                    <w:rPr>
                      <w:color w:val="auto"/>
                      <w:kern w:val="0"/>
                      <w:sz w:val="21"/>
                      <w:szCs w:val="21"/>
                      <w:lang w:bidi="ar"/>
                    </w:rPr>
                    <w:t>20:00</w:t>
                  </w:r>
                </w:p>
              </w:tc>
              <w:tc>
                <w:tcPr>
                  <w:tcW w:w="450" w:type="pct"/>
                  <w:tcBorders>
                    <w:tl2br w:val="nil"/>
                    <w:tr2bl w:val="nil"/>
                  </w:tcBorders>
                  <w:noWrap w:val="0"/>
                  <w:vAlign w:val="center"/>
                </w:tcPr>
                <w:p>
                  <w:pPr>
                    <w:widowControl/>
                    <w:spacing w:line="240" w:lineRule="auto"/>
                    <w:jc w:val="center"/>
                    <w:textAlignment w:val="center"/>
                    <w:rPr>
                      <w:color w:val="auto"/>
                      <w:kern w:val="0"/>
                      <w:sz w:val="21"/>
                      <w:szCs w:val="21"/>
                      <w:lang w:bidi="ar"/>
                    </w:rPr>
                  </w:pPr>
                  <w:r>
                    <w:rPr>
                      <w:rFonts w:hint="eastAsia"/>
                      <w:color w:val="auto"/>
                      <w:kern w:val="0"/>
                      <w:sz w:val="21"/>
                      <w:szCs w:val="21"/>
                      <w:lang w:val="en-US" w:eastAsia="zh-CN" w:bidi="ar"/>
                    </w:rPr>
                    <w:t>0.167</w:t>
                  </w:r>
                  <w:r>
                    <w:rPr>
                      <w:color w:val="auto"/>
                      <w:kern w:val="0"/>
                      <w:sz w:val="21"/>
                      <w:szCs w:val="21"/>
                      <w:lang w:bidi="ar"/>
                    </w:rPr>
                    <w:t xml:space="preserve"> </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0.163</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0.172</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0.175</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0.147</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0.177</w:t>
                  </w:r>
                </w:p>
              </w:tc>
              <w:tc>
                <w:tcPr>
                  <w:tcW w:w="4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 w:val="21"/>
                      <w:szCs w:val="21"/>
                      <w:lang w:bidi="ar"/>
                    </w:rPr>
                  </w:pPr>
                  <w:r>
                    <w:rPr>
                      <w:rFonts w:hint="default" w:ascii="Times New Roman" w:hAnsi="Times New Roman" w:eastAsia="宋体" w:cs="Times New Roman"/>
                      <w:b w:val="0"/>
                      <w:bCs w:val="0"/>
                      <w:color w:val="auto"/>
                      <w:sz w:val="21"/>
                      <w:szCs w:val="21"/>
                      <w:lang w:val="en-US" w:eastAsia="zh-CN"/>
                    </w:rPr>
                    <w:t>0.186</w:t>
                  </w:r>
                </w:p>
              </w:tc>
            </w:tr>
          </w:tbl>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highlight w:val="none"/>
              </w:rPr>
            </w:pPr>
            <w:r>
              <w:rPr>
                <w:rFonts w:hint="eastAsia"/>
                <w:color w:val="auto"/>
                <w:highlight w:val="none"/>
                <w:lang w:val="en-US" w:eastAsia="zh-CN"/>
              </w:rPr>
              <w:t>由表3.3-3.4可知，</w:t>
            </w:r>
            <w:r>
              <w:rPr>
                <w:rFonts w:hint="eastAsia"/>
                <w:color w:val="auto"/>
                <w:kern w:val="0"/>
                <w:sz w:val="24"/>
                <w:szCs w:val="20"/>
                <w:highlight w:val="none"/>
              </w:rPr>
              <w:t>TSP</w:t>
            </w:r>
            <w:r>
              <w:rPr>
                <w:rFonts w:hint="eastAsia"/>
                <w:color w:val="auto"/>
                <w:kern w:val="0"/>
                <w:sz w:val="24"/>
                <w:szCs w:val="20"/>
                <w:highlight w:val="none"/>
                <w:lang w:eastAsia="zh-CN"/>
              </w:rPr>
              <w:t>（颗粒物）满足</w:t>
            </w:r>
            <w:r>
              <w:rPr>
                <w:rFonts w:hint="eastAsia"/>
                <w:color w:val="auto"/>
                <w:sz w:val="24"/>
                <w:highlight w:val="none"/>
                <w:lang w:eastAsia="zh-CN"/>
              </w:rPr>
              <w:t>《</w:t>
            </w:r>
            <w:r>
              <w:rPr>
                <w:color w:val="auto"/>
                <w:sz w:val="24"/>
                <w:highlight w:val="none"/>
              </w:rPr>
              <w:t>环境空气质量标准》</w:t>
            </w:r>
            <w:r>
              <w:rPr>
                <w:rFonts w:hint="eastAsia"/>
                <w:color w:val="auto"/>
                <w:sz w:val="24"/>
                <w:highlight w:val="none"/>
                <w:lang w:eastAsia="zh-CN"/>
              </w:rPr>
              <w:t>（</w:t>
            </w:r>
            <w:r>
              <w:rPr>
                <w:color w:val="auto"/>
                <w:sz w:val="24"/>
                <w:highlight w:val="none"/>
              </w:rPr>
              <w:t>GB3095-2012</w:t>
            </w:r>
            <w:r>
              <w:rPr>
                <w:rFonts w:hint="eastAsia"/>
                <w:color w:val="auto"/>
                <w:sz w:val="24"/>
                <w:highlight w:val="none"/>
                <w:lang w:eastAsia="zh-CN"/>
              </w:rPr>
              <w:t>）</w:t>
            </w:r>
            <w:r>
              <w:rPr>
                <w:color w:val="auto"/>
                <w:sz w:val="24"/>
                <w:highlight w:val="none"/>
              </w:rPr>
              <w:t>及其修改单中的二级标准</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日</w:t>
            </w:r>
            <w:r>
              <w:rPr>
                <w:rFonts w:hint="eastAsia" w:ascii="Times New Roman" w:hAnsi="Times New Roman" w:cs="Times New Roman"/>
                <w:color w:val="auto"/>
                <w:sz w:val="24"/>
                <w:szCs w:val="24"/>
                <w:highlight w:val="none"/>
                <w:lang w:eastAsia="zh-CN"/>
              </w:rPr>
              <w:t>均值：</w:t>
            </w:r>
            <w:r>
              <w:rPr>
                <w:rFonts w:hint="eastAsia" w:ascii="Times New Roman" w:hAnsi="Times New Roman"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sz w:val="24"/>
                <w:szCs w:val="24"/>
                <w:highlight w:val="none"/>
                <w:lang w:val="en-US" w:eastAsia="zh-CN"/>
              </w:rPr>
              <w:t>）</w:t>
            </w:r>
            <w:r>
              <w:rPr>
                <w:rFonts w:hint="eastAsia"/>
                <w:color w:val="auto"/>
                <w:sz w:val="24"/>
                <w:highlight w:val="none"/>
                <w:lang w:eastAsia="zh-CN"/>
              </w:rPr>
              <w:t>，</w:t>
            </w:r>
            <w:r>
              <w:rPr>
                <w:rFonts w:hint="eastAsia"/>
                <w:color w:val="auto"/>
                <w:highlight w:val="none"/>
                <w:lang w:val="en-US" w:eastAsia="zh-CN"/>
              </w:rPr>
              <w:t>非甲烷总烃满足《大气污染物综合排放标准详解》的数值规定（</w:t>
            </w:r>
            <w:r>
              <w:rPr>
                <w:rFonts w:hint="eastAsia"/>
                <w:color w:val="auto"/>
                <w:highlight w:val="none"/>
              </w:rPr>
              <w:t>一次值：2.0</w:t>
            </w:r>
            <w:r>
              <w:rPr>
                <w:rFonts w:hint="eastAsia"/>
                <w:color w:val="auto"/>
                <w:highlight w:val="none"/>
                <w:lang w:val="en-US" w:eastAsia="zh-CN"/>
              </w:rPr>
              <w:t xml:space="preserve"> </w:t>
            </w:r>
            <w:r>
              <w:rPr>
                <w:rFonts w:hint="eastAsia"/>
                <w:color w:val="auto"/>
                <w:highlight w:val="none"/>
              </w:rPr>
              <w:t>mg/m</w:t>
            </w:r>
            <w:r>
              <w:rPr>
                <w:rFonts w:hint="eastAsia"/>
                <w:color w:val="auto"/>
                <w:highlight w:val="none"/>
                <w:vertAlign w:val="superscript"/>
                <w:lang w:val="en-US" w:eastAsia="zh-CN"/>
              </w:rPr>
              <w:t>3</w:t>
            </w:r>
            <w:r>
              <w:rPr>
                <w:rFonts w:hint="eastAsia"/>
                <w:color w:val="auto"/>
                <w:highlight w:val="none"/>
                <w:lang w:val="en-US" w:eastAsia="zh-CN"/>
              </w:rPr>
              <w:t>），氨满足《环境影响评价技术导则 大气环境》（HJ2.2-2018）附录D中浓度参考限值（1h平均</w:t>
            </w:r>
            <w:r>
              <w:rPr>
                <w:rFonts w:hint="eastAsia"/>
                <w:color w:val="auto"/>
                <w:highlight w:val="none"/>
              </w:rPr>
              <w:t>：</w:t>
            </w:r>
            <w:r>
              <w:rPr>
                <w:rFonts w:hint="eastAsia"/>
                <w:color w:val="auto"/>
                <w:highlight w:val="none"/>
                <w:lang w:val="en-US" w:eastAsia="zh-CN"/>
              </w:rPr>
              <w:t xml:space="preserve">0.2 </w:t>
            </w:r>
            <w:r>
              <w:rPr>
                <w:rFonts w:hint="eastAsia"/>
                <w:color w:val="auto"/>
                <w:highlight w:val="none"/>
              </w:rPr>
              <w:t>mg/m</w:t>
            </w:r>
            <w:r>
              <w:rPr>
                <w:rFonts w:hint="eastAsia"/>
                <w:color w:val="auto"/>
                <w:highlight w:val="none"/>
                <w:vertAlign w:val="superscript"/>
                <w:lang w:val="en-US" w:eastAsia="zh-CN"/>
              </w:rPr>
              <w:t>3</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w:t>
            </w:r>
            <w:r>
              <w:rPr>
                <w:rFonts w:hint="eastAsia" w:ascii="Times New Roman" w:hAnsi="Times New Roman" w:eastAsia="宋体" w:cs="Times New Roman"/>
                <w:b/>
                <w:bCs/>
                <w:color w:val="auto"/>
                <w:kern w:val="0"/>
                <w:sz w:val="24"/>
                <w:szCs w:val="24"/>
                <w:highlight w:val="none"/>
                <w:lang w:val="en-US" w:eastAsia="zh-CN"/>
              </w:rPr>
              <w:t>地表</w:t>
            </w:r>
            <w:r>
              <w:rPr>
                <w:rFonts w:hint="default" w:ascii="Times New Roman" w:hAnsi="Times New Roman" w:eastAsia="宋体" w:cs="Times New Roman"/>
                <w:b/>
                <w:bCs/>
                <w:color w:val="auto"/>
                <w:kern w:val="0"/>
                <w:sz w:val="24"/>
                <w:szCs w:val="24"/>
                <w:highlight w:val="none"/>
                <w:lang w:val="en-US" w:eastAsia="zh-CN"/>
              </w:rPr>
              <w:t>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2022年宿州市国考断面优良水体比例为53.8%，同比提升15.3个百分点，达到有监测记录以来最好水平；汇入洪泽湖跨省界河流和汇入沱湖跨市界河流水质全部达到Ⅲ类，跨省界、市界重点河流出境水质比入境水质提升一个类别；水环境质量改善率位列全省第3位。市县集中式饮用水水源地水质达标率100%。淝河</w:t>
            </w:r>
            <w:r>
              <w:rPr>
                <w:rFonts w:hint="default" w:ascii="Times New Roman" w:hAnsi="Times New Roman" w:eastAsia="宋体" w:cs="Times New Roman"/>
                <w:color w:val="auto"/>
                <w:kern w:val="0"/>
                <w:sz w:val="24"/>
                <w:szCs w:val="24"/>
                <w:highlight w:val="none"/>
                <w:lang w:val="en-US" w:eastAsia="zh-CN"/>
              </w:rPr>
              <w:t>执行《地表水环境质量标准》（GB3838-2002）中Ⅳ类标准要求。</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3、声环境质量现状</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本项目厂界外周边50</w:t>
            </w:r>
            <w:r>
              <w:rPr>
                <w:rFonts w:hint="eastAsia" w:cs="Times New Roman"/>
                <w:sz w:val="24"/>
                <w:szCs w:val="24"/>
                <w:highlight w:val="none"/>
                <w:lang w:val="en-US" w:eastAsia="zh-CN"/>
              </w:rPr>
              <w:t>m</w:t>
            </w:r>
            <w:r>
              <w:rPr>
                <w:rFonts w:hint="default" w:ascii="Times New Roman" w:hAnsi="Times New Roman" w:eastAsia="宋体" w:cs="Times New Roman"/>
                <w:sz w:val="24"/>
                <w:szCs w:val="24"/>
                <w:highlight w:val="none"/>
                <w:lang w:eastAsia="zh-CN"/>
              </w:rPr>
              <w:t>范围内不存在声环境保护目标，因此无需进行声环境现状监测。</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4、生态环境质量现状</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本项目属于开发区内工业用地，不新增用地，用地范围内不含生态环境保护目标，因此无需进行生态现状调查。</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5、电磁辐射质量现状</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本项目</w:t>
            </w:r>
            <w:r>
              <w:rPr>
                <w:rFonts w:hint="eastAsia" w:cs="Times New Roman"/>
                <w:sz w:val="24"/>
                <w:szCs w:val="24"/>
                <w:highlight w:val="none"/>
                <w:lang w:eastAsia="zh-CN"/>
              </w:rPr>
              <w:t>为新建项目，</w:t>
            </w:r>
            <w:r>
              <w:rPr>
                <w:rFonts w:hint="default" w:ascii="Times New Roman" w:hAnsi="Times New Roman" w:eastAsia="宋体" w:cs="Times New Roman"/>
                <w:sz w:val="24"/>
                <w:szCs w:val="24"/>
                <w:highlight w:val="none"/>
                <w:lang w:eastAsia="zh-CN"/>
              </w:rPr>
              <w:t>不属于电磁辐射类项目。</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6、地下水、土壤环境质量现状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kern w:val="0"/>
                <w:sz w:val="24"/>
                <w:szCs w:val="24"/>
                <w:highlight w:val="none"/>
                <w:lang w:val="en-US" w:eastAsia="zh-CN" w:bidi="ar"/>
              </w:rPr>
            </w:pPr>
            <w:r>
              <w:rPr>
                <w:rFonts w:hint="eastAsia" w:eastAsia="宋体" w:cs="Times New Roman"/>
                <w:color w:val="000000"/>
                <w:kern w:val="0"/>
                <w:sz w:val="24"/>
                <w:szCs w:val="24"/>
                <w:highlight w:val="none"/>
                <w:lang w:val="en-US" w:eastAsia="zh-CN" w:bidi="ar"/>
              </w:rPr>
              <w:t>本项目为新建项目，</w:t>
            </w:r>
            <w:r>
              <w:rPr>
                <w:rFonts w:hint="eastAsia" w:ascii="Times New Roman" w:hAnsi="Times New Roman" w:eastAsia="宋体" w:cs="Times New Roman"/>
                <w:color w:val="000000"/>
                <w:kern w:val="0"/>
                <w:sz w:val="24"/>
                <w:szCs w:val="24"/>
                <w:highlight w:val="none"/>
                <w:lang w:val="en-US" w:eastAsia="zh-CN" w:bidi="ar"/>
              </w:rPr>
              <w:t>厂区经分区防渗后，项目对地下水及土壤环境产生影响较小，根据《建设项目环境影响报告表编制技术指南（污染影响类）（试行）》规定“地下水、土壤环境原则上不开展环境质量现状调查。”因此可不进行地下水、土壤环境质量现状监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cs="Times New Roman"/>
                <w:b w:val="0"/>
                <w:bCs w:val="0"/>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color w:val="auto"/>
                <w:kern w:val="0"/>
                <w:szCs w:val="21"/>
                <w:highlight w:val="none"/>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黑体" w:hAnsi="黑体" w:eastAsia="黑体"/>
          <w:snapToGrid w:val="0"/>
          <w:color w:val="auto"/>
          <w:sz w:val="30"/>
          <w:szCs w:val="30"/>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87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
        <w:gridCol w:w="456"/>
        <w:gridCol w:w="31"/>
        <w:gridCol w:w="8163"/>
        <w:gridCol w:w="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0" w:type="dxa"/>
          <w:wAfter w:w="79" w:type="dxa"/>
          <w:trHeight w:val="13856" w:hRule="atLeast"/>
          <w:jc w:val="center"/>
        </w:trPr>
        <w:tc>
          <w:tcPr>
            <w:tcW w:w="487"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环境</w:t>
            </w:r>
          </w:p>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保护</w:t>
            </w:r>
          </w:p>
          <w:p>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val="0"/>
                <w:bCs w:val="0"/>
                <w:color w:val="auto"/>
                <w:kern w:val="0"/>
                <w:sz w:val="24"/>
                <w:szCs w:val="24"/>
                <w:highlight w:val="none"/>
              </w:rPr>
              <w:t>目标</w:t>
            </w:r>
          </w:p>
        </w:tc>
        <w:tc>
          <w:tcPr>
            <w:tcW w:w="816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before="157" w:beforeLines="50" w:line="360" w:lineRule="auto"/>
              <w:jc w:val="both"/>
              <w:textAlignment w:val="auto"/>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大气环境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本项目位于安徽省宿州市埇桥区曹村镇桃山村宿徐工业园</w:t>
            </w:r>
            <w:r>
              <w:rPr>
                <w:rFonts w:hint="eastAsia" w:cs="Times New Roman"/>
                <w:b w:val="0"/>
                <w:bCs/>
                <w:color w:val="auto"/>
                <w:sz w:val="24"/>
                <w:szCs w:val="24"/>
                <w:highlight w:val="none"/>
                <w:lang w:val="en-US" w:eastAsia="zh-CN"/>
              </w:rPr>
              <w:t>安徽高开电力设备有限公司内</w:t>
            </w:r>
            <w:r>
              <w:rPr>
                <w:rFonts w:hint="default" w:ascii="Times New Roman" w:hAnsi="Times New Roman" w:eastAsia="宋体" w:cs="Times New Roman"/>
                <w:b w:val="0"/>
                <w:bCs/>
                <w:color w:val="auto"/>
                <w:sz w:val="24"/>
                <w:szCs w:val="24"/>
                <w:highlight w:val="none"/>
                <w:lang w:val="en-US" w:eastAsia="zh-CN"/>
              </w:rPr>
              <w:t>，项目厂界外500</w:t>
            </w:r>
            <w:r>
              <w:rPr>
                <w:rFonts w:hint="eastAsia" w:cs="Times New Roman"/>
                <w:b w:val="0"/>
                <w:bCs/>
                <w:color w:val="auto"/>
                <w:sz w:val="24"/>
                <w:szCs w:val="24"/>
                <w:highlight w:val="none"/>
                <w:lang w:val="en-US" w:eastAsia="zh-CN"/>
              </w:rPr>
              <w:t>m</w:t>
            </w:r>
            <w:r>
              <w:rPr>
                <w:rFonts w:hint="default" w:ascii="Times New Roman" w:hAnsi="Times New Roman" w:eastAsia="宋体" w:cs="Times New Roman"/>
                <w:b w:val="0"/>
                <w:bCs/>
                <w:color w:val="auto"/>
                <w:sz w:val="24"/>
                <w:szCs w:val="24"/>
                <w:highlight w:val="none"/>
                <w:lang w:val="en-US" w:eastAsia="zh-CN"/>
              </w:rPr>
              <w:t>范围内有居住区，</w:t>
            </w:r>
            <w:r>
              <w:rPr>
                <w:rFonts w:hint="eastAsia" w:cs="Times New Roman"/>
                <w:b w:val="0"/>
                <w:bCs/>
                <w:color w:val="auto"/>
                <w:sz w:val="24"/>
                <w:szCs w:val="24"/>
                <w:highlight w:val="none"/>
                <w:lang w:val="en-US" w:eastAsia="zh-CN"/>
              </w:rPr>
              <w:t>西北侧的三环村。</w:t>
            </w:r>
            <w:r>
              <w:rPr>
                <w:rFonts w:hint="default" w:ascii="Times New Roman" w:hAnsi="Times New Roman" w:eastAsia="宋体" w:cs="Times New Roman"/>
                <w:b w:val="0"/>
                <w:bCs/>
                <w:color w:val="auto"/>
                <w:sz w:val="24"/>
                <w:szCs w:val="24"/>
                <w:highlight w:val="none"/>
                <w:lang w:val="en-US" w:eastAsia="zh-CN"/>
              </w:rPr>
              <w:t>本项目大气环境保护目标如表3</w:t>
            </w:r>
            <w:r>
              <w:rPr>
                <w:rFonts w:hint="eastAsia" w:ascii="Times New Roman" w:hAnsi="Times New Roman"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5</w:t>
            </w:r>
            <w:r>
              <w:rPr>
                <w:rFonts w:hint="default" w:ascii="Times New Roman" w:hAnsi="Times New Roman" w:eastAsia="宋体" w:cs="Times New Roman"/>
                <w:b w:val="0"/>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表3</w:t>
            </w:r>
            <w:r>
              <w:rPr>
                <w:rFonts w:hint="eastAsia" w:cs="Times New Roman"/>
                <w:b/>
                <w:bCs w:val="0"/>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lang w:val="en-US" w:eastAsia="zh-CN"/>
              </w:rPr>
              <w:t>评价范围内大气环境保护目标一览表</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02"/>
              <w:gridCol w:w="588"/>
              <w:gridCol w:w="590"/>
              <w:gridCol w:w="758"/>
              <w:gridCol w:w="1023"/>
              <w:gridCol w:w="1803"/>
              <w:gridCol w:w="84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 w:type="pct"/>
                  <w:vMerge w:val="restart"/>
                  <w:noWrap w:val="0"/>
                  <w:vAlign w:val="center"/>
                </w:tcPr>
                <w:p>
                  <w:pPr>
                    <w:adjustRightInd w:val="0"/>
                    <w:snapToGrid w:val="0"/>
                    <w:jc w:val="center"/>
                    <w:rPr>
                      <w:sz w:val="21"/>
                      <w:szCs w:val="21"/>
                    </w:rPr>
                  </w:pPr>
                  <w:r>
                    <w:rPr>
                      <w:sz w:val="21"/>
                      <w:szCs w:val="21"/>
                    </w:rPr>
                    <w:t>序号</w:t>
                  </w:r>
                </w:p>
              </w:tc>
              <w:tc>
                <w:tcPr>
                  <w:tcW w:w="631" w:type="pct"/>
                  <w:vMerge w:val="restart"/>
                  <w:noWrap w:val="0"/>
                  <w:vAlign w:val="center"/>
                </w:tcPr>
                <w:p>
                  <w:pPr>
                    <w:adjustRightInd w:val="0"/>
                    <w:snapToGrid w:val="0"/>
                    <w:jc w:val="center"/>
                    <w:rPr>
                      <w:sz w:val="21"/>
                      <w:szCs w:val="21"/>
                    </w:rPr>
                  </w:pPr>
                  <w:r>
                    <w:rPr>
                      <w:sz w:val="21"/>
                      <w:szCs w:val="21"/>
                    </w:rPr>
                    <w:t>名称</w:t>
                  </w:r>
                </w:p>
              </w:tc>
              <w:tc>
                <w:tcPr>
                  <w:tcW w:w="742" w:type="pct"/>
                  <w:gridSpan w:val="2"/>
                  <w:noWrap w:val="0"/>
                  <w:vAlign w:val="center"/>
                </w:tcPr>
                <w:p>
                  <w:pPr>
                    <w:adjustRightInd w:val="0"/>
                    <w:snapToGrid w:val="0"/>
                    <w:jc w:val="center"/>
                    <w:rPr>
                      <w:sz w:val="21"/>
                      <w:szCs w:val="21"/>
                    </w:rPr>
                  </w:pPr>
                  <w:r>
                    <w:rPr>
                      <w:sz w:val="21"/>
                      <w:szCs w:val="21"/>
                    </w:rPr>
                    <w:t>坐标/m</w:t>
                  </w:r>
                </w:p>
              </w:tc>
              <w:tc>
                <w:tcPr>
                  <w:tcW w:w="477" w:type="pct"/>
                  <w:vMerge w:val="restart"/>
                  <w:noWrap w:val="0"/>
                  <w:vAlign w:val="center"/>
                </w:tcPr>
                <w:p>
                  <w:pPr>
                    <w:adjustRightInd w:val="0"/>
                    <w:snapToGrid w:val="0"/>
                    <w:jc w:val="center"/>
                    <w:rPr>
                      <w:sz w:val="21"/>
                      <w:szCs w:val="21"/>
                    </w:rPr>
                  </w:pPr>
                  <w:r>
                    <w:rPr>
                      <w:sz w:val="21"/>
                      <w:szCs w:val="21"/>
                    </w:rPr>
                    <w:t>保护对象</w:t>
                  </w:r>
                </w:p>
              </w:tc>
              <w:tc>
                <w:tcPr>
                  <w:tcW w:w="645" w:type="pct"/>
                  <w:vMerge w:val="restart"/>
                  <w:noWrap w:val="0"/>
                  <w:vAlign w:val="center"/>
                </w:tcPr>
                <w:p>
                  <w:pPr>
                    <w:adjustRightInd w:val="0"/>
                    <w:snapToGrid w:val="0"/>
                    <w:jc w:val="center"/>
                    <w:rPr>
                      <w:sz w:val="21"/>
                      <w:szCs w:val="21"/>
                    </w:rPr>
                  </w:pPr>
                  <w:r>
                    <w:rPr>
                      <w:sz w:val="21"/>
                      <w:szCs w:val="21"/>
                    </w:rPr>
                    <w:t>保护内容</w:t>
                  </w:r>
                </w:p>
              </w:tc>
              <w:tc>
                <w:tcPr>
                  <w:tcW w:w="1136" w:type="pct"/>
                  <w:vMerge w:val="restart"/>
                  <w:noWrap w:val="0"/>
                  <w:vAlign w:val="center"/>
                </w:tcPr>
                <w:p>
                  <w:pPr>
                    <w:adjustRightInd w:val="0"/>
                    <w:snapToGrid w:val="0"/>
                    <w:jc w:val="center"/>
                    <w:rPr>
                      <w:sz w:val="21"/>
                      <w:szCs w:val="21"/>
                    </w:rPr>
                  </w:pPr>
                  <w:r>
                    <w:rPr>
                      <w:sz w:val="21"/>
                      <w:szCs w:val="21"/>
                    </w:rPr>
                    <w:t>环境功能区</w:t>
                  </w:r>
                </w:p>
              </w:tc>
              <w:tc>
                <w:tcPr>
                  <w:tcW w:w="532" w:type="pct"/>
                  <w:vMerge w:val="restart"/>
                  <w:noWrap w:val="0"/>
                  <w:vAlign w:val="center"/>
                </w:tcPr>
                <w:p>
                  <w:pPr>
                    <w:adjustRightInd w:val="0"/>
                    <w:snapToGrid w:val="0"/>
                    <w:jc w:val="center"/>
                    <w:rPr>
                      <w:sz w:val="21"/>
                      <w:szCs w:val="21"/>
                    </w:rPr>
                  </w:pPr>
                  <w:r>
                    <w:rPr>
                      <w:sz w:val="21"/>
                      <w:szCs w:val="21"/>
                    </w:rPr>
                    <w:t>相对厂址方位</w:t>
                  </w:r>
                </w:p>
              </w:tc>
              <w:tc>
                <w:tcPr>
                  <w:tcW w:w="570" w:type="pct"/>
                  <w:vMerge w:val="restart"/>
                  <w:noWrap w:val="0"/>
                  <w:vAlign w:val="center"/>
                </w:tcPr>
                <w:p>
                  <w:pPr>
                    <w:adjustRightInd w:val="0"/>
                    <w:snapToGrid w:val="0"/>
                    <w:jc w:val="center"/>
                    <w:rPr>
                      <w:sz w:val="21"/>
                      <w:szCs w:val="21"/>
                    </w:rPr>
                  </w:pPr>
                  <w:r>
                    <w:rPr>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 w:type="pct"/>
                  <w:vMerge w:val="continue"/>
                  <w:noWrap w:val="0"/>
                  <w:vAlign w:val="center"/>
                </w:tcPr>
                <w:p>
                  <w:pPr>
                    <w:adjustRightInd w:val="0"/>
                    <w:snapToGrid w:val="0"/>
                    <w:jc w:val="center"/>
                    <w:rPr>
                      <w:sz w:val="21"/>
                      <w:szCs w:val="21"/>
                    </w:rPr>
                  </w:pPr>
                </w:p>
              </w:tc>
              <w:tc>
                <w:tcPr>
                  <w:tcW w:w="631" w:type="pct"/>
                  <w:vMerge w:val="continue"/>
                  <w:noWrap w:val="0"/>
                  <w:vAlign w:val="center"/>
                </w:tcPr>
                <w:p>
                  <w:pPr>
                    <w:adjustRightInd w:val="0"/>
                    <w:snapToGrid w:val="0"/>
                    <w:jc w:val="center"/>
                    <w:rPr>
                      <w:sz w:val="21"/>
                      <w:szCs w:val="21"/>
                    </w:rPr>
                  </w:pPr>
                </w:p>
              </w:tc>
              <w:tc>
                <w:tcPr>
                  <w:tcW w:w="370" w:type="pct"/>
                  <w:noWrap w:val="0"/>
                  <w:vAlign w:val="center"/>
                </w:tcPr>
                <w:p>
                  <w:pPr>
                    <w:adjustRightInd w:val="0"/>
                    <w:snapToGrid w:val="0"/>
                    <w:jc w:val="center"/>
                    <w:rPr>
                      <w:sz w:val="21"/>
                      <w:szCs w:val="21"/>
                    </w:rPr>
                  </w:pPr>
                  <w:r>
                    <w:rPr>
                      <w:sz w:val="21"/>
                      <w:szCs w:val="21"/>
                    </w:rPr>
                    <w:t>X</w:t>
                  </w:r>
                </w:p>
              </w:tc>
              <w:tc>
                <w:tcPr>
                  <w:tcW w:w="372" w:type="pct"/>
                  <w:noWrap w:val="0"/>
                  <w:vAlign w:val="center"/>
                </w:tcPr>
                <w:p>
                  <w:pPr>
                    <w:adjustRightInd w:val="0"/>
                    <w:snapToGrid w:val="0"/>
                    <w:jc w:val="center"/>
                    <w:rPr>
                      <w:sz w:val="21"/>
                      <w:szCs w:val="21"/>
                    </w:rPr>
                  </w:pPr>
                  <w:r>
                    <w:rPr>
                      <w:sz w:val="21"/>
                      <w:szCs w:val="21"/>
                    </w:rPr>
                    <w:t>Y</w:t>
                  </w:r>
                </w:p>
              </w:tc>
              <w:tc>
                <w:tcPr>
                  <w:tcW w:w="477" w:type="pct"/>
                  <w:vMerge w:val="continue"/>
                  <w:noWrap w:val="0"/>
                  <w:vAlign w:val="center"/>
                </w:tcPr>
                <w:p>
                  <w:pPr>
                    <w:adjustRightInd w:val="0"/>
                    <w:snapToGrid w:val="0"/>
                    <w:jc w:val="center"/>
                    <w:rPr>
                      <w:sz w:val="21"/>
                      <w:szCs w:val="21"/>
                    </w:rPr>
                  </w:pPr>
                </w:p>
              </w:tc>
              <w:tc>
                <w:tcPr>
                  <w:tcW w:w="645" w:type="pct"/>
                  <w:vMerge w:val="continue"/>
                  <w:noWrap w:val="0"/>
                  <w:vAlign w:val="center"/>
                </w:tcPr>
                <w:p>
                  <w:pPr>
                    <w:adjustRightInd w:val="0"/>
                    <w:snapToGrid w:val="0"/>
                    <w:jc w:val="center"/>
                    <w:rPr>
                      <w:sz w:val="21"/>
                      <w:szCs w:val="21"/>
                    </w:rPr>
                  </w:pPr>
                </w:p>
              </w:tc>
              <w:tc>
                <w:tcPr>
                  <w:tcW w:w="1136" w:type="pct"/>
                  <w:vMerge w:val="continue"/>
                  <w:noWrap w:val="0"/>
                  <w:vAlign w:val="center"/>
                </w:tcPr>
                <w:p>
                  <w:pPr>
                    <w:adjustRightInd w:val="0"/>
                    <w:snapToGrid w:val="0"/>
                    <w:jc w:val="center"/>
                    <w:rPr>
                      <w:sz w:val="21"/>
                      <w:szCs w:val="21"/>
                    </w:rPr>
                  </w:pPr>
                </w:p>
              </w:tc>
              <w:tc>
                <w:tcPr>
                  <w:tcW w:w="532" w:type="pct"/>
                  <w:vMerge w:val="continue"/>
                  <w:noWrap w:val="0"/>
                  <w:vAlign w:val="center"/>
                </w:tcPr>
                <w:p>
                  <w:pPr>
                    <w:adjustRightInd w:val="0"/>
                    <w:snapToGrid w:val="0"/>
                    <w:jc w:val="center"/>
                    <w:rPr>
                      <w:sz w:val="21"/>
                      <w:szCs w:val="21"/>
                    </w:rPr>
                  </w:pPr>
                </w:p>
              </w:tc>
              <w:tc>
                <w:tcPr>
                  <w:tcW w:w="570" w:type="pct"/>
                  <w:vMerge w:val="continue"/>
                  <w:noWrap w:val="0"/>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 w:type="pct"/>
                  <w:noWrap w:val="0"/>
                  <w:vAlign w:val="center"/>
                </w:tcPr>
                <w:p>
                  <w:pPr>
                    <w:adjustRightInd w:val="0"/>
                    <w:snapToGrid w:val="0"/>
                    <w:jc w:val="center"/>
                    <w:rPr>
                      <w:sz w:val="21"/>
                      <w:szCs w:val="21"/>
                    </w:rPr>
                  </w:pPr>
                  <w:r>
                    <w:rPr>
                      <w:sz w:val="21"/>
                      <w:szCs w:val="21"/>
                    </w:rPr>
                    <w:t>1</w:t>
                  </w:r>
                </w:p>
              </w:tc>
              <w:tc>
                <w:tcPr>
                  <w:tcW w:w="631" w:type="pct"/>
                  <w:noWrap w:val="0"/>
                  <w:vAlign w:val="center"/>
                </w:tcPr>
                <w:p>
                  <w:pPr>
                    <w:adjustRightInd w:val="0"/>
                    <w:snapToGrid w:val="0"/>
                    <w:jc w:val="center"/>
                    <w:rPr>
                      <w:rFonts w:hint="eastAsia" w:eastAsia="宋体"/>
                      <w:sz w:val="21"/>
                      <w:szCs w:val="21"/>
                      <w:lang w:eastAsia="zh-CN"/>
                    </w:rPr>
                  </w:pPr>
                  <w:r>
                    <w:rPr>
                      <w:rFonts w:hint="eastAsia"/>
                      <w:sz w:val="21"/>
                      <w:szCs w:val="21"/>
                      <w:lang w:eastAsia="zh-CN"/>
                    </w:rPr>
                    <w:t>三环村</w:t>
                  </w:r>
                </w:p>
              </w:tc>
              <w:tc>
                <w:tcPr>
                  <w:tcW w:w="370" w:type="pct"/>
                  <w:noWrap w:val="0"/>
                  <w:vAlign w:val="center"/>
                </w:tcPr>
                <w:p>
                  <w:pPr>
                    <w:adjustRightInd w:val="0"/>
                    <w:snapToGrid w:val="0"/>
                    <w:jc w:val="center"/>
                    <w:rPr>
                      <w:rFonts w:hint="default" w:eastAsia="宋体"/>
                      <w:sz w:val="21"/>
                      <w:szCs w:val="21"/>
                      <w:lang w:val="en-US" w:eastAsia="zh-CN"/>
                    </w:rPr>
                  </w:pPr>
                  <w:r>
                    <w:rPr>
                      <w:rFonts w:hint="eastAsia" w:eastAsia="宋体"/>
                      <w:sz w:val="21"/>
                      <w:szCs w:val="21"/>
                      <w:lang w:val="en-US" w:eastAsia="zh-CN"/>
                    </w:rPr>
                    <w:t>-41</w:t>
                  </w:r>
                </w:p>
              </w:tc>
              <w:tc>
                <w:tcPr>
                  <w:tcW w:w="372" w:type="pct"/>
                  <w:noWrap w:val="0"/>
                  <w:vAlign w:val="center"/>
                </w:tcPr>
                <w:p>
                  <w:pPr>
                    <w:adjustRightInd w:val="0"/>
                    <w:snapToGrid w:val="0"/>
                    <w:jc w:val="center"/>
                    <w:rPr>
                      <w:rFonts w:hint="default" w:eastAsia="宋体"/>
                      <w:sz w:val="21"/>
                      <w:szCs w:val="21"/>
                      <w:lang w:val="en-US" w:eastAsia="zh-CN"/>
                    </w:rPr>
                  </w:pPr>
                  <w:r>
                    <w:rPr>
                      <w:rFonts w:hint="eastAsia" w:eastAsia="宋体"/>
                      <w:sz w:val="21"/>
                      <w:szCs w:val="21"/>
                      <w:lang w:val="en-US" w:eastAsia="zh-CN"/>
                    </w:rPr>
                    <w:t>456</w:t>
                  </w:r>
                </w:p>
              </w:tc>
              <w:tc>
                <w:tcPr>
                  <w:tcW w:w="477" w:type="pct"/>
                  <w:noWrap w:val="0"/>
                  <w:vAlign w:val="center"/>
                </w:tcPr>
                <w:p>
                  <w:pPr>
                    <w:adjustRightInd w:val="0"/>
                    <w:snapToGrid w:val="0"/>
                    <w:jc w:val="center"/>
                    <w:rPr>
                      <w:sz w:val="21"/>
                      <w:szCs w:val="21"/>
                    </w:rPr>
                  </w:pPr>
                  <w:r>
                    <w:rPr>
                      <w:sz w:val="21"/>
                      <w:szCs w:val="21"/>
                    </w:rPr>
                    <w:t>居民区</w:t>
                  </w:r>
                </w:p>
              </w:tc>
              <w:tc>
                <w:tcPr>
                  <w:tcW w:w="645" w:type="pct"/>
                  <w:noWrap w:val="0"/>
                  <w:vAlign w:val="center"/>
                </w:tcPr>
                <w:p>
                  <w:pPr>
                    <w:adjustRightInd w:val="0"/>
                    <w:snapToGrid w:val="0"/>
                    <w:jc w:val="center"/>
                    <w:rPr>
                      <w:sz w:val="21"/>
                      <w:szCs w:val="21"/>
                    </w:rPr>
                  </w:pPr>
                  <w:r>
                    <w:rPr>
                      <w:rFonts w:hint="eastAsia"/>
                      <w:sz w:val="21"/>
                      <w:szCs w:val="21"/>
                      <w:lang w:val="en-US" w:eastAsia="zh-CN"/>
                    </w:rPr>
                    <w:t>130</w:t>
                  </w:r>
                  <w:r>
                    <w:rPr>
                      <w:sz w:val="21"/>
                      <w:szCs w:val="21"/>
                    </w:rPr>
                    <w:t>户/</w:t>
                  </w:r>
                  <w:r>
                    <w:rPr>
                      <w:rFonts w:hint="eastAsia"/>
                      <w:sz w:val="21"/>
                      <w:szCs w:val="21"/>
                      <w:lang w:val="en-US" w:eastAsia="zh-CN"/>
                    </w:rPr>
                    <w:t>520</w:t>
                  </w:r>
                  <w:r>
                    <w:rPr>
                      <w:sz w:val="21"/>
                      <w:szCs w:val="21"/>
                    </w:rPr>
                    <w:t>人</w:t>
                  </w:r>
                </w:p>
              </w:tc>
              <w:tc>
                <w:tcPr>
                  <w:tcW w:w="1136" w:type="pct"/>
                  <w:noWrap w:val="0"/>
                  <w:vAlign w:val="center"/>
                </w:tcPr>
                <w:p>
                  <w:pPr>
                    <w:adjustRightInd w:val="0"/>
                    <w:snapToGrid w:val="0"/>
                    <w:jc w:val="center"/>
                    <w:rPr>
                      <w:sz w:val="21"/>
                      <w:szCs w:val="21"/>
                    </w:rPr>
                  </w:pPr>
                  <w:r>
                    <w:rPr>
                      <w:sz w:val="21"/>
                      <w:szCs w:val="21"/>
                    </w:rPr>
                    <w:t>（GB3095-2012）及其修改单中二级标准</w:t>
                  </w:r>
                </w:p>
              </w:tc>
              <w:tc>
                <w:tcPr>
                  <w:tcW w:w="532" w:type="pct"/>
                  <w:noWrap w:val="0"/>
                  <w:vAlign w:val="center"/>
                </w:tcPr>
                <w:p>
                  <w:pPr>
                    <w:adjustRightInd w:val="0"/>
                    <w:snapToGrid w:val="0"/>
                    <w:jc w:val="center"/>
                    <w:rPr>
                      <w:rFonts w:hint="eastAsia" w:eastAsia="宋体"/>
                      <w:sz w:val="21"/>
                      <w:szCs w:val="21"/>
                      <w:lang w:eastAsia="zh-CN"/>
                    </w:rPr>
                  </w:pPr>
                  <w:r>
                    <w:rPr>
                      <w:rFonts w:hint="eastAsia"/>
                      <w:sz w:val="21"/>
                      <w:szCs w:val="21"/>
                      <w:lang w:eastAsia="zh-CN"/>
                    </w:rPr>
                    <w:t>西北</w:t>
                  </w:r>
                </w:p>
              </w:tc>
              <w:tc>
                <w:tcPr>
                  <w:tcW w:w="570" w:type="pct"/>
                  <w:noWrap w:val="0"/>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noWrap w:val="0"/>
                  <w:vAlign w:val="center"/>
                </w:tcPr>
                <w:p>
                  <w:pPr>
                    <w:adjustRightInd w:val="0"/>
                    <w:snapToGrid w:val="0"/>
                    <w:jc w:val="center"/>
                    <w:rPr>
                      <w:sz w:val="21"/>
                      <w:szCs w:val="21"/>
                    </w:rPr>
                  </w:pPr>
                  <w:r>
                    <w:rPr>
                      <w:sz w:val="21"/>
                      <w:szCs w:val="21"/>
                    </w:rPr>
                    <w:t>注：以企业所在区域对角线交点为坐标原点，以东西方向为X坐标轴（东方向为正方向），以南北方向为Y坐标轴（北方向为正方向）</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lang w:val="en-US" w:eastAsia="zh-CN"/>
              </w:rPr>
              <w:t>声环境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olor w:val="auto"/>
                <w:highlight w:val="none"/>
                <w:lang w:val="en-US" w:eastAsia="zh-CN"/>
              </w:rPr>
            </w:pPr>
            <w:r>
              <w:rPr>
                <w:rFonts w:hint="eastAsia" w:ascii="Times New Roman" w:hAnsi="Times New Roman" w:eastAsia="宋体" w:cs="Times New Roman"/>
                <w:b w:val="0"/>
                <w:bCs w:val="0"/>
                <w:color w:val="auto"/>
                <w:kern w:val="0"/>
                <w:sz w:val="24"/>
                <w:szCs w:val="24"/>
                <w:highlight w:val="none"/>
                <w:lang w:eastAsia="zh-CN"/>
              </w:rPr>
              <w:t>厂界外</w:t>
            </w:r>
            <w:r>
              <w:rPr>
                <w:rFonts w:hint="eastAsia" w:ascii="Times New Roman" w:hAnsi="Times New Roman" w:eastAsia="宋体" w:cs="Times New Roman"/>
                <w:b w:val="0"/>
                <w:bCs w:val="0"/>
                <w:color w:val="auto"/>
                <w:kern w:val="0"/>
                <w:sz w:val="24"/>
                <w:szCs w:val="24"/>
                <w:highlight w:val="none"/>
                <w:lang w:val="en-US" w:eastAsia="zh-CN"/>
              </w:rPr>
              <w:t>50m范围内没有声环境保护目标</w:t>
            </w:r>
            <w:r>
              <w:rPr>
                <w:rFonts w:hint="eastAsia" w:cs="Times New Roman"/>
                <w:b w:val="0"/>
                <w:bCs w:val="0"/>
                <w:color w:val="auto"/>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3、地表水环境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本项目地表水环境保护目标详见下表</w:t>
            </w:r>
            <w:r>
              <w:rPr>
                <w:rFonts w:hint="eastAsia" w:cs="Times New Roman"/>
                <w:b w:val="0"/>
                <w:bCs w:val="0"/>
                <w:color w:val="auto"/>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表3</w:t>
            </w:r>
            <w:r>
              <w:rPr>
                <w:rFonts w:hint="eastAsia" w:cs="Times New Roman"/>
                <w:b/>
                <w:bCs/>
                <w:color w:val="auto"/>
                <w:kern w:val="0"/>
                <w:sz w:val="24"/>
                <w:szCs w:val="24"/>
                <w:highlight w:val="none"/>
                <w:lang w:val="en-US" w:eastAsia="zh-CN"/>
              </w:rPr>
              <w:t xml:space="preserve">.6  </w:t>
            </w:r>
            <w:r>
              <w:rPr>
                <w:rFonts w:hint="default" w:ascii="Times New Roman" w:hAnsi="Times New Roman" w:eastAsia="宋体" w:cs="Times New Roman"/>
                <w:b/>
                <w:bCs/>
                <w:color w:val="auto"/>
                <w:kern w:val="0"/>
                <w:sz w:val="24"/>
                <w:szCs w:val="24"/>
                <w:highlight w:val="none"/>
                <w:lang w:val="en-US" w:eastAsia="zh-CN"/>
              </w:rPr>
              <w:t>项目地表水环境保护目标一览表</w:t>
            </w:r>
          </w:p>
          <w:tbl>
            <w:tblPr>
              <w:tblStyle w:val="23"/>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89"/>
              <w:gridCol w:w="1080"/>
              <w:gridCol w:w="1260"/>
              <w:gridCol w:w="1500"/>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类别</w:t>
                  </w:r>
                </w:p>
              </w:tc>
              <w:tc>
                <w:tcPr>
                  <w:tcW w:w="1089"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保护目标</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规模</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与项目相对位置</w:t>
                  </w:r>
                </w:p>
              </w:tc>
              <w:tc>
                <w:tcPr>
                  <w:tcW w:w="150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距离项目区最近距离</w:t>
                  </w:r>
                </w:p>
              </w:tc>
              <w:tc>
                <w:tcPr>
                  <w:tcW w:w="2166"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水环境</w:t>
                  </w:r>
                </w:p>
              </w:tc>
              <w:tc>
                <w:tcPr>
                  <w:tcW w:w="10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淝河</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小型河流</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N</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311m</w:t>
                  </w:r>
                </w:p>
              </w:tc>
              <w:tc>
                <w:tcPr>
                  <w:tcW w:w="21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《地表水环境质量标准》GB3838-2002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Ⅳ类标准</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4</w:t>
            </w:r>
            <w:r>
              <w:rPr>
                <w:rFonts w:hint="default" w:ascii="Times New Roman" w:hAnsi="Times New Roman" w:eastAsia="宋体" w:cs="Times New Roman"/>
                <w:b/>
                <w:bCs/>
                <w:color w:val="auto"/>
                <w:kern w:val="0"/>
                <w:sz w:val="24"/>
                <w:szCs w:val="24"/>
                <w:highlight w:val="none"/>
                <w:lang w:val="en-US" w:eastAsia="zh-CN"/>
              </w:rPr>
              <w:t>、地下水环境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厂界外</w:t>
            </w:r>
            <w:r>
              <w:rPr>
                <w:rFonts w:hint="eastAsia" w:ascii="Times New Roman" w:hAnsi="Times New Roman" w:eastAsia="宋体" w:cs="Times New Roman"/>
                <w:color w:val="auto"/>
                <w:kern w:val="0"/>
                <w:sz w:val="24"/>
                <w:szCs w:val="24"/>
                <w:highlight w:val="none"/>
                <w:lang w:val="en-US" w:eastAsia="zh-CN"/>
              </w:rPr>
              <w:t>500m范围内无地下水集中式</w:t>
            </w:r>
            <w:r>
              <w:rPr>
                <w:rFonts w:hint="eastAsia" w:cs="Times New Roman"/>
                <w:color w:val="auto"/>
                <w:kern w:val="0"/>
                <w:sz w:val="24"/>
                <w:szCs w:val="24"/>
                <w:highlight w:val="none"/>
                <w:lang w:val="en-US" w:eastAsia="zh-CN"/>
              </w:rPr>
              <w:t>饮用水</w:t>
            </w:r>
            <w:r>
              <w:rPr>
                <w:rFonts w:hint="eastAsia" w:ascii="Times New Roman" w:hAnsi="Times New Roman" w:eastAsia="宋体" w:cs="Times New Roman"/>
                <w:color w:val="auto"/>
                <w:kern w:val="0"/>
                <w:sz w:val="24"/>
                <w:szCs w:val="24"/>
                <w:highlight w:val="none"/>
                <w:lang w:val="en-US" w:eastAsia="zh-CN"/>
              </w:rPr>
              <w:t>水源和热水、矿泉水、温泉等特殊地下水资源。</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5</w:t>
            </w:r>
            <w:r>
              <w:rPr>
                <w:rFonts w:hint="eastAsia" w:ascii="Times New Roman" w:hAnsi="Times New Roman" w:eastAsia="宋体" w:cs="Times New Roman"/>
                <w:b/>
                <w:bCs/>
                <w:color w:val="auto"/>
                <w:kern w:val="0"/>
                <w:sz w:val="24"/>
                <w:szCs w:val="24"/>
                <w:highlight w:val="none"/>
                <w:lang w:val="en-US" w:eastAsia="zh-CN"/>
              </w:rPr>
              <w:t>、生态环境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本项目不涉及新增用地。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9" w:hRule="atLeast"/>
          <w:jc w:val="center"/>
        </w:trPr>
        <w:tc>
          <w:tcPr>
            <w:tcW w:w="486" w:type="dxa"/>
            <w:gridSpan w:val="2"/>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污染</w:t>
            </w:r>
          </w:p>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物排</w:t>
            </w:r>
          </w:p>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放控</w:t>
            </w:r>
          </w:p>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制标</w:t>
            </w:r>
          </w:p>
          <w:p>
            <w:pPr>
              <w:adjustRightInd w:val="0"/>
              <w:snapToGrid w:val="0"/>
              <w:jc w:val="center"/>
              <w:rPr>
                <w:rFonts w:hint="default" w:ascii="Times New Roman" w:hAnsi="Times New Roman" w:eastAsia="宋体" w:cs="Times New Roman"/>
                <w:color w:val="auto"/>
                <w:kern w:val="0"/>
                <w:szCs w:val="21"/>
                <w:highlight w:val="yellow"/>
              </w:rPr>
            </w:pPr>
            <w:r>
              <w:rPr>
                <w:rFonts w:hint="default" w:ascii="Times New Roman" w:hAnsi="Times New Roman" w:eastAsia="宋体" w:cs="Times New Roman"/>
                <w:b w:val="0"/>
                <w:bCs w:val="0"/>
                <w:color w:val="auto"/>
                <w:kern w:val="0"/>
                <w:sz w:val="24"/>
                <w:szCs w:val="24"/>
                <w:highlight w:val="none"/>
              </w:rPr>
              <w:t>准</w:t>
            </w:r>
          </w:p>
        </w:tc>
        <w:tc>
          <w:tcPr>
            <w:tcW w:w="827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1、废水排放标准</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cs="Times New Roman"/>
                <w:color w:val="000000"/>
                <w:kern w:val="0"/>
                <w:sz w:val="24"/>
                <w:szCs w:val="24"/>
                <w:highlight w:val="none"/>
                <w:lang w:val="en-US" w:eastAsia="zh-CN" w:bidi="ar"/>
              </w:rPr>
            </w:pPr>
            <w:r>
              <w:rPr>
                <w:rFonts w:hint="eastAsia"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val="en-US" w:eastAsia="zh-CN" w:bidi="ar"/>
              </w:rPr>
              <w:t>本项目</w:t>
            </w:r>
            <w:r>
              <w:rPr>
                <w:rFonts w:hint="eastAsia" w:cs="Times New Roman"/>
                <w:color w:val="000000"/>
                <w:kern w:val="0"/>
                <w:sz w:val="24"/>
                <w:szCs w:val="24"/>
                <w:highlight w:val="none"/>
                <w:lang w:val="en-US" w:eastAsia="zh-CN" w:bidi="ar"/>
              </w:rPr>
              <w:t>软水制备废水与生活污水依托厂区化粪池处理后，定期清掏。喷淋塔废水暂存在收集池内，作为危废处理。</w:t>
            </w:r>
          </w:p>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2、大气污染物排放标准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highlight w:val="none"/>
              </w:rPr>
            </w:pPr>
            <w:r>
              <w:rPr>
                <w:color w:val="auto"/>
                <w:sz w:val="24"/>
                <w:highlight w:val="none"/>
              </w:rPr>
              <w:t>项目生产过程中产生的</w:t>
            </w:r>
            <w:r>
              <w:rPr>
                <w:rFonts w:hint="eastAsia"/>
                <w:color w:val="auto"/>
                <w:sz w:val="24"/>
                <w:highlight w:val="none"/>
              </w:rPr>
              <w:t>氨</w:t>
            </w:r>
            <w:r>
              <w:rPr>
                <w:color w:val="auto"/>
                <w:sz w:val="24"/>
                <w:highlight w:val="none"/>
              </w:rPr>
              <w:t>执行《恶臭污染物排放标准》</w:t>
            </w:r>
            <w:r>
              <w:rPr>
                <w:rFonts w:hint="eastAsia"/>
                <w:color w:val="auto"/>
                <w:sz w:val="24"/>
                <w:highlight w:val="none"/>
                <w:lang w:eastAsia="zh-CN"/>
              </w:rPr>
              <w:t>（</w:t>
            </w:r>
            <w:r>
              <w:rPr>
                <w:color w:val="auto"/>
                <w:sz w:val="24"/>
                <w:highlight w:val="none"/>
              </w:rPr>
              <w:t>GB14554-93</w:t>
            </w:r>
            <w:r>
              <w:rPr>
                <w:rFonts w:hint="eastAsia"/>
                <w:color w:val="auto"/>
                <w:sz w:val="24"/>
                <w:highlight w:val="none"/>
                <w:lang w:eastAsia="zh-CN"/>
              </w:rPr>
              <w:t>）</w:t>
            </w:r>
            <w:r>
              <w:rPr>
                <w:color w:val="auto"/>
                <w:sz w:val="24"/>
                <w:highlight w:val="none"/>
              </w:rPr>
              <w:t>中相关排放标准</w:t>
            </w:r>
            <w:r>
              <w:rPr>
                <w:rFonts w:hint="eastAsia"/>
                <w:color w:val="auto"/>
                <w:sz w:val="24"/>
                <w:highlight w:val="none"/>
                <w:lang w:eastAsia="zh-CN"/>
              </w:rPr>
              <w:t>，非甲烷总烃执行</w:t>
            </w:r>
            <w:r>
              <w:rPr>
                <w:rFonts w:hint="eastAsia"/>
                <w:color w:val="auto"/>
                <w:sz w:val="24"/>
                <w:highlight w:val="none"/>
                <w:lang w:val="en-US" w:eastAsia="zh-CN"/>
              </w:rPr>
              <w:t>《大气污染物综合排放标准》（GB16297-1996）中标准限值</w:t>
            </w:r>
            <w:r>
              <w:rPr>
                <w:rFonts w:hint="eastAsia"/>
                <w:color w:val="auto"/>
                <w:sz w:val="24"/>
                <w:highlight w:val="none"/>
              </w:rPr>
              <w:t>；</w:t>
            </w:r>
            <w:r>
              <w:rPr>
                <w:rFonts w:hint="eastAsia"/>
                <w:color w:val="auto"/>
                <w:sz w:val="24"/>
                <w:highlight w:val="none"/>
                <w:lang w:bidi="ar"/>
              </w:rPr>
              <w:t>项目</w:t>
            </w:r>
            <w:r>
              <w:rPr>
                <w:color w:val="auto"/>
                <w:sz w:val="24"/>
                <w:highlight w:val="none"/>
                <w:lang w:bidi="ar"/>
              </w:rPr>
              <w:t>厂区内无组织排放的非甲烷总烃执行《挥发性有机物无组织排放控制标准》</w:t>
            </w:r>
            <w:r>
              <w:rPr>
                <w:rFonts w:hint="eastAsia"/>
                <w:color w:val="auto"/>
                <w:sz w:val="24"/>
                <w:highlight w:val="none"/>
                <w:lang w:eastAsia="zh-CN" w:bidi="ar"/>
              </w:rPr>
              <w:t>（</w:t>
            </w:r>
            <w:r>
              <w:rPr>
                <w:color w:val="auto"/>
                <w:sz w:val="24"/>
                <w:highlight w:val="none"/>
                <w:lang w:bidi="ar"/>
              </w:rPr>
              <w:t>GB37822-2019</w:t>
            </w:r>
            <w:r>
              <w:rPr>
                <w:rFonts w:hint="eastAsia"/>
                <w:color w:val="auto"/>
                <w:sz w:val="24"/>
                <w:highlight w:val="none"/>
                <w:lang w:eastAsia="zh-CN" w:bidi="ar"/>
              </w:rPr>
              <w:t>）特别排放</w:t>
            </w:r>
            <w:r>
              <w:rPr>
                <w:rFonts w:hint="eastAsia"/>
                <w:color w:val="auto"/>
                <w:sz w:val="24"/>
                <w:highlight w:val="none"/>
                <w:lang w:val="en-US" w:eastAsia="zh-CN" w:bidi="ar"/>
              </w:rPr>
              <w:t>限值；</w:t>
            </w:r>
            <w:r>
              <w:rPr>
                <w:rFonts w:hint="eastAsia"/>
                <w:color w:val="auto"/>
                <w:sz w:val="24"/>
                <w:highlight w:val="none"/>
                <w:lang w:val="en-US" w:eastAsia="zh-CN"/>
              </w:rPr>
              <w:t>燃气热风炉燃烧废气</w:t>
            </w:r>
            <w:r>
              <w:rPr>
                <w:color w:val="auto"/>
                <w:sz w:val="24"/>
                <w:highlight w:val="none"/>
              </w:rPr>
              <w:t>排放执行</w:t>
            </w:r>
            <w:r>
              <w:rPr>
                <w:rFonts w:hint="default"/>
                <w:color w:val="auto"/>
                <w:sz w:val="24"/>
                <w:highlight w:val="none"/>
              </w:rPr>
              <w:t>《关于印发</w:t>
            </w:r>
            <w:r>
              <w:rPr>
                <w:rFonts w:hint="eastAsia"/>
                <w:color w:val="auto"/>
                <w:sz w:val="24"/>
                <w:highlight w:val="none"/>
                <w:lang w:eastAsia="zh-CN"/>
              </w:rPr>
              <w:t>〈</w:t>
            </w:r>
            <w:r>
              <w:rPr>
                <w:rFonts w:hint="default"/>
                <w:color w:val="auto"/>
                <w:sz w:val="24"/>
                <w:highlight w:val="none"/>
              </w:rPr>
              <w:t>工业炉窑大气污染综合治理方案</w:t>
            </w:r>
            <w:r>
              <w:rPr>
                <w:rFonts w:hint="eastAsia"/>
                <w:color w:val="auto"/>
                <w:sz w:val="24"/>
                <w:highlight w:val="none"/>
                <w:lang w:eastAsia="zh-CN"/>
              </w:rPr>
              <w:t>〉</w:t>
            </w:r>
            <w:r>
              <w:rPr>
                <w:rFonts w:hint="default"/>
                <w:color w:val="auto"/>
                <w:sz w:val="24"/>
                <w:highlight w:val="none"/>
              </w:rPr>
              <w:t>的通知》（环大气〔2019〕56号）中重点地区排放限值要求</w:t>
            </w:r>
            <w:r>
              <w:rPr>
                <w:rFonts w:hint="eastAsia"/>
                <w:color w:val="auto"/>
                <w:sz w:val="24"/>
                <w:highlight w:val="none"/>
                <w:lang w:val="en-US" w:eastAsia="zh-CN"/>
              </w:rPr>
              <w:t>；</w:t>
            </w:r>
            <w:r>
              <w:rPr>
                <w:rFonts w:hint="eastAsia"/>
                <w:color w:val="auto"/>
                <w:sz w:val="24"/>
                <w:highlight w:val="none"/>
                <w:lang w:eastAsia="zh-CN"/>
              </w:rPr>
              <w:t>燃气蒸汽锅炉</w:t>
            </w:r>
            <w:r>
              <w:rPr>
                <w:rFonts w:hint="eastAsia"/>
                <w:color w:val="auto"/>
                <w:sz w:val="24"/>
                <w:highlight w:val="none"/>
              </w:rPr>
              <w:t>燃烧废气</w:t>
            </w:r>
            <w:r>
              <w:rPr>
                <w:color w:val="auto"/>
                <w:sz w:val="24"/>
                <w:highlight w:val="none"/>
              </w:rPr>
              <w:t>排放执行《锅炉大气污染物排放标准》（GB13271-2014）表3规定的</w:t>
            </w:r>
            <w:r>
              <w:rPr>
                <w:rFonts w:hint="eastAsia"/>
                <w:color w:val="auto"/>
                <w:sz w:val="24"/>
                <w:highlight w:val="none"/>
              </w:rPr>
              <w:t>天然气</w:t>
            </w:r>
            <w:r>
              <w:rPr>
                <w:color w:val="auto"/>
                <w:sz w:val="24"/>
                <w:highlight w:val="none"/>
              </w:rPr>
              <w:t>锅炉大气污染物特别排放限值</w:t>
            </w:r>
            <w:r>
              <w:rPr>
                <w:color w:val="auto"/>
                <w:sz w:val="24"/>
                <w:szCs w:val="24"/>
                <w:highlight w:val="none"/>
              </w:rPr>
              <w:t>，</w:t>
            </w:r>
            <w:r>
              <w:rPr>
                <w:rFonts w:hint="eastAsia"/>
                <w:color w:val="auto"/>
                <w:sz w:val="24"/>
                <w:szCs w:val="24"/>
                <w:highlight w:val="none"/>
                <w:lang w:eastAsia="zh-CN"/>
              </w:rPr>
              <w:t>其中</w:t>
            </w:r>
            <w:r>
              <w:rPr>
                <w:color w:val="auto"/>
                <w:sz w:val="24"/>
                <w:szCs w:val="24"/>
                <w:highlight w:val="none"/>
              </w:rPr>
              <w:t>NOx执行《安徽省</w:t>
            </w:r>
            <w:r>
              <w:rPr>
                <w:rFonts w:hint="eastAsia"/>
                <w:color w:val="auto"/>
                <w:sz w:val="24"/>
                <w:szCs w:val="24"/>
                <w:highlight w:val="none"/>
              </w:rPr>
              <w:t>2020年大气污染防治重点工作任务</w:t>
            </w:r>
            <w:r>
              <w:rPr>
                <w:color w:val="auto"/>
                <w:sz w:val="24"/>
                <w:szCs w:val="24"/>
                <w:highlight w:val="none"/>
              </w:rPr>
              <w:t>》</w:t>
            </w:r>
            <w:r>
              <w:rPr>
                <w:iCs/>
                <w:color w:val="auto"/>
                <w:sz w:val="24"/>
                <w:szCs w:val="24"/>
                <w:highlight w:val="none"/>
              </w:rPr>
              <w:t>中50mg/m</w:t>
            </w:r>
            <w:r>
              <w:rPr>
                <w:iCs/>
                <w:color w:val="auto"/>
                <w:sz w:val="24"/>
                <w:szCs w:val="24"/>
                <w:highlight w:val="none"/>
                <w:vertAlign w:val="superscript"/>
              </w:rPr>
              <w:t>3</w:t>
            </w:r>
            <w:r>
              <w:rPr>
                <w:iCs/>
                <w:color w:val="auto"/>
                <w:sz w:val="24"/>
                <w:szCs w:val="24"/>
                <w:highlight w:val="none"/>
              </w:rPr>
              <w:t>限值</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kern w:val="0"/>
                <w:sz w:val="24"/>
                <w:szCs w:val="24"/>
                <w:highlight w:val="none"/>
                <w:shd w:val="clear" w:color="auto" w:fill="auto"/>
                <w:lang w:eastAsia="zh-CN"/>
              </w:rPr>
              <w:t>表</w:t>
            </w:r>
            <w:r>
              <w:rPr>
                <w:rFonts w:hint="default" w:ascii="Times New Roman" w:hAnsi="Times New Roman" w:eastAsia="宋体" w:cs="Times New Roman"/>
                <w:b/>
                <w:bCs/>
                <w:color w:val="auto"/>
                <w:kern w:val="0"/>
                <w:sz w:val="24"/>
                <w:szCs w:val="24"/>
                <w:highlight w:val="none"/>
                <w:shd w:val="clear" w:color="auto" w:fill="auto"/>
                <w:lang w:val="en-US" w:eastAsia="zh-CN"/>
              </w:rPr>
              <w:t>3.</w:t>
            </w:r>
            <w:r>
              <w:rPr>
                <w:rFonts w:hint="eastAsia" w:cs="Times New Roman"/>
                <w:b/>
                <w:bCs/>
                <w:color w:val="auto"/>
                <w:kern w:val="0"/>
                <w:sz w:val="24"/>
                <w:szCs w:val="24"/>
                <w:highlight w:val="none"/>
                <w:shd w:val="clear" w:color="auto" w:fill="auto"/>
                <w:lang w:val="en-US" w:eastAsia="zh-CN"/>
              </w:rPr>
              <w:t>8</w:t>
            </w:r>
            <w:r>
              <w:rPr>
                <w:rFonts w:hint="eastAsia" w:ascii="Times New Roman" w:hAnsi="Times New Roman" w:eastAsia="宋体" w:cs="Times New Roman"/>
                <w:b/>
                <w:bCs/>
                <w:color w:val="auto"/>
                <w:kern w:val="0"/>
                <w:sz w:val="24"/>
                <w:szCs w:val="24"/>
                <w:highlight w:val="none"/>
                <w:shd w:val="clear" w:color="auto" w:fill="auto"/>
                <w:lang w:val="en-US" w:eastAsia="zh-CN"/>
              </w:rPr>
              <w:t xml:space="preserve">  </w:t>
            </w:r>
            <w:r>
              <w:rPr>
                <w:b/>
                <w:color w:val="auto"/>
                <w:sz w:val="24"/>
                <w:szCs w:val="24"/>
                <w:highlight w:val="none"/>
              </w:rPr>
              <w:t>废气排放标准</w:t>
            </w:r>
          </w:p>
          <w:tbl>
            <w:tblPr>
              <w:tblStyle w:val="22"/>
              <w:tblW w:w="499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7"/>
              <w:gridCol w:w="980"/>
              <w:gridCol w:w="1294"/>
              <w:gridCol w:w="1012"/>
              <w:gridCol w:w="858"/>
              <w:gridCol w:w="1140"/>
              <w:gridCol w:w="1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产污环节</w:t>
                  </w: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污染物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最高允许排放浓度（mg/m</w:t>
                  </w:r>
                  <w:r>
                    <w:rPr>
                      <w:rFonts w:hint="default" w:ascii="Times New Roman" w:hAnsi="Times New Roman" w:eastAsia="宋体" w:cs="Times New Roman"/>
                      <w:b w:val="0"/>
                      <w:bCs/>
                      <w:color w:val="auto"/>
                      <w:sz w:val="21"/>
                      <w:szCs w:val="21"/>
                      <w:highlight w:val="none"/>
                      <w:vertAlign w:val="superscript"/>
                    </w:rPr>
                    <w:t>3</w:t>
                  </w:r>
                  <w:r>
                    <w:rPr>
                      <w:rFonts w:hint="default" w:ascii="Times New Roman" w:hAnsi="Times New Roman" w:eastAsia="宋体" w:cs="Times New Roman"/>
                      <w:b w:val="0"/>
                      <w:bCs/>
                      <w:color w:val="auto"/>
                      <w:sz w:val="21"/>
                      <w:szCs w:val="21"/>
                      <w:highlight w:val="none"/>
                    </w:rPr>
                    <w:t>）</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最高允许排放速率（kg/h）</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排气筒高度（m）</w:t>
                  </w: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无组织排放监控浓度限值（mg/m</w:t>
                  </w:r>
                  <w:r>
                    <w:rPr>
                      <w:rFonts w:hint="default" w:ascii="Times New Roman" w:hAnsi="Times New Roman" w:eastAsia="宋体" w:cs="Times New Roman"/>
                      <w:b w:val="0"/>
                      <w:bCs/>
                      <w:color w:val="auto"/>
                      <w:sz w:val="21"/>
                      <w:szCs w:val="21"/>
                      <w:highlight w:val="none"/>
                      <w:vertAlign w:val="superscript"/>
                    </w:rPr>
                    <w:t>3</w:t>
                  </w:r>
                  <w:r>
                    <w:rPr>
                      <w:rFonts w:hint="default" w:ascii="Times New Roman" w:hAnsi="Times New Roman" w:eastAsia="宋体" w:cs="Times New Roman"/>
                      <w:b w:val="0"/>
                      <w:bCs/>
                      <w:color w:val="auto"/>
                      <w:sz w:val="21"/>
                      <w:szCs w:val="21"/>
                      <w:highlight w:val="none"/>
                    </w:rPr>
                    <w:t>）</w:t>
                  </w:r>
                </w:p>
              </w:tc>
              <w:tc>
                <w:tcPr>
                  <w:tcW w:w="11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eastAsia" w:cs="Times New Roman"/>
                      <w:b w:val="0"/>
                      <w:bCs/>
                      <w:color w:val="auto"/>
                      <w:sz w:val="21"/>
                      <w:szCs w:val="21"/>
                      <w:highlight w:val="none"/>
                      <w:lang w:eastAsia="zh-CN"/>
                    </w:rPr>
                    <w:t>碳化</w:t>
                  </w:r>
                  <w:r>
                    <w:rPr>
                      <w:rFonts w:hint="default" w:ascii="Times New Roman" w:hAnsi="Times New Roman" w:eastAsia="宋体" w:cs="Times New Roman"/>
                      <w:b w:val="0"/>
                      <w:bCs/>
                      <w:color w:val="auto"/>
                      <w:sz w:val="21"/>
                      <w:szCs w:val="21"/>
                      <w:highlight w:val="none"/>
                      <w:lang w:eastAsia="zh-CN"/>
                    </w:rPr>
                    <w:t>、活化</w:t>
                  </w: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氨</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4.9</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15</w:t>
                  </w: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1.5</w:t>
                  </w:r>
                </w:p>
              </w:tc>
              <w:tc>
                <w:tcPr>
                  <w:tcW w:w="11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rPr>
                    <w:t>《恶臭污染物排放标准》</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GB14554-93</w:t>
                  </w:r>
                  <w:r>
                    <w:rPr>
                      <w:rFonts w:hint="default" w:ascii="Times New Roman" w:hAnsi="Times New Roman" w:eastAsia="宋体" w:cs="Times New Roman"/>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eastAsia="zh-CN"/>
                    </w:rPr>
                  </w:pP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非甲烷总烃</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4.0</w:t>
                  </w:r>
                </w:p>
              </w:tc>
              <w:tc>
                <w:tcPr>
                  <w:tcW w:w="11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《大气污染物综合排放标准》（GB16297-1996）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52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燃气热风炉燃烧废气</w:t>
                  </w: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30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7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11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《关于印发</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工业炉窑大气污染综合治理方案</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的通知》（环大气〔2019〕56号）中重点地区排放限值要求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5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SO</w:t>
                  </w:r>
                  <w:r>
                    <w:rPr>
                      <w:rFonts w:hint="default" w:ascii="Times New Roman" w:hAnsi="Times New Roman" w:eastAsia="宋体" w:cs="Times New Roman"/>
                      <w:b w:val="0"/>
                      <w:bCs/>
                      <w:color w:val="auto"/>
                      <w:sz w:val="21"/>
                      <w:szCs w:val="21"/>
                      <w:highlight w:val="none"/>
                      <w:vertAlign w:val="subscript"/>
                    </w:rPr>
                    <w:t>2</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200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p>
              </w:tc>
              <w:tc>
                <w:tcPr>
                  <w:tcW w:w="11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NOx</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300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p>
              </w:tc>
              <w:tc>
                <w:tcPr>
                  <w:tcW w:w="11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燃气蒸汽锅炉</w:t>
                  </w: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7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烟囱或烟道</w:t>
                  </w:r>
                </w:p>
              </w:tc>
              <w:tc>
                <w:tcPr>
                  <w:tcW w:w="11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《锅炉大气污染物排放标准》（GB13271-2014）和《安徽省2020年大气污染防治重点工作任务》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5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SO</w:t>
                  </w:r>
                  <w:r>
                    <w:rPr>
                      <w:rFonts w:hint="default" w:ascii="Times New Roman" w:hAnsi="Times New Roman" w:eastAsia="宋体" w:cs="Times New Roman"/>
                      <w:b w:val="0"/>
                      <w:bCs/>
                      <w:color w:val="auto"/>
                      <w:sz w:val="21"/>
                      <w:szCs w:val="21"/>
                      <w:highlight w:val="none"/>
                      <w:vertAlign w:val="subscript"/>
                    </w:rPr>
                    <w:t>2</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11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NOx</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50</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5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11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9"/>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表</w:t>
            </w:r>
            <w:r>
              <w:rPr>
                <w:rFonts w:hint="eastAsia" w:cs="Times New Roman"/>
                <w:b/>
                <w:color w:val="auto"/>
                <w:sz w:val="24"/>
                <w:lang w:val="en-US" w:eastAsia="zh-CN"/>
              </w:rPr>
              <w:t xml:space="preserve">3.9  </w:t>
            </w:r>
            <w:r>
              <w:rPr>
                <w:rFonts w:hint="default" w:ascii="Times New Roman" w:hAnsi="Times New Roman" w:cs="Times New Roman"/>
                <w:b/>
                <w:color w:val="auto"/>
                <w:sz w:val="24"/>
                <w:lang w:val="en-US" w:eastAsia="zh-CN"/>
              </w:rPr>
              <w:t>厂区内</w:t>
            </w:r>
            <w:r>
              <w:rPr>
                <w:rFonts w:hint="eastAsia" w:ascii="Times New Roman" w:hAnsi="Times New Roman" w:cs="Times New Roman"/>
                <w:b/>
                <w:color w:val="auto"/>
                <w:sz w:val="24"/>
                <w:lang w:val="en-US" w:eastAsia="zh-CN"/>
              </w:rPr>
              <w:t>VOCs</w:t>
            </w:r>
            <w:r>
              <w:rPr>
                <w:rFonts w:hint="default" w:ascii="Times New Roman" w:hAnsi="Times New Roman" w:cs="Times New Roman"/>
                <w:b/>
                <w:color w:val="auto"/>
                <w:sz w:val="24"/>
                <w:lang w:val="en-US" w:eastAsia="zh-CN"/>
              </w:rPr>
              <w:t>无组织排放限值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2"/>
              <w:gridCol w:w="2677"/>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污染物项目</w:t>
                  </w:r>
                </w:p>
              </w:tc>
              <w:tc>
                <w:tcPr>
                  <w:tcW w:w="19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特别排放限值</w:t>
                  </w:r>
                  <w:r>
                    <w:rPr>
                      <w:rFonts w:hint="default" w:ascii="Times New Roman" w:hAnsi="Times New Roman" w:eastAsia="宋体" w:cs="Times New Roman"/>
                      <w:b w:val="0"/>
                      <w:bCs/>
                      <w:color w:val="auto"/>
                      <w:kern w:val="0"/>
                      <w:sz w:val="21"/>
                      <w:szCs w:val="21"/>
                      <w:lang w:val="en-US" w:eastAsia="zh-CN"/>
                    </w:rPr>
                    <w:t>mg/m</w:t>
                  </w:r>
                  <w:r>
                    <w:rPr>
                      <w:rFonts w:hint="default" w:ascii="Times New Roman" w:hAnsi="Times New Roman" w:eastAsia="宋体" w:cs="Times New Roman"/>
                      <w:b w:val="0"/>
                      <w:bCs/>
                      <w:color w:val="auto"/>
                      <w:kern w:val="0"/>
                      <w:sz w:val="21"/>
                      <w:szCs w:val="21"/>
                      <w:vertAlign w:val="superscript"/>
                      <w:lang w:val="en-US" w:eastAsia="zh-CN"/>
                    </w:rPr>
                    <w:t>3</w:t>
                  </w:r>
                </w:p>
              </w:tc>
              <w:tc>
                <w:tcPr>
                  <w:tcW w:w="27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限值</w:t>
                  </w:r>
                  <w:r>
                    <w:rPr>
                      <w:rFonts w:hint="default" w:ascii="Times New Roman" w:hAnsi="Times New Roman" w:cs="Times New Roman"/>
                      <w:color w:val="auto"/>
                      <w:sz w:val="21"/>
                      <w:szCs w:val="21"/>
                      <w:vertAlign w:val="baseline"/>
                      <w:lang w:val="en-US" w:eastAsia="zh-CN"/>
                    </w:rPr>
                    <w:t>含义</w:t>
                  </w:r>
                </w:p>
              </w:tc>
              <w:tc>
                <w:tcPr>
                  <w:tcW w:w="23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NMHC</w:t>
                  </w:r>
                </w:p>
              </w:tc>
              <w:tc>
                <w:tcPr>
                  <w:tcW w:w="19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w:t>
                  </w:r>
                </w:p>
              </w:tc>
              <w:tc>
                <w:tcPr>
                  <w:tcW w:w="27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监控点处1h平均浓度</w:t>
                  </w:r>
                </w:p>
              </w:tc>
              <w:tc>
                <w:tcPr>
                  <w:tcW w:w="23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9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w:t>
                  </w:r>
                </w:p>
              </w:tc>
              <w:tc>
                <w:tcPr>
                  <w:tcW w:w="27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vertAlign w:val="baseline"/>
                      <w:lang w:val="en-US" w:eastAsia="zh-CN"/>
                    </w:rPr>
                  </w:pPr>
                  <w:r>
                    <w:rPr>
                      <w:rFonts w:hint="default" w:ascii="Times New Roman" w:hAnsi="Times New Roman" w:cs="Times New Roman"/>
                      <w:b w:val="0"/>
                      <w:bCs/>
                      <w:color w:val="auto"/>
                      <w:kern w:val="0"/>
                      <w:sz w:val="21"/>
                      <w:szCs w:val="21"/>
                      <w:vertAlign w:val="baseline"/>
                      <w:lang w:val="en-US" w:eastAsia="zh-CN"/>
                    </w:rPr>
                    <w:t>监控点处任意一次浓度值</w:t>
                  </w:r>
                </w:p>
              </w:tc>
              <w:tc>
                <w:tcPr>
                  <w:tcW w:w="23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3、噪声排放标准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运营期</w:t>
            </w:r>
            <w:r>
              <w:rPr>
                <w:rFonts w:hint="default" w:ascii="Times New Roman" w:hAnsi="Times New Roman" w:eastAsia="宋体" w:cs="Times New Roman"/>
                <w:color w:val="auto"/>
                <w:sz w:val="24"/>
                <w:szCs w:val="24"/>
                <w:highlight w:val="none"/>
                <w:lang w:val="en-US" w:eastAsia="zh-CN"/>
              </w:rPr>
              <w:t>厂界</w:t>
            </w:r>
            <w:r>
              <w:rPr>
                <w:rFonts w:hint="default" w:ascii="Times New Roman" w:hAnsi="Times New Roman" w:eastAsia="宋体" w:cs="Times New Roman"/>
                <w:color w:val="auto"/>
                <w:sz w:val="24"/>
                <w:szCs w:val="24"/>
                <w:highlight w:val="none"/>
              </w:rPr>
              <w:t>噪声执行《工业企业厂界环境噪声排放标准》（GB12348-2008）中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类标准。其标准限值见表</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10</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工业企业厂界环境噪声排放限值 单位：dB（A）</w:t>
            </w:r>
          </w:p>
          <w:tbl>
            <w:tblPr>
              <w:tblStyle w:val="22"/>
              <w:tblW w:w="8057"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659"/>
              <w:gridCol w:w="2408"/>
              <w:gridCol w:w="199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659"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b w:val="0"/>
                      <w:bCs/>
                      <w:color w:val="auto"/>
                      <w:sz w:val="21"/>
                      <w:szCs w:val="21"/>
                      <w:highlight w:val="none"/>
                      <w:lang w:val="zh-CN"/>
                    </w:rPr>
                  </w:pPr>
                  <w:r>
                    <w:rPr>
                      <w:rFonts w:hint="default" w:ascii="Times New Roman" w:hAnsi="Times New Roman" w:eastAsia="宋体" w:cs="Times New Roman"/>
                      <w:b w:val="0"/>
                      <w:bCs/>
                      <w:color w:val="auto"/>
                      <w:sz w:val="21"/>
                      <w:szCs w:val="21"/>
                      <w:highlight w:val="none"/>
                      <w:lang w:val="zh-CN"/>
                    </w:rPr>
                    <w:t>声环境功能区类别</w:t>
                  </w:r>
                </w:p>
              </w:tc>
              <w:tc>
                <w:tcPr>
                  <w:tcW w:w="2408" w:type="dxa"/>
                  <w:tcBorders>
                    <w:top w:val="single" w:color="auto" w:sz="8" w:space="0"/>
                    <w:bottom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b w:val="0"/>
                      <w:bCs/>
                      <w:color w:val="auto"/>
                      <w:sz w:val="21"/>
                      <w:szCs w:val="21"/>
                      <w:highlight w:val="none"/>
                      <w:lang w:val="zh-CN"/>
                    </w:rPr>
                  </w:pPr>
                  <w:r>
                    <w:rPr>
                      <w:rFonts w:hint="default" w:ascii="Times New Roman" w:hAnsi="Times New Roman" w:eastAsia="宋体" w:cs="Times New Roman"/>
                      <w:b w:val="0"/>
                      <w:bCs/>
                      <w:color w:val="auto"/>
                      <w:sz w:val="21"/>
                      <w:szCs w:val="21"/>
                      <w:highlight w:val="none"/>
                      <w:lang w:val="zh-CN"/>
                    </w:rPr>
                    <w:t>昼间</w:t>
                  </w:r>
                </w:p>
              </w:tc>
              <w:tc>
                <w:tcPr>
                  <w:tcW w:w="199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b w:val="0"/>
                      <w:bCs/>
                      <w:color w:val="auto"/>
                      <w:sz w:val="21"/>
                      <w:szCs w:val="21"/>
                      <w:highlight w:val="none"/>
                      <w:lang w:val="zh-CN"/>
                    </w:rPr>
                  </w:pPr>
                  <w:r>
                    <w:rPr>
                      <w:rFonts w:hint="default" w:ascii="Times New Roman" w:hAnsi="Times New Roman" w:eastAsia="宋体" w:cs="Times New Roman"/>
                      <w:b w:val="0"/>
                      <w:bCs/>
                      <w:color w:val="auto"/>
                      <w:sz w:val="21"/>
                      <w:szCs w:val="21"/>
                      <w:highlight w:val="none"/>
                      <w:lang w:val="zh-CN"/>
                    </w:rPr>
                    <w:t>夜间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659"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bCs/>
                      <w:color w:val="auto"/>
                      <w:sz w:val="21"/>
                      <w:szCs w:val="21"/>
                      <w:highlight w:val="none"/>
                      <w:lang w:val="zh-CN"/>
                    </w:rPr>
                  </w:pPr>
                  <w:r>
                    <w:rPr>
                      <w:rFonts w:hint="default" w:ascii="Times New Roman" w:hAnsi="Times New Roman" w:eastAsia="宋体" w:cs="Times New Roman"/>
                      <w:bCs/>
                      <w:color w:val="auto"/>
                      <w:sz w:val="21"/>
                      <w:szCs w:val="21"/>
                      <w:highlight w:val="none"/>
                      <w:lang w:val="en-US" w:eastAsia="zh-CN"/>
                    </w:rPr>
                    <w:t>3</w:t>
                  </w:r>
                  <w:r>
                    <w:rPr>
                      <w:rFonts w:hint="default" w:ascii="Times New Roman" w:hAnsi="Times New Roman" w:eastAsia="宋体" w:cs="Times New Roman"/>
                      <w:bCs/>
                      <w:color w:val="auto"/>
                      <w:sz w:val="21"/>
                      <w:szCs w:val="21"/>
                      <w:highlight w:val="none"/>
                      <w:lang w:val="zh-CN"/>
                    </w:rPr>
                    <w:t>类</w:t>
                  </w:r>
                </w:p>
              </w:tc>
              <w:tc>
                <w:tcPr>
                  <w:tcW w:w="2408" w:type="dxa"/>
                  <w:tcBorders>
                    <w:top w:val="single" w:color="auto" w:sz="8" w:space="0"/>
                    <w:bottom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bCs/>
                      <w:color w:val="auto"/>
                      <w:sz w:val="21"/>
                      <w:szCs w:val="21"/>
                      <w:highlight w:val="none"/>
                      <w:lang w:val="zh-CN"/>
                    </w:rPr>
                  </w:pPr>
                  <w:r>
                    <w:rPr>
                      <w:rFonts w:hint="default" w:ascii="Times New Roman" w:hAnsi="Times New Roman" w:eastAsia="宋体" w:cs="Times New Roman"/>
                      <w:bCs/>
                      <w:color w:val="auto"/>
                      <w:sz w:val="21"/>
                      <w:szCs w:val="21"/>
                      <w:highlight w:val="none"/>
                      <w:lang w:val="zh-CN"/>
                    </w:rPr>
                    <w:t>6</w:t>
                  </w:r>
                  <w:r>
                    <w:rPr>
                      <w:rFonts w:hint="default" w:ascii="Times New Roman" w:hAnsi="Times New Roman" w:eastAsia="宋体" w:cs="Times New Roman"/>
                      <w:bCs/>
                      <w:color w:val="auto"/>
                      <w:sz w:val="21"/>
                      <w:szCs w:val="21"/>
                      <w:highlight w:val="none"/>
                      <w:lang w:val="en-US" w:eastAsia="zh-CN"/>
                    </w:rPr>
                    <w:t>5</w:t>
                  </w:r>
                </w:p>
              </w:tc>
              <w:tc>
                <w:tcPr>
                  <w:tcW w:w="199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bCs/>
                      <w:color w:val="auto"/>
                      <w:sz w:val="21"/>
                      <w:szCs w:val="21"/>
                      <w:highlight w:val="none"/>
                      <w:lang w:val="zh-CN"/>
                    </w:rPr>
                  </w:pPr>
                  <w:r>
                    <w:rPr>
                      <w:rFonts w:hint="default" w:ascii="Times New Roman" w:hAnsi="Times New Roman" w:eastAsia="宋体" w:cs="Times New Roman"/>
                      <w:bCs/>
                      <w:color w:val="auto"/>
                      <w:sz w:val="21"/>
                      <w:szCs w:val="21"/>
                      <w:highlight w:val="none"/>
                      <w:lang w:val="zh-CN"/>
                    </w:rPr>
                    <w:t>5</w:t>
                  </w:r>
                  <w:r>
                    <w:rPr>
                      <w:rFonts w:hint="default" w:ascii="Times New Roman" w:hAnsi="Times New Roman" w:eastAsia="宋体" w:cs="Times New Roman"/>
                      <w:bCs/>
                      <w:color w:val="auto"/>
                      <w:sz w:val="21"/>
                      <w:szCs w:val="21"/>
                      <w:highlight w:val="none"/>
                      <w:lang w:val="en-US" w:eastAsia="zh-CN"/>
                    </w:rPr>
                    <w:t>5</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4、固废排放标准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Cs w:val="21"/>
                <w:highlight w:val="yellow"/>
                <w:lang w:val="en-US" w:eastAsia="zh-CN"/>
              </w:rPr>
            </w:pPr>
            <w:r>
              <w:rPr>
                <w:rFonts w:hint="default" w:ascii="Times New Roman" w:hAnsi="Times New Roman" w:eastAsia="宋体" w:cs="Times New Roman"/>
                <w:kern w:val="0"/>
                <w:sz w:val="24"/>
                <w:szCs w:val="24"/>
                <w:lang w:val="en-US" w:eastAsia="zh-CN"/>
              </w:rPr>
              <w:t>一般固体废物的贮存执行《中华人民共和国固体废物污染环境防治法》的贮存要求，参照《一般工业固体废物贮存和填埋污染控制标准》（GB18599-2020）。危险废物的贮存执行《危险废物贮存污染控制标准》（GB18597-2023）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0" w:type="dxa"/>
          <w:wAfter w:w="79" w:type="dxa"/>
          <w:trHeight w:val="13817" w:hRule="atLeast"/>
          <w:jc w:val="center"/>
        </w:trPr>
        <w:tc>
          <w:tcPr>
            <w:tcW w:w="487"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总量</w:t>
            </w:r>
          </w:p>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控制</w:t>
            </w:r>
          </w:p>
          <w:p>
            <w:pPr>
              <w:adjustRightInd w:val="0"/>
              <w:snapToGrid w:val="0"/>
              <w:jc w:val="center"/>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指标</w:t>
            </w:r>
          </w:p>
        </w:tc>
        <w:tc>
          <w:tcPr>
            <w:tcW w:w="8163" w:type="dxa"/>
            <w:tcBorders>
              <w:tl2br w:val="nil"/>
              <w:tr2bl w:val="nil"/>
            </w:tcBorders>
            <w:noWrap w:val="0"/>
            <w:vAlign w:val="center"/>
          </w:tcPr>
          <w:p>
            <w:pPr>
              <w:pStyle w:val="27"/>
              <w:numPr>
                <w:ilvl w:val="1"/>
                <w:numId w:val="0"/>
              </w:numPr>
              <w:ind w:left="0" w:leftChars="0" w:firstLine="0" w:firstLineChars="0"/>
              <w:jc w:val="both"/>
              <w:rPr>
                <w:rFonts w:hint="eastAsia" w:ascii="Times New Roman" w:hAnsi="Times New Roman" w:cs="宋体"/>
                <w:color w:val="auto"/>
                <w:sz w:val="24"/>
                <w:szCs w:val="24"/>
                <w:highlight w:val="none"/>
              </w:rPr>
            </w:pPr>
          </w:p>
          <w:p>
            <w:pPr>
              <w:pStyle w:val="5"/>
              <w:jc w:val="both"/>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《关于进一步加强建设项目新增大气主要污染物总量指标管理工作的通知》（安徽省环保厅（皖环发【2017】19号）</w:t>
            </w:r>
            <w:r>
              <w:rPr>
                <w:rFonts w:hint="default" w:ascii="Times New Roman" w:hAnsi="Times New Roman" w:eastAsia="宋体" w:cs="Times New Roman"/>
                <w:color w:val="auto"/>
                <w:sz w:val="24"/>
                <w:szCs w:val="24"/>
              </w:rPr>
              <w:t>：“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w:t>
            </w:r>
            <w:r>
              <w:rPr>
                <w:rFonts w:hint="default" w:ascii="Times New Roman" w:hAnsi="Times New Roman" w:eastAsia="宋体" w:cs="Times New Roman"/>
                <w:color w:val="auto"/>
                <w:sz w:val="24"/>
                <w:szCs w:val="24"/>
                <w:lang w:val="en-US" w:eastAsia="zh-CN"/>
              </w:rPr>
              <w:t>如下：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自2017年04月起，新增大气主要污染物排放的建设项目环境影响评价文件审批前必须取得的总量指标从两项增加为四项。在二氧化硫（SO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）、氮氧化物（NO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）的基础上增加烟（粉）尘、挥发性有机物（VOCs）两项指标。</w:t>
            </w:r>
          </w:p>
          <w:p>
            <w:pPr>
              <w:pStyle w:val="31"/>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lang w:eastAsia="zh-CN"/>
              </w:rPr>
            </w:pPr>
            <w:r>
              <w:rPr>
                <w:rFonts w:hint="eastAsia"/>
                <w:color w:val="000000" w:themeColor="text1"/>
                <w:sz w:val="24"/>
                <w:szCs w:val="24"/>
                <w:highlight w:val="none"/>
                <w:shd w:val="clear" w:color="auto" w:fill="auto"/>
                <w:lang w:val="en-US" w:eastAsia="zh-CN"/>
                <w14:textFill>
                  <w14:solidFill>
                    <w14:schemeClr w14:val="tx1"/>
                  </w14:solidFill>
                </w14:textFill>
              </w:rPr>
              <w:t>项目生活污水、软水制备废水汇入厂区化粪池预处理</w:t>
            </w:r>
            <w:r>
              <w:rPr>
                <w:rFonts w:hint="eastAsia" w:cs="Times New Roman"/>
                <w:color w:val="000000" w:themeColor="text1"/>
                <w:sz w:val="24"/>
                <w:szCs w:val="24"/>
                <w:highlight w:val="none"/>
                <w:shd w:val="clear" w:color="auto" w:fill="auto"/>
                <w:vertAlign w:val="baseline"/>
                <w:lang w:val="en-US" w:eastAsia="zh-CN"/>
                <w14:textFill>
                  <w14:solidFill>
                    <w14:schemeClr w14:val="tx1"/>
                  </w14:solidFill>
                </w14:textFill>
              </w:rPr>
              <w:t>后定期清掏</w:t>
            </w:r>
            <w:r>
              <w:rPr>
                <w:rFonts w:hint="eastAsia"/>
                <w:color w:val="000000" w:themeColor="text1"/>
                <w:sz w:val="24"/>
                <w:szCs w:val="24"/>
                <w:highlight w:val="none"/>
                <w:shd w:val="clear" w:color="auto" w:fill="auto"/>
                <w:lang w:val="en-US" w:eastAsia="zh-CN"/>
                <w14:textFill>
                  <w14:solidFill>
                    <w14:schemeClr w14:val="tx1"/>
                  </w14:solidFill>
                </w14:textFill>
              </w:rPr>
              <w:t>。喷淋废水经收集池收集后作为危废处理</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auto"/>
                <w:sz w:val="24"/>
                <w:lang w:eastAsia="zh-CN"/>
              </w:rPr>
              <w:t>根据主要环境影响和保护措施分析计算，</w:t>
            </w:r>
            <w:r>
              <w:rPr>
                <w:rFonts w:hint="eastAsia"/>
                <w:color w:val="auto"/>
                <w:sz w:val="24"/>
                <w:lang w:eastAsia="zh-CN"/>
              </w:rPr>
              <w:t>本</w:t>
            </w:r>
            <w:r>
              <w:rPr>
                <w:color w:val="auto"/>
                <w:sz w:val="24"/>
              </w:rPr>
              <w:t>项目运营期排放的废气污染物</w:t>
            </w:r>
            <w:r>
              <w:rPr>
                <w:rFonts w:hint="eastAsia" w:ascii="Times New Roman" w:hAnsi="Times New Roman" w:eastAsia="宋体" w:cs="Times New Roman"/>
                <w:b w:val="0"/>
                <w:bCs/>
                <w:color w:val="auto"/>
                <w:sz w:val="24"/>
                <w:szCs w:val="24"/>
                <w:lang w:eastAsia="zh-CN"/>
              </w:rPr>
              <w:t>排放量</w:t>
            </w:r>
            <w:r>
              <w:rPr>
                <w:rFonts w:hint="default" w:ascii="Times New Roman" w:hAnsi="Times New Roman" w:eastAsia="宋体" w:cs="Times New Roman"/>
                <w:b w:val="0"/>
                <w:bCs/>
                <w:color w:val="auto"/>
                <w:sz w:val="24"/>
                <w:szCs w:val="24"/>
                <w:lang w:eastAsia="zh-CN"/>
              </w:rPr>
              <w:t>为：</w:t>
            </w:r>
            <w:r>
              <w:rPr>
                <w:rFonts w:hint="eastAsia" w:cs="Times New Roman"/>
                <w:b w:val="0"/>
                <w:bCs/>
                <w:color w:val="000000" w:themeColor="text1"/>
                <w:sz w:val="24"/>
                <w:szCs w:val="24"/>
                <w:lang w:val="en-US" w:eastAsia="zh-CN"/>
                <w14:textFill>
                  <w14:solidFill>
                    <w14:schemeClr w14:val="tx1"/>
                  </w14:solidFill>
                </w14:textFill>
              </w:rPr>
              <w:t>颗粒物：0.1152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t/a</w:t>
            </w:r>
            <w:r>
              <w:rPr>
                <w:rFonts w:hint="eastAsia" w:cs="Times New Roman"/>
                <w:b w:val="0"/>
                <w:bCs/>
                <w:color w:val="000000" w:themeColor="text1"/>
                <w:sz w:val="24"/>
                <w:szCs w:val="24"/>
                <w:lang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NO</w:t>
            </w:r>
            <w:r>
              <w:rPr>
                <w:rFonts w:hint="eastAsia" w:cs="Times New Roman"/>
                <w:b w:val="0"/>
                <w:bCs/>
                <w:color w:val="000000" w:themeColor="text1"/>
                <w:sz w:val="24"/>
                <w:szCs w:val="24"/>
                <w:vertAlign w:val="subscript"/>
                <w:lang w:val="en-US" w:eastAsia="zh-CN"/>
                <w14:textFill>
                  <w14:solidFill>
                    <w14:schemeClr w14:val="tx1"/>
                  </w14:solidFill>
                </w14:textFill>
              </w:rPr>
              <w:t>X</w:t>
            </w:r>
            <w:r>
              <w:rPr>
                <w:rFonts w:hint="eastAsia" w:cs="Times New Roman"/>
                <w:b w:val="0"/>
                <w:bCs/>
                <w:color w:val="000000" w:themeColor="text1"/>
                <w:sz w:val="24"/>
                <w:szCs w:val="24"/>
                <w:lang w:val="en-US" w:eastAsia="zh-CN"/>
                <w14:textFill>
                  <w14:solidFill>
                    <w14:schemeClr w14:val="tx1"/>
                  </w14:solidFill>
                </w14:textFill>
              </w:rPr>
              <w:t>：0.419t/a；SO</w:t>
            </w:r>
            <w:r>
              <w:rPr>
                <w:rFonts w:hint="eastAsia" w:cs="Times New Roman"/>
                <w:b w:val="0"/>
                <w:bCs/>
                <w:color w:val="000000" w:themeColor="text1"/>
                <w:sz w:val="24"/>
                <w:szCs w:val="24"/>
                <w:vertAlign w:val="subscript"/>
                <w:lang w:val="en-US" w:eastAsia="zh-CN"/>
                <w14:textFill>
                  <w14:solidFill>
                    <w14:schemeClr w14:val="tx1"/>
                  </w14:solidFill>
                </w14:textFill>
              </w:rPr>
              <w:t>2</w:t>
            </w:r>
            <w:r>
              <w:rPr>
                <w:rFonts w:hint="eastAsia" w:cs="Times New Roman"/>
                <w:b w:val="0"/>
                <w:bCs/>
                <w:color w:val="000000" w:themeColor="text1"/>
                <w:sz w:val="24"/>
                <w:szCs w:val="24"/>
                <w:lang w:val="en-US" w:eastAsia="zh-CN"/>
                <w14:textFill>
                  <w14:solidFill>
                    <w14:schemeClr w14:val="tx1"/>
                  </w14:solidFill>
                </w14:textFill>
              </w:rPr>
              <w:t>：0.192t/a；</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VOCs：</w:t>
            </w:r>
            <w:r>
              <w:rPr>
                <w:rFonts w:hint="eastAsia" w:cs="Times New Roman"/>
                <w:b w:val="0"/>
                <w:bCs/>
                <w:color w:val="000000" w:themeColor="text1"/>
                <w:sz w:val="24"/>
                <w:szCs w:val="24"/>
                <w:lang w:val="en-US" w:eastAsia="zh-CN"/>
                <w14:textFill>
                  <w14:solidFill>
                    <w14:schemeClr w14:val="tx1"/>
                  </w14:solidFill>
                </w14:textFill>
              </w:rPr>
              <w:t>0.227</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项目已于202</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年</w:t>
            </w:r>
            <w:r>
              <w:rPr>
                <w:rFonts w:hint="eastAsia"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月</w:t>
            </w:r>
            <w:r>
              <w:rPr>
                <w:rFonts w:hint="eastAsia" w:cs="Times New Roman"/>
                <w:b w:val="0"/>
                <w:bCs/>
                <w:color w:val="000000" w:themeColor="text1"/>
                <w:sz w:val="24"/>
                <w:szCs w:val="24"/>
                <w:lang w:val="en-US" w:eastAsia="zh-CN"/>
                <w14:textFill>
                  <w14:solidFill>
                    <w14:schemeClr w14:val="tx1"/>
                  </w14:solidFill>
                </w14:textFill>
              </w:rPr>
              <w:t>26</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日取得《建设项目主要污染物排放总量指标核定表（试行）》（详见附件</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），该项目所需总量指标来源，可以从曹村镇关闭左洼村左洼窑厂和6家加油站</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宿州市助农油品销售公司、宿州市范光明油品销售有限公司、宿州市谨源油品公司加油点、宿州市给力油品销售有限公司、曹村镇曹村赵书连加油站、曹村镇陈疃李再新加油点</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项目中调剂。曹村镇关闭6家加油站年销售汽油/柴油5260吨，关闭后可实现削减挥发性有机物排放量为17.06吨/年。左洼村左洼窑厂</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1厂、2厂</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关闭前年产量约2.6亿块标砖，关闭后可实现削减污染物排放量分别为SO</w:t>
            </w:r>
            <w:r>
              <w:rPr>
                <w:rFonts w:hint="eastAsia"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为2438.28吨/年，NO</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x</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为216.84吨/年，烟</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粉</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尘为312吨/年。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本项目主要污染物排放总量控制目标为：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颗粒物：0.1152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t/a；</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NO</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X</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：0.419t/a；SO</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：0.192t/a；</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VOCs：</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0.227</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 w:val="24"/>
                <w:szCs w:val="24"/>
                <w:lang w:val="en-US" w:eastAsia="zh-CN"/>
              </w:rPr>
            </w:pPr>
          </w:p>
          <w:p>
            <w:pPr>
              <w:pStyle w:val="13"/>
              <w:jc w:val="both"/>
              <w:rPr>
                <w:rFonts w:hint="default"/>
                <w:highlight w:val="none"/>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i w:val="0"/>
          <w:iCs w:val="0"/>
          <w:snapToGrid w:val="0"/>
          <w:color w:val="auto"/>
          <w:sz w:val="30"/>
          <w:szCs w:val="30"/>
          <w:highlight w:val="none"/>
        </w:rPr>
      </w:pPr>
      <w:r>
        <w:rPr>
          <w:rFonts w:hint="default" w:ascii="Times New Roman" w:hAnsi="Times New Roman" w:eastAsia="宋体" w:cs="Times New Roman"/>
          <w:b/>
          <w:bCs/>
          <w:i w:val="0"/>
          <w:iCs w:val="0"/>
          <w:snapToGrid w:val="0"/>
          <w:color w:val="auto"/>
          <w:sz w:val="30"/>
          <w:szCs w:val="30"/>
          <w:highlight w:val="none"/>
        </w:rPr>
        <w:t>四、主要环境影响和保护措施</w:t>
      </w:r>
    </w:p>
    <w:tbl>
      <w:tblPr>
        <w:tblStyle w:val="22"/>
        <w:tblW w:w="8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8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493" w:type="dxa"/>
            <w:tcBorders>
              <w:tl2br w:val="nil"/>
              <w:tr2bl w:val="nil"/>
            </w:tcBorders>
            <w:noWrap w:val="0"/>
            <w:tcMar>
              <w:left w:w="28" w:type="dxa"/>
              <w:right w:w="28" w:type="dxa"/>
            </w:tcMar>
            <w:vAlign w:val="center"/>
          </w:tcPr>
          <w:p>
            <w:pPr>
              <w:pStyle w:val="20"/>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施工</w:t>
            </w:r>
          </w:p>
          <w:p>
            <w:pPr>
              <w:pStyle w:val="20"/>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期环</w:t>
            </w:r>
          </w:p>
          <w:p>
            <w:pPr>
              <w:pStyle w:val="20"/>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境保</w:t>
            </w:r>
          </w:p>
          <w:p>
            <w:pPr>
              <w:pStyle w:val="20"/>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护措</w:t>
            </w:r>
          </w:p>
          <w:p>
            <w:pPr>
              <w:pStyle w:val="20"/>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 w:val="0"/>
                <w:bCs w:val="0"/>
                <w:color w:val="auto"/>
                <w:kern w:val="2"/>
                <w:sz w:val="24"/>
                <w:szCs w:val="24"/>
                <w:highlight w:val="none"/>
              </w:rPr>
              <w:t>施</w:t>
            </w:r>
          </w:p>
        </w:tc>
        <w:tc>
          <w:tcPr>
            <w:tcW w:w="83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本项目租赁安徽高开电力设备有限公司现有厂房进行生产，项目施工期不涉及土建施工，仅进行简单的设备安装及各功能区布局，具体施工环境保护措施分析如下：</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1、废气防治措施</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本项目不涉及土建工程，故施工过程中无施工扬尘，仅在施工过程中，施工机械会因为燃料的燃烧而产生一定的施工机械废气。一般施工机械燃料多为柴油，产生的废气中含有CO、NO、SO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等。该部分废气产生量极少，且产生时间有限。通过设备选型，控制燃料类型，选用清洁能源等方面，可有效减少施工机械废气产生。</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2、废水防治措施</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因涉及设备安装，故在施工期间，会产生施工人员生活污水。本项目施工期间，施工人数最多</w:t>
            </w:r>
            <w:r>
              <w:rPr>
                <w:rFonts w:hint="eastAsia"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val="en-US" w:eastAsia="zh-CN"/>
              </w:rPr>
              <w:t>人，根据《建筑施工计算手册》中施工现场生活用水定额为20</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60L/人·d，本项目取生活用水定额为40L/人·d，故施工期间生活用水量为0.</w:t>
            </w:r>
            <w:r>
              <w:rPr>
                <w:rFonts w:hint="eastAsia" w:ascii="Times New Roman" w:hAnsi="Times New Roman" w:eastAsia="宋体" w:cs="Times New Roman"/>
                <w:sz w:val="24"/>
                <w:szCs w:val="24"/>
                <w:highlight w:val="none"/>
                <w:lang w:val="en-US" w:eastAsia="zh-CN"/>
              </w:rPr>
              <w:t>32</w:t>
            </w:r>
            <w:r>
              <w:rPr>
                <w:rFonts w:hint="default"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/d，根据《给排水设计手册》，生活污水产生量按用水量的80%计，故施工过程中生活污水产生量为</w:t>
            </w:r>
            <w:r>
              <w:rPr>
                <w:rFonts w:hint="eastAsia" w:ascii="Times New Roman" w:hAnsi="Times New Roman" w:eastAsia="宋体" w:cs="Times New Roman"/>
                <w:sz w:val="24"/>
                <w:szCs w:val="24"/>
                <w:highlight w:val="none"/>
                <w:lang w:val="en-US" w:eastAsia="zh-CN"/>
              </w:rPr>
              <w:t>0.256</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/d，经化粪池处理后</w:t>
            </w:r>
            <w:r>
              <w:rPr>
                <w:rFonts w:hint="eastAsia" w:ascii="Times New Roman" w:hAnsi="Times New Roman" w:eastAsia="宋体" w:cs="Times New Roman"/>
                <w:sz w:val="24"/>
                <w:szCs w:val="24"/>
                <w:highlight w:val="none"/>
                <w:lang w:val="en-US" w:eastAsia="zh-CN"/>
              </w:rPr>
              <w:t>进入市政管网</w:t>
            </w:r>
            <w:r>
              <w:rPr>
                <w:rFonts w:hint="default" w:ascii="Times New Roman" w:hAnsi="Times New Roman" w:eastAsia="宋体" w:cs="Times New Roman"/>
                <w:sz w:val="24"/>
                <w:szCs w:val="24"/>
                <w:highlight w:val="none"/>
                <w:lang w:val="en-US" w:eastAsia="zh-CN"/>
              </w:rPr>
              <w:t>。</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3、噪声防治措施</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本项目施工期不涉及基建项目，仅为简单的设备安装，故施工过程中的噪声为点焊接、吊车等，设备噪声源强较小，施工期场界噪声对周边影响较小。</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4、固体废物防治措施</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施工期产生的固体废物主要是废弃的装修材料、设备安装边角料、材料包装箱、袋和生活垃圾等，上述垃圾由环卫统一清运处置，无随意倾倒现象，故不会对周围环境造成影响。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bCs/>
                <w:color w:val="auto"/>
                <w:spacing w:val="-1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bCs/>
                <w:color w:val="auto"/>
                <w:spacing w:val="-1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bCs/>
                <w:color w:val="auto"/>
                <w:spacing w:val="-1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bCs/>
                <w:color w:val="auto"/>
                <w:spacing w:val="-1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bCs/>
                <w:color w:val="auto"/>
                <w:spacing w:val="-1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bCs/>
                <w:color w:val="auto"/>
                <w:spacing w:val="-10"/>
                <w:sz w:val="24"/>
                <w:szCs w:val="24"/>
                <w:highlight w:val="none"/>
                <w:lang w:val="en-US" w:eastAsia="zh-CN"/>
              </w:rPr>
            </w:pPr>
          </w:p>
          <w:p>
            <w:pPr>
              <w:pStyle w:val="31"/>
              <w:jc w:val="left"/>
              <w:rPr>
                <w:rFonts w:hint="default"/>
                <w:highlight w:val="none"/>
                <w:lang w:val="en-US" w:eastAsia="zh-CN"/>
              </w:rPr>
            </w:pPr>
          </w:p>
        </w:tc>
      </w:tr>
    </w:tbl>
    <w:p>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8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8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499"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运营</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期环</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境影</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和</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保护</w:t>
            </w:r>
          </w:p>
          <w:p>
            <w:pPr>
              <w:pStyle w:val="20"/>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yellow"/>
              </w:rPr>
            </w:pPr>
            <w:r>
              <w:rPr>
                <w:rFonts w:hint="default" w:ascii="Times New Roman" w:hAnsi="Times New Roman" w:eastAsia="宋体" w:cs="Times New Roman"/>
                <w:b w:val="0"/>
                <w:bCs w:val="0"/>
                <w:color w:val="auto"/>
                <w:sz w:val="24"/>
                <w:szCs w:val="24"/>
                <w:highlight w:val="none"/>
              </w:rPr>
              <w:t>措施</w:t>
            </w:r>
          </w:p>
        </w:tc>
        <w:tc>
          <w:tcPr>
            <w:tcW w:w="84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b/>
                <w:bCs/>
                <w:color w:val="auto"/>
                <w:sz w:val="24"/>
                <w:szCs w:val="24"/>
                <w:highlight w:val="none"/>
              </w:rPr>
            </w:pPr>
            <w:r>
              <w:rPr>
                <w:rFonts w:hint="eastAsia"/>
                <w:b/>
                <w:bCs/>
                <w:color w:val="auto"/>
                <w:sz w:val="24"/>
                <w:szCs w:val="24"/>
                <w:highlight w:val="none"/>
                <w:lang w:val="en-US" w:eastAsia="zh-CN"/>
              </w:rPr>
              <w:t>1、</w:t>
            </w:r>
            <w:r>
              <w:rPr>
                <w:rFonts w:hint="default"/>
                <w:b/>
                <w:bCs/>
                <w:color w:val="auto"/>
                <w:sz w:val="24"/>
                <w:szCs w:val="24"/>
                <w:highlight w:val="none"/>
              </w:rPr>
              <w:t>废气</w:t>
            </w:r>
          </w:p>
          <w:p>
            <w:pPr>
              <w:pStyle w:val="4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kern w:val="2"/>
                <w:sz w:val="24"/>
                <w:szCs w:val="24"/>
                <w:highlight w:val="none"/>
                <w:lang w:val="en-US" w:eastAsia="zh-CN" w:bidi="ar-SA"/>
              </w:rPr>
              <w:t>本项目</w:t>
            </w:r>
            <w:r>
              <w:rPr>
                <w:rFonts w:hint="eastAsia" w:ascii="宋体" w:hAnsi="宋体" w:cs="宋体"/>
                <w:b w:val="0"/>
                <w:bCs/>
                <w:kern w:val="2"/>
                <w:sz w:val="24"/>
                <w:szCs w:val="24"/>
                <w:highlight w:val="none"/>
                <w:lang w:val="en-US" w:eastAsia="zh-CN" w:bidi="ar-SA"/>
              </w:rPr>
              <w:t>生产过程中</w:t>
            </w:r>
            <w:r>
              <w:rPr>
                <w:rFonts w:hint="eastAsia" w:ascii="宋体" w:hAnsi="宋体" w:eastAsia="宋体" w:cs="宋体"/>
                <w:b w:val="0"/>
                <w:bCs/>
                <w:kern w:val="2"/>
                <w:sz w:val="24"/>
                <w:szCs w:val="24"/>
                <w:highlight w:val="none"/>
                <w:lang w:val="en-US" w:eastAsia="zh-CN" w:bidi="ar-SA"/>
              </w:rPr>
              <w:t>涉及</w:t>
            </w:r>
            <w:r>
              <w:rPr>
                <w:rFonts w:hint="eastAsia" w:ascii="宋体" w:hAnsi="宋体" w:cs="宋体"/>
                <w:b w:val="0"/>
                <w:bCs/>
                <w:kern w:val="2"/>
                <w:sz w:val="24"/>
                <w:szCs w:val="24"/>
                <w:highlight w:val="none"/>
                <w:lang w:val="en-US" w:eastAsia="zh-CN" w:bidi="ar-SA"/>
              </w:rPr>
              <w:t>燃气热风炉燃烧废气</w:t>
            </w:r>
            <w:r>
              <w:rPr>
                <w:rFonts w:hint="eastAsia" w:ascii="宋体" w:hAnsi="宋体" w:eastAsia="宋体" w:cs="宋体"/>
                <w:b w:val="0"/>
                <w:bCs/>
                <w:kern w:val="2"/>
                <w:sz w:val="24"/>
                <w:szCs w:val="24"/>
                <w:highlight w:val="none"/>
                <w:lang w:val="en-US" w:eastAsia="zh-CN" w:bidi="ar-SA"/>
              </w:rPr>
              <w:t>、</w:t>
            </w:r>
            <w:r>
              <w:rPr>
                <w:rFonts w:hint="eastAsia" w:ascii="宋体" w:hAnsi="宋体" w:cs="宋体"/>
                <w:b w:val="0"/>
                <w:bCs/>
                <w:kern w:val="2"/>
                <w:sz w:val="24"/>
                <w:szCs w:val="24"/>
                <w:highlight w:val="none"/>
                <w:lang w:val="en-US" w:eastAsia="zh-CN" w:bidi="ar-SA"/>
              </w:rPr>
              <w:t>碳化</w:t>
            </w:r>
            <w:r>
              <w:rPr>
                <w:rFonts w:hint="eastAsia" w:ascii="宋体" w:hAnsi="宋体" w:eastAsia="宋体" w:cs="宋体"/>
                <w:b w:val="0"/>
                <w:bCs/>
                <w:kern w:val="2"/>
                <w:sz w:val="24"/>
                <w:szCs w:val="24"/>
                <w:highlight w:val="none"/>
                <w:lang w:val="en-US" w:eastAsia="zh-CN" w:bidi="ar-SA"/>
              </w:rPr>
              <w:t>废气、</w:t>
            </w:r>
            <w:r>
              <w:rPr>
                <w:rFonts w:hint="eastAsia" w:ascii="宋体" w:hAnsi="宋体" w:cs="宋体"/>
                <w:b w:val="0"/>
                <w:bCs/>
                <w:kern w:val="2"/>
                <w:sz w:val="24"/>
                <w:szCs w:val="24"/>
                <w:highlight w:val="none"/>
                <w:lang w:val="en-US" w:eastAsia="zh-CN" w:bidi="ar-SA"/>
              </w:rPr>
              <w:t>活化废气、蒸汽发生器燃烧废气</w:t>
            </w:r>
            <w:r>
              <w:rPr>
                <w:rFonts w:hint="eastAsia" w:ascii="宋体" w:hAnsi="宋体" w:eastAsia="宋体" w:cs="宋体"/>
                <w:b w:val="0"/>
                <w:bCs/>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b w:val="0"/>
                <w:bCs w:val="0"/>
                <w:kern w:val="2"/>
                <w:sz w:val="24"/>
                <w:szCs w:val="24"/>
                <w:highlight w:val="none"/>
                <w:lang w:val="en-US" w:eastAsia="zh-CN"/>
              </w:rPr>
            </w:pPr>
            <w:r>
              <w:rPr>
                <w:rFonts w:hint="default" w:ascii="Times New Roman" w:hAnsi="Times New Roman" w:eastAsia="宋体" w:cs="Times New Roman"/>
                <w:b w:val="0"/>
                <w:bCs w:val="0"/>
                <w:kern w:val="2"/>
                <w:sz w:val="24"/>
                <w:szCs w:val="24"/>
                <w:highlight w:val="none"/>
                <w:lang w:val="en-US" w:eastAsia="zh-CN"/>
              </w:rPr>
              <w:t>①</w:t>
            </w:r>
            <w:r>
              <w:rPr>
                <w:rFonts w:hint="eastAsia" w:cs="Times New Roman"/>
                <w:b w:val="0"/>
                <w:bCs w:val="0"/>
                <w:kern w:val="2"/>
                <w:sz w:val="24"/>
                <w:szCs w:val="24"/>
                <w:highlight w:val="none"/>
                <w:lang w:val="en-US" w:eastAsia="zh-CN"/>
              </w:rPr>
              <w:t>燃气热风炉燃烧废气</w:t>
            </w:r>
          </w:p>
          <w:p>
            <w:pPr>
              <w:spacing w:line="360" w:lineRule="auto"/>
              <w:ind w:firstLine="480" w:firstLineChars="200"/>
              <w:rPr>
                <w:rFonts w:hint="eastAsia"/>
                <w:color w:val="000000"/>
                <w:sz w:val="24"/>
                <w:szCs w:val="24"/>
                <w:highlight w:val="none"/>
              </w:rPr>
            </w:pPr>
            <w:r>
              <w:rPr>
                <w:rFonts w:hint="eastAsia" w:ascii="Times New Roman" w:hAnsi="Times New Roman" w:eastAsia="宋体" w:cs="Times New Roman"/>
                <w:b w:val="0"/>
                <w:bCs w:val="0"/>
                <w:kern w:val="2"/>
                <w:sz w:val="24"/>
                <w:szCs w:val="24"/>
                <w:highlight w:val="none"/>
                <w:lang w:val="en-US" w:eastAsia="zh-CN"/>
              </w:rPr>
              <w:t>本项目共2台烘干炉，每个烘干炉自带小型低氮燃烧器，烘干炉用天然气燃烧提供热风把水分带走，烘干炉的天然气年使用量36万m</w:t>
            </w:r>
            <w:r>
              <w:rPr>
                <w:rFonts w:hint="eastAsia" w:ascii="Times New Roman" w:hAnsi="Times New Roman" w:eastAsia="宋体" w:cs="Times New Roman"/>
                <w:b w:val="0"/>
                <w:bCs w:val="0"/>
                <w:kern w:val="2"/>
                <w:sz w:val="24"/>
                <w:szCs w:val="24"/>
                <w:highlight w:val="none"/>
                <w:vertAlign w:val="superscript"/>
                <w:lang w:val="en-US" w:eastAsia="zh-CN"/>
              </w:rPr>
              <w:t>3</w:t>
            </w:r>
            <w:r>
              <w:rPr>
                <w:rFonts w:hint="eastAsia" w:ascii="Times New Roman" w:hAnsi="Times New Roman" w:eastAsia="宋体" w:cs="Times New Roman"/>
                <w:b w:val="0"/>
                <w:bCs w:val="0"/>
                <w:kern w:val="2"/>
                <w:sz w:val="24"/>
                <w:szCs w:val="24"/>
                <w:highlight w:val="none"/>
                <w:vertAlign w:val="baseline"/>
                <w:lang w:val="en-US" w:eastAsia="zh-CN"/>
              </w:rPr>
              <w:t>。</w:t>
            </w:r>
            <w:r>
              <w:rPr>
                <w:rFonts w:hint="eastAsia" w:cs="宋体"/>
                <w:color w:val="000000"/>
                <w:sz w:val="24"/>
                <w:szCs w:val="24"/>
                <w:highlight w:val="none"/>
              </w:rPr>
              <w:t>参照</w:t>
            </w:r>
            <w:r>
              <w:rPr>
                <w:rFonts w:hint="eastAsia" w:cs="宋体"/>
                <w:color w:val="000000"/>
                <w:sz w:val="24"/>
                <w:szCs w:val="24"/>
                <w:highlight w:val="none"/>
                <w:lang w:val="en-US" w:eastAsia="zh-CN"/>
              </w:rPr>
              <w:t>《排放源统计调查产排污核算方法和系数手册（公告2021年第24号）》中</w:t>
            </w:r>
            <w:r>
              <w:rPr>
                <w:rFonts w:hint="eastAsia"/>
                <w:color w:val="000000"/>
                <w:sz w:val="24"/>
                <w:szCs w:val="24"/>
                <w:highlight w:val="none"/>
              </w:rPr>
              <w:t>天然气锅炉产排污系数表，废气量为</w:t>
            </w:r>
            <w:r>
              <w:rPr>
                <w:color w:val="000000"/>
                <w:sz w:val="24"/>
                <w:szCs w:val="24"/>
                <w:highlight w:val="none"/>
              </w:rPr>
              <w:t>107753</w:t>
            </w:r>
            <w:r>
              <w:rPr>
                <w:rFonts w:hint="eastAsia"/>
                <w:color w:val="000000"/>
                <w:sz w:val="24"/>
                <w:szCs w:val="24"/>
                <w:highlight w:val="none"/>
              </w:rPr>
              <w:t>Nm</w:t>
            </w:r>
            <w:r>
              <w:rPr>
                <w:rFonts w:hint="eastAsia"/>
                <w:color w:val="000000"/>
                <w:sz w:val="24"/>
                <w:szCs w:val="24"/>
                <w:highlight w:val="none"/>
                <w:vertAlign w:val="superscript"/>
              </w:rPr>
              <w:t>3</w:t>
            </w:r>
            <w:r>
              <w:rPr>
                <w:rFonts w:hint="eastAsia"/>
                <w:color w:val="000000"/>
                <w:sz w:val="24"/>
                <w:szCs w:val="24"/>
                <w:highlight w:val="none"/>
              </w:rPr>
              <w:t>/万m</w:t>
            </w:r>
            <w:r>
              <w:rPr>
                <w:rFonts w:hint="eastAsia"/>
                <w:color w:val="000000"/>
                <w:sz w:val="24"/>
                <w:szCs w:val="24"/>
                <w:highlight w:val="none"/>
                <w:vertAlign w:val="superscript"/>
              </w:rPr>
              <w:t>3</w:t>
            </w:r>
            <w:r>
              <w:rPr>
                <w:rFonts w:hint="eastAsia"/>
                <w:color w:val="000000"/>
                <w:sz w:val="24"/>
                <w:szCs w:val="24"/>
                <w:highlight w:val="none"/>
              </w:rPr>
              <w:t>天然气，SO</w:t>
            </w:r>
            <w:r>
              <w:rPr>
                <w:rFonts w:hint="eastAsia"/>
                <w:color w:val="000000"/>
                <w:sz w:val="24"/>
                <w:szCs w:val="24"/>
                <w:highlight w:val="none"/>
                <w:vertAlign w:val="subscript"/>
              </w:rPr>
              <w:t>2</w:t>
            </w:r>
            <w:r>
              <w:rPr>
                <w:rFonts w:hint="eastAsia"/>
                <w:color w:val="000000"/>
                <w:sz w:val="24"/>
                <w:szCs w:val="24"/>
                <w:highlight w:val="none"/>
              </w:rPr>
              <w:t>产生量为0.02Skg/万m</w:t>
            </w:r>
            <w:r>
              <w:rPr>
                <w:rFonts w:hint="eastAsia"/>
                <w:color w:val="000000"/>
                <w:sz w:val="24"/>
                <w:szCs w:val="24"/>
                <w:highlight w:val="none"/>
                <w:vertAlign w:val="superscript"/>
              </w:rPr>
              <w:t>3</w:t>
            </w:r>
            <w:r>
              <w:rPr>
                <w:rFonts w:hint="eastAsia"/>
                <w:color w:val="000000"/>
                <w:sz w:val="24"/>
                <w:szCs w:val="24"/>
                <w:highlight w:val="none"/>
              </w:rPr>
              <w:t>天然气（S为天然气中的S含量，取200），NOx产生量为</w:t>
            </w:r>
            <w:r>
              <w:rPr>
                <w:color w:val="000000"/>
                <w:sz w:val="24"/>
                <w:szCs w:val="24"/>
                <w:highlight w:val="none"/>
              </w:rPr>
              <w:t>15.87</w:t>
            </w:r>
            <w:r>
              <w:rPr>
                <w:rFonts w:hint="eastAsia"/>
                <w:color w:val="000000"/>
                <w:sz w:val="24"/>
                <w:szCs w:val="24"/>
                <w:highlight w:val="none"/>
              </w:rPr>
              <w:t>kg/万m</w:t>
            </w:r>
            <w:r>
              <w:rPr>
                <w:rFonts w:hint="eastAsia"/>
                <w:color w:val="000000"/>
                <w:sz w:val="24"/>
                <w:szCs w:val="24"/>
                <w:highlight w:val="none"/>
                <w:vertAlign w:val="superscript"/>
              </w:rPr>
              <w:t>3</w:t>
            </w:r>
            <w:r>
              <w:rPr>
                <w:rFonts w:hint="eastAsia"/>
                <w:color w:val="000000"/>
                <w:sz w:val="24"/>
                <w:szCs w:val="24"/>
                <w:highlight w:val="none"/>
              </w:rPr>
              <w:t>天然气</w:t>
            </w:r>
            <w:r>
              <w:rPr>
                <w:color w:val="000000"/>
                <w:sz w:val="24"/>
                <w:szCs w:val="24"/>
                <w:highlight w:val="none"/>
              </w:rPr>
              <w:t>。</w:t>
            </w:r>
            <w:r>
              <w:rPr>
                <w:rFonts w:hint="eastAsia"/>
                <w:color w:val="000000"/>
                <w:sz w:val="24"/>
                <w:szCs w:val="24"/>
                <w:highlight w:val="none"/>
              </w:rPr>
              <w:t>根据《排污申报登记实用手册》，天然气燃烧烟尘产污系数为2.4kg/万m</w:t>
            </w:r>
            <w:r>
              <w:rPr>
                <w:rFonts w:hint="eastAsia"/>
                <w:color w:val="000000"/>
                <w:sz w:val="24"/>
                <w:szCs w:val="24"/>
                <w:highlight w:val="none"/>
                <w:vertAlign w:val="superscript"/>
              </w:rPr>
              <w:t>3</w:t>
            </w:r>
            <w:r>
              <w:rPr>
                <w:rFonts w:hint="eastAsia"/>
                <w:color w:val="000000"/>
                <w:sz w:val="24"/>
                <w:szCs w:val="24"/>
                <w:highlight w:val="none"/>
              </w:rPr>
              <w:t>天然气。</w:t>
            </w:r>
          </w:p>
          <w:p>
            <w:pPr>
              <w:spacing w:line="360" w:lineRule="auto"/>
              <w:ind w:firstLine="480" w:firstLineChars="200"/>
              <w:rPr>
                <w:rFonts w:hint="eastAsia" w:ascii="Times New Roman" w:hAnsi="Times New Roman" w:cs="Times New Roman"/>
                <w:b w:val="0"/>
                <w:bCs w:val="0"/>
                <w:kern w:val="2"/>
                <w:sz w:val="24"/>
                <w:szCs w:val="24"/>
                <w:highlight w:val="none"/>
                <w:lang w:val="en-US" w:eastAsia="zh-CN"/>
              </w:rPr>
            </w:pPr>
            <w:r>
              <w:rPr>
                <w:rFonts w:hint="eastAsia"/>
                <w:color w:val="000000"/>
                <w:sz w:val="24"/>
                <w:szCs w:val="24"/>
                <w:highlight w:val="none"/>
              </w:rPr>
              <w:t>项目采用低氮燃烧技术，NO</w:t>
            </w:r>
            <w:r>
              <w:rPr>
                <w:rFonts w:hint="eastAsia"/>
                <w:color w:val="000000"/>
                <w:sz w:val="24"/>
                <w:szCs w:val="24"/>
                <w:highlight w:val="none"/>
                <w:vertAlign w:val="subscript"/>
              </w:rPr>
              <w:t>X</w:t>
            </w:r>
            <w:r>
              <w:rPr>
                <w:rFonts w:hint="eastAsia"/>
                <w:color w:val="000000"/>
                <w:sz w:val="24"/>
                <w:szCs w:val="24"/>
                <w:highlight w:val="none"/>
              </w:rPr>
              <w:t>的产生抑制效率为45%，计算得</w:t>
            </w:r>
            <w:r>
              <w:rPr>
                <w:rFonts w:hint="eastAsia"/>
                <w:color w:val="000000"/>
                <w:sz w:val="24"/>
                <w:szCs w:val="24"/>
                <w:highlight w:val="none"/>
                <w:lang w:eastAsia="zh-CN"/>
              </w:rPr>
              <w:t>烘干炉</w:t>
            </w:r>
            <w:r>
              <w:rPr>
                <w:rFonts w:hint="eastAsia"/>
                <w:color w:val="000000"/>
                <w:sz w:val="24"/>
                <w:szCs w:val="24"/>
                <w:highlight w:val="none"/>
              </w:rPr>
              <w:t>用天然气燃烧废气烟尘产生量为</w:t>
            </w:r>
            <w:r>
              <w:rPr>
                <w:rFonts w:hint="eastAsia"/>
                <w:color w:val="000000"/>
                <w:sz w:val="24"/>
                <w:szCs w:val="24"/>
                <w:highlight w:val="none"/>
                <w:lang w:val="en-US" w:eastAsia="zh-CN"/>
              </w:rPr>
              <w:t>0.0864</w:t>
            </w:r>
            <w:r>
              <w:rPr>
                <w:rFonts w:hint="eastAsia"/>
                <w:color w:val="000000"/>
                <w:sz w:val="24"/>
                <w:szCs w:val="24"/>
                <w:highlight w:val="none"/>
              </w:rPr>
              <w:t>t/a，SO</w:t>
            </w:r>
            <w:r>
              <w:rPr>
                <w:rFonts w:hint="eastAsia"/>
                <w:color w:val="000000"/>
                <w:sz w:val="24"/>
                <w:szCs w:val="24"/>
                <w:highlight w:val="none"/>
                <w:vertAlign w:val="subscript"/>
              </w:rPr>
              <w:t>2</w:t>
            </w:r>
            <w:r>
              <w:rPr>
                <w:rFonts w:hint="eastAsia"/>
                <w:color w:val="000000"/>
                <w:sz w:val="24"/>
                <w:szCs w:val="24"/>
                <w:highlight w:val="none"/>
              </w:rPr>
              <w:t>产生量为</w:t>
            </w:r>
            <w:r>
              <w:rPr>
                <w:color w:val="000000"/>
                <w:sz w:val="24"/>
                <w:szCs w:val="24"/>
                <w:highlight w:val="none"/>
              </w:rPr>
              <w:t>0.</w:t>
            </w:r>
            <w:r>
              <w:rPr>
                <w:rFonts w:hint="eastAsia"/>
                <w:color w:val="000000"/>
                <w:sz w:val="24"/>
                <w:szCs w:val="24"/>
                <w:highlight w:val="none"/>
                <w:lang w:val="en-US" w:eastAsia="zh-CN"/>
              </w:rPr>
              <w:t>144</w:t>
            </w:r>
            <w:r>
              <w:rPr>
                <w:rFonts w:hint="eastAsia"/>
                <w:color w:val="000000"/>
                <w:sz w:val="24"/>
                <w:szCs w:val="24"/>
                <w:highlight w:val="none"/>
              </w:rPr>
              <w:t>t/a，NO</w:t>
            </w:r>
            <w:r>
              <w:rPr>
                <w:rFonts w:hint="eastAsia"/>
                <w:color w:val="000000"/>
                <w:sz w:val="24"/>
                <w:szCs w:val="24"/>
                <w:highlight w:val="none"/>
                <w:vertAlign w:val="subscript"/>
              </w:rPr>
              <w:t>X</w:t>
            </w:r>
            <w:r>
              <w:rPr>
                <w:rFonts w:hint="eastAsia"/>
                <w:color w:val="000000"/>
                <w:sz w:val="24"/>
                <w:szCs w:val="24"/>
                <w:highlight w:val="none"/>
                <w:vertAlign w:val="baseline"/>
                <w:lang w:eastAsia="zh-CN"/>
              </w:rPr>
              <w:t>抑制后</w:t>
            </w:r>
            <w:r>
              <w:rPr>
                <w:rFonts w:hint="eastAsia"/>
                <w:color w:val="000000"/>
                <w:sz w:val="24"/>
                <w:szCs w:val="24"/>
                <w:highlight w:val="none"/>
              </w:rPr>
              <w:t>产生量为</w:t>
            </w:r>
            <w:r>
              <w:rPr>
                <w:color w:val="000000"/>
                <w:sz w:val="24"/>
                <w:szCs w:val="24"/>
                <w:highlight w:val="none"/>
              </w:rPr>
              <w:t>0.</w:t>
            </w:r>
            <w:r>
              <w:rPr>
                <w:rFonts w:hint="eastAsia"/>
                <w:color w:val="000000"/>
                <w:sz w:val="24"/>
                <w:szCs w:val="24"/>
                <w:highlight w:val="none"/>
                <w:lang w:val="en-US" w:eastAsia="zh-CN"/>
              </w:rPr>
              <w:t>314</w:t>
            </w:r>
            <w:r>
              <w:rPr>
                <w:rFonts w:hint="eastAsia"/>
                <w:color w:val="000000"/>
                <w:sz w:val="24"/>
                <w:szCs w:val="24"/>
                <w:highlight w:val="none"/>
              </w:rPr>
              <w:t>t/a。</w:t>
            </w:r>
            <w:r>
              <w:rPr>
                <w:color w:val="000000"/>
                <w:kern w:val="0"/>
                <w:sz w:val="24"/>
                <w:szCs w:val="24"/>
                <w:highlight w:val="none"/>
              </w:rPr>
              <w:t>引风机风量为</w:t>
            </w:r>
            <w:r>
              <w:rPr>
                <w:rFonts w:hint="eastAsia"/>
                <w:color w:val="000000"/>
                <w:kern w:val="0"/>
                <w:sz w:val="24"/>
                <w:szCs w:val="24"/>
                <w:highlight w:val="none"/>
                <w:lang w:val="en-US" w:eastAsia="zh-CN"/>
              </w:rPr>
              <w:t>5</w:t>
            </w:r>
            <w:r>
              <w:rPr>
                <w:color w:val="000000"/>
                <w:kern w:val="0"/>
                <w:sz w:val="24"/>
                <w:szCs w:val="24"/>
                <w:highlight w:val="none"/>
              </w:rPr>
              <w:t>000m</w:t>
            </w:r>
            <w:r>
              <w:rPr>
                <w:color w:val="000000"/>
                <w:kern w:val="0"/>
                <w:sz w:val="24"/>
                <w:szCs w:val="24"/>
                <w:highlight w:val="none"/>
                <w:vertAlign w:val="superscript"/>
              </w:rPr>
              <w:t>3</w:t>
            </w:r>
            <w:r>
              <w:rPr>
                <w:color w:val="000000"/>
                <w:kern w:val="0"/>
                <w:sz w:val="24"/>
                <w:szCs w:val="24"/>
                <w:highlight w:val="none"/>
              </w:rPr>
              <w:t>/h，</w:t>
            </w:r>
            <w:r>
              <w:rPr>
                <w:rFonts w:hint="eastAsia"/>
                <w:color w:val="000000"/>
                <w:sz w:val="24"/>
                <w:szCs w:val="24"/>
                <w:highlight w:val="none"/>
              </w:rPr>
              <w:t>年运行时间为</w:t>
            </w:r>
            <w:r>
              <w:rPr>
                <w:rFonts w:hint="eastAsia"/>
                <w:color w:val="000000"/>
                <w:sz w:val="24"/>
                <w:szCs w:val="24"/>
                <w:highlight w:val="none"/>
                <w:lang w:val="en-US" w:eastAsia="zh-CN"/>
              </w:rPr>
              <w:t>2400h</w:t>
            </w:r>
            <w:r>
              <w:rPr>
                <w:rFonts w:hint="eastAsia"/>
                <w:color w:val="000000"/>
                <w:sz w:val="24"/>
                <w:szCs w:val="24"/>
                <w:highlight w:val="none"/>
              </w:rPr>
              <w:t>，则烟尘产生速率及产生浓度分别为</w:t>
            </w:r>
            <w:r>
              <w:rPr>
                <w:color w:val="000000"/>
                <w:sz w:val="24"/>
                <w:szCs w:val="24"/>
                <w:highlight w:val="none"/>
              </w:rPr>
              <w:t>0.0</w:t>
            </w:r>
            <w:r>
              <w:rPr>
                <w:rFonts w:hint="eastAsia"/>
                <w:color w:val="000000"/>
                <w:sz w:val="24"/>
                <w:szCs w:val="24"/>
                <w:highlight w:val="none"/>
                <w:lang w:val="en-US" w:eastAsia="zh-CN"/>
              </w:rPr>
              <w:t>36</w:t>
            </w:r>
            <w:r>
              <w:rPr>
                <w:rFonts w:hint="eastAsia"/>
                <w:color w:val="000000"/>
                <w:sz w:val="24"/>
                <w:szCs w:val="24"/>
                <w:highlight w:val="none"/>
              </w:rPr>
              <w:t>kg/h，</w:t>
            </w:r>
            <w:r>
              <w:rPr>
                <w:rFonts w:hint="eastAsia"/>
                <w:color w:val="000000"/>
                <w:sz w:val="24"/>
                <w:szCs w:val="24"/>
                <w:highlight w:val="none"/>
                <w:lang w:val="en-US" w:eastAsia="zh-CN"/>
              </w:rPr>
              <w:t>7.2</w:t>
            </w:r>
            <w:r>
              <w:rPr>
                <w:rFonts w:hint="eastAsia"/>
                <w:color w:val="000000"/>
                <w:sz w:val="24"/>
                <w:szCs w:val="24"/>
                <w:highlight w:val="none"/>
              </w:rPr>
              <w:t>mg/m</w:t>
            </w:r>
            <w:r>
              <w:rPr>
                <w:rFonts w:hint="eastAsia"/>
                <w:color w:val="000000"/>
                <w:sz w:val="24"/>
                <w:szCs w:val="24"/>
                <w:highlight w:val="none"/>
                <w:vertAlign w:val="superscript"/>
              </w:rPr>
              <w:t>3</w:t>
            </w:r>
            <w:r>
              <w:rPr>
                <w:rFonts w:hint="eastAsia"/>
                <w:color w:val="000000"/>
                <w:sz w:val="24"/>
                <w:szCs w:val="24"/>
                <w:highlight w:val="none"/>
              </w:rPr>
              <w:t>；SO</w:t>
            </w:r>
            <w:r>
              <w:rPr>
                <w:rFonts w:hint="eastAsia"/>
                <w:color w:val="000000"/>
                <w:sz w:val="24"/>
                <w:szCs w:val="24"/>
                <w:highlight w:val="none"/>
                <w:vertAlign w:val="subscript"/>
              </w:rPr>
              <w:t>2</w:t>
            </w:r>
            <w:r>
              <w:rPr>
                <w:rFonts w:hint="eastAsia"/>
                <w:color w:val="000000"/>
                <w:sz w:val="24"/>
                <w:szCs w:val="24"/>
                <w:highlight w:val="none"/>
              </w:rPr>
              <w:t>产生速率及产生浓度分别为</w:t>
            </w:r>
            <w:r>
              <w:rPr>
                <w:rFonts w:hint="eastAsia"/>
                <w:color w:val="000000"/>
                <w:sz w:val="24"/>
                <w:szCs w:val="24"/>
                <w:highlight w:val="none"/>
                <w:lang w:val="en-US" w:eastAsia="zh-CN"/>
              </w:rPr>
              <w:t>0.06</w:t>
            </w:r>
            <w:r>
              <w:rPr>
                <w:rFonts w:hint="eastAsia"/>
                <w:color w:val="000000"/>
                <w:sz w:val="24"/>
                <w:szCs w:val="24"/>
                <w:highlight w:val="none"/>
              </w:rPr>
              <w:t>kg/h，</w:t>
            </w:r>
            <w:r>
              <w:rPr>
                <w:rFonts w:hint="eastAsia"/>
                <w:color w:val="000000"/>
                <w:sz w:val="24"/>
                <w:szCs w:val="24"/>
                <w:highlight w:val="none"/>
                <w:lang w:val="en-US" w:eastAsia="zh-CN"/>
              </w:rPr>
              <w:t>12</w:t>
            </w:r>
            <w:r>
              <w:rPr>
                <w:rFonts w:hint="eastAsia"/>
                <w:color w:val="000000"/>
                <w:sz w:val="24"/>
                <w:szCs w:val="24"/>
                <w:highlight w:val="none"/>
              </w:rPr>
              <w:t>mg/m</w:t>
            </w:r>
            <w:r>
              <w:rPr>
                <w:rFonts w:hint="eastAsia"/>
                <w:color w:val="000000"/>
                <w:sz w:val="24"/>
                <w:szCs w:val="24"/>
                <w:highlight w:val="none"/>
                <w:vertAlign w:val="superscript"/>
              </w:rPr>
              <w:t>3</w:t>
            </w:r>
            <w:r>
              <w:rPr>
                <w:rFonts w:hint="eastAsia"/>
                <w:color w:val="000000"/>
                <w:sz w:val="24"/>
                <w:szCs w:val="24"/>
                <w:highlight w:val="none"/>
              </w:rPr>
              <w:t>；NOx产生速率及产生浓度分别为</w:t>
            </w:r>
            <w:r>
              <w:rPr>
                <w:rFonts w:hint="eastAsia"/>
                <w:color w:val="000000"/>
                <w:sz w:val="24"/>
                <w:szCs w:val="24"/>
                <w:highlight w:val="none"/>
                <w:lang w:val="en-US" w:eastAsia="zh-CN"/>
              </w:rPr>
              <w:t>0.131</w:t>
            </w:r>
            <w:r>
              <w:rPr>
                <w:rFonts w:hint="eastAsia"/>
                <w:color w:val="000000"/>
                <w:sz w:val="24"/>
                <w:szCs w:val="24"/>
                <w:highlight w:val="none"/>
              </w:rPr>
              <w:t>kg/h，</w:t>
            </w:r>
            <w:r>
              <w:rPr>
                <w:rFonts w:hint="eastAsia"/>
                <w:color w:val="000000"/>
                <w:sz w:val="24"/>
                <w:szCs w:val="24"/>
                <w:highlight w:val="none"/>
                <w:lang w:val="en-US" w:eastAsia="zh-CN"/>
              </w:rPr>
              <w:t>26.2</w:t>
            </w:r>
            <w:r>
              <w:rPr>
                <w:rFonts w:hint="eastAsia"/>
                <w:color w:val="000000"/>
                <w:sz w:val="24"/>
                <w:szCs w:val="24"/>
                <w:highlight w:val="none"/>
              </w:rPr>
              <w:t>mg/m</w:t>
            </w:r>
            <w:r>
              <w:rPr>
                <w:rFonts w:hint="eastAsia"/>
                <w:color w:val="000000"/>
                <w:sz w:val="24"/>
                <w:szCs w:val="24"/>
                <w:highlight w:val="none"/>
                <w:vertAlign w:val="superscript"/>
              </w:rPr>
              <w:t>3</w:t>
            </w:r>
            <w:r>
              <w:rPr>
                <w:rFonts w:hint="eastAsia"/>
                <w:color w:val="000000"/>
                <w:sz w:val="24"/>
                <w:szCs w:val="24"/>
                <w:highlight w:val="none"/>
              </w:rPr>
              <w:t>。经低氮燃烧技术处理后的燃烧废气经15</w:t>
            </w:r>
            <w:r>
              <w:rPr>
                <w:rFonts w:hint="eastAsia"/>
                <w:color w:val="000000"/>
                <w:sz w:val="24"/>
                <w:szCs w:val="24"/>
                <w:highlight w:val="none"/>
                <w:lang w:val="en-US" w:eastAsia="zh-CN"/>
              </w:rPr>
              <w:t>m</w:t>
            </w:r>
            <w:r>
              <w:rPr>
                <w:rFonts w:hint="eastAsia"/>
                <w:color w:val="000000"/>
                <w:sz w:val="24"/>
                <w:szCs w:val="24"/>
                <w:highlight w:val="none"/>
              </w:rPr>
              <w:t>高排气筒（</w:t>
            </w:r>
            <w:r>
              <w:rPr>
                <w:rFonts w:hint="eastAsia"/>
                <w:color w:val="000000"/>
                <w:sz w:val="24"/>
                <w:szCs w:val="24"/>
                <w:highlight w:val="none"/>
                <w:lang w:val="en-US" w:eastAsia="zh-CN"/>
              </w:rPr>
              <w:t>DA003</w:t>
            </w:r>
            <w:r>
              <w:rPr>
                <w:rFonts w:hint="eastAsia"/>
                <w:color w:val="000000"/>
                <w:sz w:val="24"/>
                <w:szCs w:val="24"/>
                <w:highlight w:val="none"/>
              </w:rPr>
              <w:t>）排放。</w:t>
            </w:r>
          </w:p>
          <w:p>
            <w:pPr>
              <w:spacing w:line="360" w:lineRule="auto"/>
              <w:ind w:firstLine="480" w:firstLineChars="200"/>
              <w:rPr>
                <w:rFonts w:hint="eastAsia" w:eastAsia="宋体"/>
                <w:color w:val="000000"/>
                <w:sz w:val="24"/>
                <w:highlight w:val="none"/>
                <w:lang w:eastAsia="zh-CN"/>
              </w:rPr>
            </w:pPr>
            <w:r>
              <w:rPr>
                <w:rFonts w:hint="eastAsia" w:ascii="Times New Roman" w:hAnsi="Times New Roman" w:cs="Times New Roman"/>
                <w:b w:val="0"/>
                <w:bCs w:val="0"/>
                <w:kern w:val="2"/>
                <w:sz w:val="24"/>
                <w:szCs w:val="24"/>
                <w:highlight w:val="none"/>
                <w:lang w:val="en-US" w:eastAsia="zh-CN"/>
              </w:rPr>
              <w:t>②</w:t>
            </w:r>
            <w:r>
              <w:rPr>
                <w:rFonts w:hint="eastAsia"/>
                <w:color w:val="000000"/>
                <w:sz w:val="24"/>
                <w:highlight w:val="none"/>
                <w:lang w:eastAsia="zh-CN"/>
              </w:rPr>
              <w:t>碳化废气、活化废气</w:t>
            </w:r>
          </w:p>
          <w:p>
            <w:pPr>
              <w:spacing w:line="360" w:lineRule="auto"/>
              <w:ind w:firstLine="480" w:firstLineChars="200"/>
              <w:rPr>
                <w:color w:val="000000"/>
                <w:sz w:val="24"/>
                <w:highlight w:val="none"/>
              </w:rPr>
            </w:pPr>
            <w:r>
              <w:rPr>
                <w:rFonts w:hint="eastAsia"/>
                <w:color w:val="000000"/>
                <w:sz w:val="24"/>
                <w:highlight w:val="none"/>
                <w:lang w:eastAsia="zh-CN"/>
              </w:rPr>
              <w:t>本</w:t>
            </w:r>
            <w:r>
              <w:rPr>
                <w:rFonts w:hint="eastAsia"/>
                <w:color w:val="000000"/>
                <w:sz w:val="24"/>
                <w:highlight w:val="none"/>
              </w:rPr>
              <w:t>项目产生氨气采用物料平衡的方法计算得出，</w:t>
            </w:r>
            <w:r>
              <w:rPr>
                <w:color w:val="000000"/>
                <w:sz w:val="24"/>
                <w:highlight w:val="none"/>
              </w:rPr>
              <w:t>项目生产中产生的化学反应如下：</w:t>
            </w:r>
          </w:p>
          <w:p>
            <w:pPr>
              <w:spacing w:line="360" w:lineRule="auto"/>
              <w:ind w:firstLine="1440" w:firstLineChars="600"/>
              <w:jc w:val="both"/>
              <w:rPr>
                <w:rFonts w:hint="default"/>
                <w:color w:val="000000"/>
                <w:sz w:val="24"/>
                <w:highlight w:val="none"/>
                <w:lang w:val="en-US" w:eastAsia="zh-CN"/>
              </w:rPr>
            </w:pPr>
            <w:r>
              <w:rPr>
                <w:color w:val="000000"/>
                <w:sz w:val="24"/>
                <w:highlight w:val="none"/>
                <w:lang w:val="en-US" w:eastAsia="zh-CN"/>
              </w:rPr>
              <w:t>2(NH</w:t>
            </w:r>
            <w:r>
              <w:rPr>
                <w:rFonts w:ascii="Times New Roman" w:hAnsi="Times New Roman" w:eastAsia="宋体" w:cs="Times New Roman"/>
                <w:color w:val="000000"/>
                <w:sz w:val="24"/>
                <w:highlight w:val="none"/>
                <w:vertAlign w:val="subscript"/>
                <w:lang w:val="en-US" w:eastAsia="zh-CN"/>
              </w:rPr>
              <w:t>4</w:t>
            </w:r>
            <w:r>
              <w:rPr>
                <w:color w:val="000000"/>
                <w:sz w:val="24"/>
                <w:highlight w:val="none"/>
                <w:lang w:val="en-US" w:eastAsia="zh-CN"/>
              </w:rPr>
              <w:t>)</w:t>
            </w:r>
            <w:r>
              <w:rPr>
                <w:color w:val="000000"/>
                <w:sz w:val="24"/>
                <w:highlight w:val="none"/>
                <w:vertAlign w:val="subscript"/>
                <w:lang w:val="en-US" w:eastAsia="zh-CN"/>
              </w:rPr>
              <w:t>2</w:t>
            </w:r>
            <w:r>
              <w:rPr>
                <w:color w:val="000000"/>
                <w:sz w:val="24"/>
                <w:highlight w:val="none"/>
                <w:lang w:val="en-US" w:eastAsia="zh-CN"/>
              </w:rPr>
              <w:t>HPO</w:t>
            </w:r>
            <w:r>
              <w:rPr>
                <w:rFonts w:ascii="Times New Roman" w:hAnsi="Times New Roman" w:eastAsia="宋体" w:cs="Times New Roman"/>
                <w:color w:val="000000"/>
                <w:sz w:val="24"/>
                <w:highlight w:val="none"/>
                <w:vertAlign w:val="subscript"/>
                <w:lang w:val="en-US" w:eastAsia="zh-CN"/>
              </w:rPr>
              <w:t>4</w:t>
            </w:r>
            <w:r>
              <w:rPr>
                <w:color w:val="000000"/>
                <w:sz w:val="24"/>
                <w:highlight w:val="none"/>
                <w:lang w:val="en-US" w:eastAsia="zh-CN"/>
              </w:rPr>
              <w:t>＝P</w:t>
            </w:r>
            <w:r>
              <w:rPr>
                <w:rFonts w:ascii="Times New Roman" w:hAnsi="Times New Roman" w:eastAsia="宋体" w:cs="Times New Roman"/>
                <w:color w:val="000000"/>
                <w:sz w:val="24"/>
                <w:highlight w:val="none"/>
                <w:vertAlign w:val="subscript"/>
                <w:lang w:val="en-US" w:eastAsia="zh-CN"/>
              </w:rPr>
              <w:t>2</w:t>
            </w:r>
            <w:r>
              <w:rPr>
                <w:color w:val="000000"/>
                <w:sz w:val="24"/>
                <w:highlight w:val="none"/>
                <w:lang w:val="en-US" w:eastAsia="zh-CN"/>
              </w:rPr>
              <w:t>O</w:t>
            </w:r>
            <w:r>
              <w:rPr>
                <w:rFonts w:ascii="Times New Roman" w:hAnsi="Times New Roman" w:eastAsia="宋体" w:cs="Times New Roman"/>
                <w:color w:val="000000"/>
                <w:sz w:val="24"/>
                <w:highlight w:val="none"/>
                <w:vertAlign w:val="subscript"/>
                <w:lang w:val="en-US" w:eastAsia="zh-CN"/>
              </w:rPr>
              <w:t>5</w:t>
            </w:r>
            <w:r>
              <w:rPr>
                <w:color w:val="000000"/>
                <w:sz w:val="24"/>
                <w:highlight w:val="none"/>
                <w:lang w:val="en-US" w:eastAsia="zh-CN"/>
              </w:rPr>
              <w:t xml:space="preserve"> + 4NH</w:t>
            </w:r>
            <w:r>
              <w:rPr>
                <w:rFonts w:ascii="Times New Roman" w:hAnsi="Times New Roman" w:eastAsia="宋体" w:cs="Times New Roman"/>
                <w:color w:val="000000"/>
                <w:sz w:val="24"/>
                <w:highlight w:val="none"/>
                <w:vertAlign w:val="subscript"/>
                <w:lang w:val="en-US" w:eastAsia="zh-CN"/>
              </w:rPr>
              <w:t>3</w:t>
            </w:r>
            <w:r>
              <w:rPr>
                <w:color w:val="000000"/>
                <w:sz w:val="24"/>
                <w:highlight w:val="none"/>
                <w:lang w:val="en-US" w:eastAsia="zh-CN"/>
              </w:rPr>
              <w:t>↑+ 3H</w:t>
            </w:r>
            <w:r>
              <w:rPr>
                <w:rFonts w:ascii="Times New Roman" w:hAnsi="Times New Roman" w:eastAsia="宋体" w:cs="Times New Roman"/>
                <w:color w:val="000000"/>
                <w:sz w:val="24"/>
                <w:highlight w:val="none"/>
                <w:vertAlign w:val="subscript"/>
                <w:lang w:val="en-US" w:eastAsia="zh-CN"/>
              </w:rPr>
              <w:t>2</w:t>
            </w:r>
            <w:r>
              <w:rPr>
                <w:color w:val="000000"/>
                <w:sz w:val="24"/>
                <w:highlight w:val="none"/>
                <w:lang w:val="en-US" w:eastAsia="zh-CN"/>
              </w:rPr>
              <w:t xml:space="preserve">O↑        </w:t>
            </w:r>
            <w:r>
              <w:rPr>
                <w:rFonts w:hint="eastAsia"/>
                <w:color w:val="000000"/>
                <w:sz w:val="24"/>
                <w:highlight w:val="none"/>
                <w:lang w:val="en-US" w:eastAsia="zh-CN"/>
              </w:rPr>
              <w:t>(1)</w:t>
            </w:r>
          </w:p>
          <w:p>
            <w:pPr>
              <w:spacing w:line="360" w:lineRule="auto"/>
              <w:ind w:firstLine="1440" w:firstLineChars="600"/>
              <w:jc w:val="both"/>
              <w:rPr>
                <w:rFonts w:hint="default"/>
                <w:color w:val="000000"/>
                <w:sz w:val="24"/>
                <w:highlight w:val="none"/>
                <w:lang w:val="en-US" w:eastAsia="zh-CN"/>
              </w:rPr>
            </w:pPr>
            <w:r>
              <w:rPr>
                <w:color w:val="000000"/>
                <w:sz w:val="24"/>
                <w:highlight w:val="none"/>
                <w:lang w:val="en-US" w:eastAsia="zh-CN"/>
              </w:rPr>
              <w:t>P</w:t>
            </w:r>
            <w:r>
              <w:rPr>
                <w:rFonts w:ascii="Times New Roman" w:hAnsi="Times New Roman" w:eastAsia="宋体" w:cs="Times New Roman"/>
                <w:color w:val="000000"/>
                <w:sz w:val="24"/>
                <w:highlight w:val="none"/>
                <w:vertAlign w:val="subscript"/>
                <w:lang w:val="en-US" w:eastAsia="zh-CN"/>
              </w:rPr>
              <w:t>2</w:t>
            </w:r>
            <w:r>
              <w:rPr>
                <w:color w:val="000000"/>
                <w:sz w:val="24"/>
                <w:highlight w:val="none"/>
                <w:lang w:val="en-US" w:eastAsia="zh-CN"/>
              </w:rPr>
              <w:t>O</w:t>
            </w:r>
            <w:r>
              <w:rPr>
                <w:rFonts w:ascii="Times New Roman" w:hAnsi="Times New Roman" w:eastAsia="宋体" w:cs="Times New Roman"/>
                <w:color w:val="000000"/>
                <w:sz w:val="24"/>
                <w:highlight w:val="none"/>
                <w:vertAlign w:val="subscript"/>
                <w:lang w:val="en-US" w:eastAsia="zh-CN"/>
              </w:rPr>
              <w:t>5</w:t>
            </w:r>
            <w:r>
              <w:rPr>
                <w:color w:val="000000"/>
                <w:sz w:val="24"/>
                <w:highlight w:val="none"/>
                <w:lang w:val="en-US" w:eastAsia="zh-CN"/>
              </w:rPr>
              <w:t xml:space="preserve"> + 3H</w:t>
            </w:r>
            <w:r>
              <w:rPr>
                <w:rFonts w:ascii="Times New Roman" w:hAnsi="Times New Roman" w:eastAsia="宋体" w:cs="Times New Roman"/>
                <w:color w:val="000000"/>
                <w:sz w:val="24"/>
                <w:highlight w:val="none"/>
                <w:vertAlign w:val="subscript"/>
                <w:lang w:val="en-US" w:eastAsia="zh-CN"/>
              </w:rPr>
              <w:t>2</w:t>
            </w:r>
            <w:r>
              <w:rPr>
                <w:color w:val="000000"/>
                <w:sz w:val="24"/>
                <w:highlight w:val="none"/>
                <w:lang w:val="en-US" w:eastAsia="zh-CN"/>
              </w:rPr>
              <w:t>O</w:t>
            </w:r>
            <w:r>
              <w:rPr>
                <w:rFonts w:hint="eastAsia"/>
                <w:color w:val="000000"/>
                <w:sz w:val="24"/>
                <w:highlight w:val="none"/>
                <w:lang w:val="en-US" w:eastAsia="zh-CN"/>
              </w:rPr>
              <w:t xml:space="preserve"> </w:t>
            </w:r>
            <w:r>
              <w:rPr>
                <w:color w:val="000000"/>
                <w:sz w:val="24"/>
                <w:highlight w:val="none"/>
                <w:lang w:val="en-US" w:eastAsia="zh-CN"/>
              </w:rPr>
              <w:t>＝2H</w:t>
            </w:r>
            <w:r>
              <w:rPr>
                <w:rFonts w:ascii="Times New Roman" w:hAnsi="Times New Roman" w:eastAsia="宋体" w:cs="Times New Roman"/>
                <w:color w:val="000000"/>
                <w:sz w:val="24"/>
                <w:highlight w:val="none"/>
                <w:vertAlign w:val="subscript"/>
                <w:lang w:val="en-US" w:eastAsia="zh-CN"/>
              </w:rPr>
              <w:t>3</w:t>
            </w:r>
            <w:r>
              <w:rPr>
                <w:color w:val="000000"/>
                <w:sz w:val="24"/>
                <w:highlight w:val="none"/>
                <w:lang w:val="en-US" w:eastAsia="zh-CN"/>
              </w:rPr>
              <w:t>P</w:t>
            </w:r>
            <w:r>
              <w:rPr>
                <w:rFonts w:ascii="Times New Roman" w:hAnsi="Times New Roman" w:eastAsia="宋体" w:cs="Times New Roman"/>
                <w:color w:val="000000"/>
                <w:sz w:val="24"/>
                <w:highlight w:val="none"/>
                <w:vertAlign w:val="baseline"/>
                <w:lang w:val="en-US" w:eastAsia="zh-CN"/>
              </w:rPr>
              <w:t>O</w:t>
            </w:r>
            <w:r>
              <w:rPr>
                <w:rFonts w:ascii="Times New Roman" w:hAnsi="Times New Roman" w:eastAsia="宋体" w:cs="Times New Roman"/>
                <w:color w:val="000000"/>
                <w:sz w:val="24"/>
                <w:highlight w:val="none"/>
                <w:vertAlign w:val="subscript"/>
                <w:lang w:val="en-US" w:eastAsia="zh-CN"/>
              </w:rPr>
              <w:t>4</w:t>
            </w:r>
            <w:r>
              <w:rPr>
                <w:color w:val="000000"/>
                <w:sz w:val="24"/>
                <w:highlight w:val="none"/>
                <w:lang w:val="en-US" w:eastAsia="zh-CN"/>
              </w:rPr>
              <w:t xml:space="preserve">                    </w:t>
            </w:r>
            <w:r>
              <w:rPr>
                <w:rFonts w:hint="eastAsia"/>
                <w:color w:val="000000"/>
                <w:sz w:val="24"/>
                <w:highlight w:val="none"/>
                <w:lang w:val="en-US" w:eastAsia="zh-CN"/>
              </w:rPr>
              <w:t>(2)</w:t>
            </w:r>
          </w:p>
          <w:p>
            <w:pPr>
              <w:spacing w:line="360" w:lineRule="auto"/>
              <w:ind w:firstLine="480" w:firstLineChars="200"/>
              <w:jc w:val="both"/>
              <w:rPr>
                <w:color w:val="000000"/>
                <w:sz w:val="24"/>
                <w:highlight w:val="none"/>
                <w:lang w:val="en-US" w:eastAsia="zh-CN"/>
              </w:rPr>
            </w:pPr>
            <w:r>
              <w:rPr>
                <w:color w:val="000000"/>
                <w:sz w:val="24"/>
                <w:highlight w:val="none"/>
                <w:lang w:val="en-US" w:eastAsia="zh-CN"/>
              </w:rPr>
              <w:t>项目年使用</w:t>
            </w:r>
            <w:r>
              <w:rPr>
                <w:rFonts w:hint="eastAsia"/>
                <w:color w:val="000000"/>
                <w:sz w:val="24"/>
                <w:highlight w:val="none"/>
                <w:lang w:val="en-US" w:eastAsia="zh-CN"/>
              </w:rPr>
              <w:t>99.1</w:t>
            </w:r>
            <w:r>
              <w:rPr>
                <w:color w:val="000000"/>
                <w:sz w:val="24"/>
                <w:highlight w:val="none"/>
                <w:lang w:val="en-US" w:eastAsia="zh-CN"/>
              </w:rPr>
              <w:t>%的</w:t>
            </w:r>
            <w:r>
              <w:rPr>
                <w:rFonts w:hint="eastAsia"/>
                <w:color w:val="000000"/>
                <w:sz w:val="24"/>
                <w:highlight w:val="none"/>
                <w:lang w:val="en-US" w:eastAsia="zh-CN"/>
              </w:rPr>
              <w:t>磷酸二铵10</w:t>
            </w:r>
            <w:r>
              <w:rPr>
                <w:color w:val="000000"/>
                <w:sz w:val="24"/>
                <w:highlight w:val="none"/>
                <w:lang w:val="en-US" w:eastAsia="zh-CN"/>
              </w:rPr>
              <w:t>t（</w:t>
            </w:r>
            <w:r>
              <w:rPr>
                <w:rFonts w:hint="eastAsia"/>
                <w:color w:val="000000"/>
                <w:sz w:val="24"/>
                <w:highlight w:val="none"/>
                <w:lang w:val="en-US" w:eastAsia="zh-CN"/>
              </w:rPr>
              <w:t>则</w:t>
            </w:r>
            <w:r>
              <w:rPr>
                <w:color w:val="000000"/>
                <w:sz w:val="24"/>
                <w:highlight w:val="none"/>
                <w:lang w:val="en-US" w:eastAsia="zh-CN"/>
              </w:rPr>
              <w:t>（NH</w:t>
            </w:r>
            <w:r>
              <w:rPr>
                <w:color w:val="000000"/>
                <w:sz w:val="24"/>
                <w:highlight w:val="none"/>
                <w:vertAlign w:val="subscript"/>
                <w:lang w:val="en-US" w:eastAsia="zh-CN"/>
              </w:rPr>
              <w:t>4</w:t>
            </w:r>
            <w:r>
              <w:rPr>
                <w:color w:val="000000"/>
                <w:sz w:val="24"/>
                <w:highlight w:val="none"/>
                <w:lang w:val="en-US" w:eastAsia="zh-CN"/>
              </w:rPr>
              <w:t>）</w:t>
            </w:r>
            <w:r>
              <w:rPr>
                <w:color w:val="000000"/>
                <w:sz w:val="24"/>
                <w:highlight w:val="none"/>
                <w:vertAlign w:val="subscript"/>
                <w:lang w:val="en-US" w:eastAsia="zh-CN"/>
              </w:rPr>
              <w:t>2</w:t>
            </w:r>
            <w:r>
              <w:rPr>
                <w:color w:val="000000"/>
                <w:sz w:val="24"/>
                <w:highlight w:val="none"/>
                <w:lang w:val="en-US" w:eastAsia="zh-CN"/>
              </w:rPr>
              <w:t>HPO</w:t>
            </w:r>
            <w:r>
              <w:rPr>
                <w:rFonts w:ascii="Times New Roman" w:hAnsi="Times New Roman" w:eastAsia="宋体" w:cs="Times New Roman"/>
                <w:color w:val="000000"/>
                <w:sz w:val="24"/>
                <w:highlight w:val="none"/>
                <w:vertAlign w:val="subscript"/>
                <w:lang w:val="en-US" w:eastAsia="zh-CN"/>
              </w:rPr>
              <w:t>4</w:t>
            </w:r>
            <w:r>
              <w:rPr>
                <w:rFonts w:hint="eastAsia"/>
                <w:color w:val="000000"/>
                <w:sz w:val="24"/>
                <w:highlight w:val="none"/>
                <w:lang w:val="en-US" w:eastAsia="zh-CN"/>
              </w:rPr>
              <w:t>含量为9.91</w:t>
            </w:r>
            <w:r>
              <w:rPr>
                <w:color w:val="000000"/>
                <w:sz w:val="24"/>
                <w:highlight w:val="none"/>
                <w:lang w:val="en-US" w:eastAsia="zh-CN"/>
              </w:rPr>
              <w:t>t/a），通过分析可知项目生产过程中产生的中间产物除NH</w:t>
            </w:r>
            <w:r>
              <w:rPr>
                <w:color w:val="000000"/>
                <w:sz w:val="24"/>
                <w:highlight w:val="none"/>
                <w:vertAlign w:val="subscript"/>
                <w:lang w:val="en-US" w:eastAsia="zh-CN"/>
              </w:rPr>
              <w:t>3</w:t>
            </w:r>
            <w:r>
              <w:rPr>
                <w:color w:val="000000"/>
                <w:sz w:val="24"/>
                <w:highlight w:val="none"/>
                <w:lang w:val="en-US" w:eastAsia="zh-CN"/>
              </w:rPr>
              <w:t>外均在反应中完全消耗，根据物料守恒定律，NH</w:t>
            </w:r>
            <w:r>
              <w:rPr>
                <w:color w:val="000000"/>
                <w:sz w:val="24"/>
                <w:highlight w:val="none"/>
                <w:vertAlign w:val="subscript"/>
                <w:lang w:val="en-US" w:eastAsia="zh-CN"/>
              </w:rPr>
              <w:t>3</w:t>
            </w:r>
            <w:r>
              <w:rPr>
                <w:color w:val="000000"/>
                <w:sz w:val="24"/>
                <w:highlight w:val="none"/>
                <w:lang w:val="en-US" w:eastAsia="zh-CN"/>
              </w:rPr>
              <w:t>年产生量约为</w:t>
            </w:r>
            <w:r>
              <w:rPr>
                <w:rFonts w:hint="eastAsia"/>
                <w:color w:val="000000"/>
                <w:sz w:val="24"/>
                <w:highlight w:val="none"/>
                <w:lang w:val="en-US" w:eastAsia="zh-CN"/>
              </w:rPr>
              <w:t>2.55</w:t>
            </w:r>
            <w:r>
              <w:rPr>
                <w:color w:val="000000"/>
                <w:sz w:val="24"/>
                <w:highlight w:val="none"/>
                <w:lang w:val="en-US" w:eastAsia="zh-CN"/>
              </w:rPr>
              <w:t>t/a。</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类比</w:t>
            </w:r>
            <w:r>
              <w:rPr>
                <w:rFonts w:hint="eastAsia"/>
                <w:color w:val="auto"/>
                <w:sz w:val="24"/>
                <w:highlight w:val="none"/>
              </w:rPr>
              <w:t>宿州市九洲龙环保设备制造有限公司《年产500吨活性炭纤维毡（布）项目》监测及验收报告，其产生的非甲烷总烃经活性炭处理后其排放平均浓度约为14.8mg/m</w:t>
            </w:r>
            <w:r>
              <w:rPr>
                <w:rFonts w:hint="eastAsia"/>
                <w:color w:val="auto"/>
                <w:sz w:val="24"/>
                <w:highlight w:val="none"/>
                <w:vertAlign w:val="superscript"/>
              </w:rPr>
              <w:t>3</w:t>
            </w:r>
            <w:r>
              <w:rPr>
                <w:rFonts w:hint="eastAsia"/>
                <w:color w:val="auto"/>
                <w:sz w:val="24"/>
                <w:highlight w:val="none"/>
              </w:rPr>
              <w:t>，风机风量为</w:t>
            </w:r>
            <w:r>
              <w:rPr>
                <w:color w:val="auto"/>
                <w:sz w:val="24"/>
                <w:highlight w:val="none"/>
              </w:rPr>
              <w:t>2000m</w:t>
            </w:r>
            <w:r>
              <w:rPr>
                <w:color w:val="auto"/>
                <w:sz w:val="24"/>
                <w:highlight w:val="none"/>
                <w:vertAlign w:val="superscript"/>
              </w:rPr>
              <w:t>3</w:t>
            </w:r>
            <w:r>
              <w:rPr>
                <w:color w:val="auto"/>
                <w:sz w:val="24"/>
                <w:highlight w:val="none"/>
              </w:rPr>
              <w:t>/h，</w:t>
            </w:r>
            <w:r>
              <w:rPr>
                <w:rFonts w:hint="eastAsia"/>
                <w:color w:val="auto"/>
                <w:sz w:val="24"/>
                <w:highlight w:val="none"/>
              </w:rPr>
              <w:t>非甲烷总烃的处理效率为90%，年工作时间为3600h，因此其非甲烷总烃的产生量为1.066t/a，其粘胶无纺布（毡）的使用量为600t/a，因此项目非甲烷总烃的挥发量按原料使用量的0.18%计，根据业主提供的资料，本项目年使用粘胶短纤维共1400t/a，则项目产生非甲烷总烃的量为2.52t/a。</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eastAsia"/>
                <w:color w:val="0000FF"/>
                <w:sz w:val="24"/>
                <w:highlight w:val="yellow"/>
                <w:vertAlign w:val="baseline"/>
                <w:lang w:val="en-US" w:eastAsia="zh-CN"/>
              </w:rPr>
            </w:pPr>
            <w:r>
              <w:rPr>
                <w:rFonts w:hint="eastAsia"/>
                <w:color w:val="000000"/>
                <w:sz w:val="24"/>
                <w:highlight w:val="none"/>
                <w:lang w:eastAsia="zh-CN"/>
              </w:rPr>
              <w:t>碳化、活化</w:t>
            </w:r>
            <w:r>
              <w:rPr>
                <w:rFonts w:hint="eastAsia"/>
                <w:color w:val="000000"/>
                <w:sz w:val="24"/>
                <w:highlight w:val="none"/>
                <w:lang w:val="en-US" w:eastAsia="zh-CN"/>
              </w:rPr>
              <w:t>工序东、西侧</w:t>
            </w:r>
            <w:r>
              <w:rPr>
                <w:rFonts w:hint="eastAsia"/>
                <w:color w:val="000000"/>
                <w:sz w:val="24"/>
                <w:highlight w:val="none"/>
              </w:rPr>
              <w:t>产生的</w:t>
            </w:r>
            <w:r>
              <w:rPr>
                <w:color w:val="000000"/>
                <w:sz w:val="24"/>
                <w:highlight w:val="none"/>
              </w:rPr>
              <w:t>废气</w:t>
            </w:r>
            <w:r>
              <w:rPr>
                <w:rFonts w:hint="eastAsia"/>
                <w:color w:val="000000"/>
                <w:sz w:val="24"/>
                <w:highlight w:val="none"/>
                <w:lang w:eastAsia="zh-CN"/>
              </w:rPr>
              <w:t>分别</w:t>
            </w:r>
            <w:r>
              <w:rPr>
                <w:color w:val="000000"/>
                <w:sz w:val="24"/>
                <w:highlight w:val="none"/>
              </w:rPr>
              <w:t>经收集后</w:t>
            </w:r>
            <w:r>
              <w:rPr>
                <w:rFonts w:hint="eastAsia"/>
                <w:color w:val="000000"/>
                <w:sz w:val="24"/>
                <w:highlight w:val="none"/>
              </w:rPr>
              <w:t>经</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喷淋塔</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电焦油捕捉器+</w:t>
            </w:r>
            <w:r>
              <w:rPr>
                <w:rFonts w:hint="eastAsia" w:ascii="宋体" w:hAnsi="宋体" w:eastAsia="宋体" w:cs="宋体"/>
                <w:color w:val="000000"/>
                <w:sz w:val="24"/>
                <w:highlight w:val="none"/>
                <w:lang w:val="en-US" w:eastAsia="zh-CN"/>
              </w:rPr>
              <w:t>活性炭吸附装置</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处理设施</w:t>
            </w:r>
            <w:r>
              <w:rPr>
                <w:color w:val="000000"/>
                <w:sz w:val="24"/>
                <w:highlight w:val="none"/>
              </w:rPr>
              <w:t>处理</w:t>
            </w:r>
            <w:r>
              <w:rPr>
                <w:rFonts w:hint="eastAsia"/>
                <w:color w:val="000000"/>
                <w:sz w:val="24"/>
                <w:highlight w:val="none"/>
                <w:lang w:eastAsia="zh-CN"/>
              </w:rPr>
              <w:t>，</w:t>
            </w:r>
            <w:r>
              <w:rPr>
                <w:rFonts w:hint="eastAsia"/>
                <w:color w:val="000000"/>
                <w:sz w:val="24"/>
                <w:highlight w:val="none"/>
                <w:lang w:val="en-US" w:eastAsia="zh-CN"/>
              </w:rPr>
              <w:t>风机设计风量为15000</w:t>
            </w:r>
            <w:r>
              <w:rPr>
                <w:color w:val="000000"/>
                <w:sz w:val="24"/>
                <w:highlight w:val="none"/>
              </w:rPr>
              <w:t>m</w:t>
            </w:r>
            <w:r>
              <w:rPr>
                <w:color w:val="000000"/>
                <w:sz w:val="24"/>
                <w:highlight w:val="none"/>
                <w:vertAlign w:val="superscript"/>
              </w:rPr>
              <w:t>3</w:t>
            </w:r>
            <w:r>
              <w:rPr>
                <w:color w:val="000000"/>
                <w:sz w:val="24"/>
                <w:highlight w:val="none"/>
              </w:rPr>
              <w:t>/h，年运行时间按</w:t>
            </w:r>
            <w:r>
              <w:rPr>
                <w:rFonts w:hint="eastAsia"/>
                <w:color w:val="000000"/>
                <w:sz w:val="24"/>
                <w:highlight w:val="none"/>
                <w:lang w:val="en-US" w:eastAsia="zh-CN"/>
              </w:rPr>
              <w:t>7200</w:t>
            </w:r>
            <w:r>
              <w:rPr>
                <w:color w:val="000000"/>
                <w:sz w:val="24"/>
                <w:highlight w:val="none"/>
              </w:rPr>
              <w:t>h计</w:t>
            </w:r>
            <w:r>
              <w:rPr>
                <w:rFonts w:hint="eastAsia"/>
                <w:color w:val="000000"/>
                <w:sz w:val="24"/>
                <w:highlight w:val="none"/>
              </w:rPr>
              <w:t>；</w:t>
            </w:r>
            <w:r>
              <w:rPr>
                <w:color w:val="000000"/>
                <w:sz w:val="24"/>
                <w:highlight w:val="none"/>
              </w:rPr>
              <w:t>排放废气收集效率</w:t>
            </w:r>
            <w:r>
              <w:rPr>
                <w:rFonts w:hint="eastAsia"/>
                <w:color w:val="000000"/>
                <w:sz w:val="24"/>
                <w:highlight w:val="none"/>
                <w:lang w:val="en-US" w:eastAsia="zh-CN"/>
              </w:rPr>
              <w:t>均</w:t>
            </w:r>
            <w:r>
              <w:rPr>
                <w:color w:val="000000"/>
                <w:sz w:val="24"/>
                <w:highlight w:val="none"/>
              </w:rPr>
              <w:t>按9</w:t>
            </w:r>
            <w:r>
              <w:rPr>
                <w:rFonts w:hint="eastAsia"/>
                <w:color w:val="000000"/>
                <w:sz w:val="24"/>
                <w:highlight w:val="none"/>
                <w:lang w:val="en-US" w:eastAsia="zh-CN"/>
              </w:rPr>
              <w:t>0</w:t>
            </w:r>
            <w:r>
              <w:rPr>
                <w:color w:val="000000"/>
                <w:sz w:val="24"/>
                <w:highlight w:val="none"/>
              </w:rPr>
              <w:t>%计</w:t>
            </w:r>
            <w:r>
              <w:rPr>
                <w:rFonts w:hint="eastAsia"/>
                <w:color w:val="000000"/>
                <w:sz w:val="24"/>
                <w:highlight w:val="none"/>
                <w:lang w:eastAsia="zh-CN"/>
              </w:rPr>
              <w:t>，</w:t>
            </w:r>
            <w:r>
              <w:rPr>
                <w:rFonts w:hint="eastAsia"/>
                <w:color w:val="000000"/>
                <w:sz w:val="24"/>
                <w:highlight w:val="none"/>
                <w:lang w:val="en-US" w:eastAsia="zh-CN"/>
              </w:rPr>
              <w:t>NH</w:t>
            </w:r>
            <w:r>
              <w:rPr>
                <w:rFonts w:hint="eastAsia"/>
                <w:color w:val="000000"/>
                <w:sz w:val="24"/>
                <w:highlight w:val="none"/>
                <w:vertAlign w:val="subscript"/>
                <w:lang w:val="en-US" w:eastAsia="zh-CN"/>
              </w:rPr>
              <w:t>3</w:t>
            </w:r>
            <w:r>
              <w:rPr>
                <w:color w:val="000000"/>
                <w:sz w:val="24"/>
                <w:highlight w:val="none"/>
              </w:rPr>
              <w:t>处理效率按9</w:t>
            </w:r>
            <w:r>
              <w:rPr>
                <w:rFonts w:hint="eastAsia"/>
                <w:color w:val="000000"/>
                <w:sz w:val="24"/>
                <w:highlight w:val="none"/>
              </w:rPr>
              <w:t>5</w:t>
            </w:r>
            <w:r>
              <w:rPr>
                <w:color w:val="000000"/>
                <w:sz w:val="24"/>
                <w:highlight w:val="none"/>
              </w:rPr>
              <w:t>%计</w:t>
            </w:r>
            <w:r>
              <w:rPr>
                <w:rFonts w:hint="eastAsia"/>
                <w:color w:val="auto"/>
                <w:sz w:val="24"/>
                <w:highlight w:val="none"/>
                <w:lang w:eastAsia="zh-CN"/>
              </w:rPr>
              <w:t>，</w:t>
            </w:r>
            <w:r>
              <w:rPr>
                <w:rFonts w:hint="eastAsia"/>
                <w:color w:val="auto"/>
                <w:sz w:val="24"/>
                <w:highlight w:val="none"/>
                <w:lang w:val="en-US" w:eastAsia="zh-CN"/>
              </w:rPr>
              <w:t>非甲烷总烃处理效率按90%计。经类比同类型生产项目及企业提供的资料，碳化工序废气中污染物产生量约为活化工序的2倍，则碳化废气中NH</w:t>
            </w:r>
            <w:r>
              <w:rPr>
                <w:rFonts w:hint="eastAsia"/>
                <w:color w:val="auto"/>
                <w:sz w:val="24"/>
                <w:highlight w:val="none"/>
                <w:vertAlign w:val="subscript"/>
                <w:lang w:val="en-US" w:eastAsia="zh-CN"/>
              </w:rPr>
              <w:t>3</w:t>
            </w:r>
            <w:r>
              <w:rPr>
                <w:rFonts w:hint="eastAsia"/>
                <w:color w:val="auto"/>
                <w:sz w:val="24"/>
                <w:highlight w:val="none"/>
                <w:vertAlign w:val="baseline"/>
                <w:lang w:val="en-US" w:eastAsia="zh-CN"/>
              </w:rPr>
              <w:t>的</w:t>
            </w:r>
            <w:r>
              <w:rPr>
                <w:rFonts w:hint="eastAsia"/>
                <w:color w:val="auto"/>
                <w:sz w:val="24"/>
                <w:highlight w:val="none"/>
                <w:lang w:val="en-US" w:eastAsia="zh-CN"/>
              </w:rPr>
              <w:t>有组织</w:t>
            </w:r>
            <w:r>
              <w:rPr>
                <w:rFonts w:hint="eastAsia"/>
                <w:color w:val="auto"/>
                <w:sz w:val="24"/>
                <w:highlight w:val="none"/>
                <w:vertAlign w:val="baseline"/>
                <w:lang w:val="en-US" w:eastAsia="zh-CN"/>
              </w:rPr>
              <w:t>产生量为1.53t/a，产生浓度为14.2mg/m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，有组织排放量为0.0765t/a，排放浓度为0.708mg/m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，排放速率为0.0106kg/h。活化废气中</w:t>
            </w:r>
            <w:r>
              <w:rPr>
                <w:rFonts w:hint="eastAsia"/>
                <w:color w:val="auto"/>
                <w:sz w:val="24"/>
                <w:highlight w:val="none"/>
                <w:lang w:val="en-US" w:eastAsia="zh-CN"/>
              </w:rPr>
              <w:t>NH</w:t>
            </w:r>
            <w:r>
              <w:rPr>
                <w:rFonts w:hint="eastAsia"/>
                <w:color w:val="auto"/>
                <w:sz w:val="24"/>
                <w:highlight w:val="none"/>
                <w:vertAlign w:val="subscript"/>
                <w:lang w:val="en-US" w:eastAsia="zh-CN"/>
              </w:rPr>
              <w:t>3</w:t>
            </w:r>
            <w:r>
              <w:rPr>
                <w:rFonts w:hint="eastAsia"/>
                <w:color w:val="auto"/>
                <w:sz w:val="24"/>
                <w:highlight w:val="none"/>
                <w:vertAlign w:val="baseline"/>
                <w:lang w:val="en-US" w:eastAsia="zh-CN"/>
              </w:rPr>
              <w:t>的</w:t>
            </w:r>
            <w:r>
              <w:rPr>
                <w:rFonts w:hint="eastAsia"/>
                <w:color w:val="auto"/>
                <w:sz w:val="24"/>
                <w:highlight w:val="none"/>
                <w:lang w:val="en-US" w:eastAsia="zh-CN"/>
              </w:rPr>
              <w:t>有组织</w:t>
            </w:r>
            <w:r>
              <w:rPr>
                <w:rFonts w:hint="eastAsia"/>
                <w:color w:val="auto"/>
                <w:sz w:val="24"/>
                <w:highlight w:val="none"/>
                <w:vertAlign w:val="baseline"/>
                <w:lang w:val="en-US" w:eastAsia="zh-CN"/>
              </w:rPr>
              <w:t>产生量为0.765t/a，产生浓度为7.08mg/m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，有组织排放量为0.0382t/a，排放浓度为0.354mg/m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，排放速率为0.00531kg/h。</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eastAsia"/>
                <w:color w:val="auto"/>
                <w:sz w:val="24"/>
                <w:highlight w:val="none"/>
                <w:vertAlign w:val="baseline"/>
                <w:lang w:val="en-US" w:eastAsia="zh-CN"/>
              </w:rPr>
            </w:pPr>
            <w:r>
              <w:rPr>
                <w:rFonts w:hint="eastAsia"/>
                <w:color w:val="000000"/>
                <w:sz w:val="24"/>
                <w:highlight w:val="none"/>
                <w:lang w:val="en-US" w:eastAsia="zh-CN"/>
              </w:rPr>
              <w:t>碳化废气中非甲烷总烃</w:t>
            </w:r>
            <w:r>
              <w:rPr>
                <w:rFonts w:hint="eastAsia"/>
                <w:color w:val="000000"/>
                <w:sz w:val="24"/>
                <w:highlight w:val="none"/>
                <w:vertAlign w:val="baseline"/>
                <w:lang w:val="en-US" w:eastAsia="zh-CN"/>
              </w:rPr>
              <w:t>的</w:t>
            </w:r>
            <w:r>
              <w:rPr>
                <w:rFonts w:hint="eastAsia"/>
                <w:color w:val="000000"/>
                <w:sz w:val="24"/>
                <w:highlight w:val="none"/>
                <w:lang w:val="en-US" w:eastAsia="zh-CN"/>
              </w:rPr>
              <w:t>有组织</w:t>
            </w:r>
            <w:r>
              <w:rPr>
                <w:rFonts w:hint="eastAsia"/>
                <w:color w:val="000000"/>
                <w:sz w:val="24"/>
                <w:highlight w:val="none"/>
                <w:vertAlign w:val="baseline"/>
                <w:lang w:val="en-US" w:eastAsia="zh-CN"/>
              </w:rPr>
              <w:t>产生量为1.512t/a，产生浓度为14mg/m</w:t>
            </w:r>
            <w:r>
              <w:rPr>
                <w:rFonts w:hint="eastAsia"/>
                <w:color w:val="000000"/>
                <w:sz w:val="24"/>
                <w:highlight w:val="none"/>
                <w:vertAlign w:val="superscript"/>
                <w:lang w:val="en-US" w:eastAsia="zh-CN"/>
              </w:rPr>
              <w:t>3</w:t>
            </w:r>
            <w:r>
              <w:rPr>
                <w:rFonts w:hint="eastAsia"/>
                <w:color w:val="000000"/>
                <w:sz w:val="24"/>
                <w:highlight w:val="none"/>
                <w:vertAlign w:val="baseline"/>
                <w:lang w:val="en-US" w:eastAsia="zh-CN"/>
              </w:rPr>
              <w:t>，有组织排放量为0.151t/a，排放浓度为1.4mg/m</w:t>
            </w:r>
            <w:r>
              <w:rPr>
                <w:rFonts w:hint="eastAsia"/>
                <w:color w:val="000000"/>
                <w:sz w:val="24"/>
                <w:highlight w:val="none"/>
                <w:vertAlign w:val="superscript"/>
                <w:lang w:val="en-US" w:eastAsia="zh-CN"/>
              </w:rPr>
              <w:t>3</w:t>
            </w:r>
            <w:r>
              <w:rPr>
                <w:rFonts w:hint="eastAsia"/>
                <w:color w:val="000000"/>
                <w:sz w:val="24"/>
                <w:highlight w:val="none"/>
                <w:vertAlign w:val="baseline"/>
                <w:lang w:val="en-US" w:eastAsia="zh-CN"/>
              </w:rPr>
              <w:t>，排放速率为0.021kg/h。活化废气中非甲烷总烃的</w:t>
            </w:r>
            <w:r>
              <w:rPr>
                <w:rFonts w:hint="eastAsia"/>
                <w:color w:val="000000"/>
                <w:sz w:val="24"/>
                <w:highlight w:val="none"/>
                <w:lang w:val="en-US" w:eastAsia="zh-CN"/>
              </w:rPr>
              <w:t>有组织</w:t>
            </w:r>
            <w:r>
              <w:rPr>
                <w:rFonts w:hint="eastAsia"/>
                <w:color w:val="000000"/>
                <w:sz w:val="24"/>
                <w:highlight w:val="none"/>
                <w:vertAlign w:val="baseline"/>
                <w:lang w:val="en-US" w:eastAsia="zh-CN"/>
              </w:rPr>
              <w:t>产生量为0.756t/a，产生浓度为7.0mg/m</w:t>
            </w:r>
            <w:r>
              <w:rPr>
                <w:rFonts w:hint="eastAsia"/>
                <w:color w:val="000000"/>
                <w:sz w:val="24"/>
                <w:highlight w:val="none"/>
                <w:vertAlign w:val="superscript"/>
                <w:lang w:val="en-US" w:eastAsia="zh-CN"/>
              </w:rPr>
              <w:t>3</w:t>
            </w:r>
            <w:r>
              <w:rPr>
                <w:rFonts w:hint="eastAsia"/>
                <w:color w:val="000000"/>
                <w:sz w:val="24"/>
                <w:highlight w:val="none"/>
                <w:vertAlign w:val="baseline"/>
                <w:lang w:val="en-US" w:eastAsia="zh-CN"/>
              </w:rPr>
              <w:t>，有组织</w:t>
            </w:r>
            <w:r>
              <w:rPr>
                <w:rFonts w:hint="eastAsia"/>
                <w:color w:val="auto"/>
                <w:sz w:val="24"/>
                <w:highlight w:val="none"/>
                <w:vertAlign w:val="baseline"/>
                <w:lang w:val="en-US" w:eastAsia="zh-CN"/>
              </w:rPr>
              <w:t>排放量为0.0756t/a，排放浓度为0.7mg/m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，排放速率为0.0105kg/h。</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color w:val="000000"/>
                <w:sz w:val="24"/>
                <w:highlight w:val="none"/>
                <w:vertAlign w:val="baseline"/>
                <w:lang w:val="en-US" w:eastAsia="zh-CN"/>
              </w:rPr>
            </w:pPr>
            <w:r>
              <w:rPr>
                <w:rFonts w:hint="eastAsia"/>
                <w:color w:val="auto"/>
                <w:sz w:val="24"/>
                <w:highlight w:val="none"/>
                <w:lang w:val="en-US" w:eastAsia="zh-CN"/>
              </w:rPr>
              <w:t>碳化工序NH</w:t>
            </w:r>
            <w:r>
              <w:rPr>
                <w:rFonts w:hint="eastAsia"/>
                <w:color w:val="auto"/>
                <w:sz w:val="24"/>
                <w:highlight w:val="none"/>
                <w:vertAlign w:val="subscript"/>
                <w:lang w:val="en-US" w:eastAsia="zh-CN"/>
              </w:rPr>
              <w:t>3</w:t>
            </w:r>
            <w:r>
              <w:rPr>
                <w:rFonts w:hint="eastAsia"/>
                <w:color w:val="auto"/>
                <w:sz w:val="24"/>
                <w:highlight w:val="none"/>
                <w:vertAlign w:val="baseline"/>
                <w:lang w:val="en-US" w:eastAsia="zh-CN"/>
              </w:rPr>
              <w:t>的无组织排放量为0.17t/a，排放速率为0.0236kg/h；活化工序</w:t>
            </w:r>
            <w:r>
              <w:rPr>
                <w:rFonts w:hint="eastAsia"/>
                <w:color w:val="auto"/>
                <w:sz w:val="24"/>
                <w:highlight w:val="none"/>
                <w:lang w:val="en-US" w:eastAsia="zh-CN"/>
              </w:rPr>
              <w:t>NH</w:t>
            </w:r>
            <w:r>
              <w:rPr>
                <w:rFonts w:hint="eastAsia"/>
                <w:color w:val="auto"/>
                <w:sz w:val="24"/>
                <w:highlight w:val="none"/>
                <w:vertAlign w:val="subscript"/>
                <w:lang w:val="en-US" w:eastAsia="zh-CN"/>
              </w:rPr>
              <w:t>3</w:t>
            </w:r>
            <w:r>
              <w:rPr>
                <w:rFonts w:hint="eastAsia"/>
                <w:color w:val="auto"/>
                <w:sz w:val="24"/>
                <w:highlight w:val="none"/>
                <w:vertAlign w:val="baseline"/>
                <w:lang w:val="en-US" w:eastAsia="zh-CN"/>
              </w:rPr>
              <w:t>的无组织排放量为0.085t/a，排放速率为0.0118kg/h。</w:t>
            </w:r>
            <w:r>
              <w:rPr>
                <w:rFonts w:hint="eastAsia"/>
                <w:color w:val="auto"/>
                <w:sz w:val="24"/>
                <w:highlight w:val="none"/>
                <w:lang w:val="en-US" w:eastAsia="zh-CN"/>
              </w:rPr>
              <w:t>碳化工序</w:t>
            </w:r>
            <w:r>
              <w:rPr>
                <w:rFonts w:hint="eastAsia"/>
                <w:color w:val="000000"/>
                <w:sz w:val="24"/>
                <w:highlight w:val="none"/>
                <w:vertAlign w:val="baseline"/>
                <w:lang w:val="en-US" w:eastAsia="zh-CN"/>
              </w:rPr>
              <w:t>非甲烷总烃的无组织排放量为0.168t/a，排放速率为0.0233kg/h；活</w:t>
            </w:r>
            <w:r>
              <w:rPr>
                <w:rFonts w:hint="eastAsia"/>
                <w:color w:val="auto"/>
                <w:sz w:val="24"/>
                <w:highlight w:val="none"/>
                <w:lang w:val="en-US" w:eastAsia="zh-CN"/>
              </w:rPr>
              <w:t>化工序</w:t>
            </w:r>
            <w:r>
              <w:rPr>
                <w:rFonts w:hint="eastAsia"/>
                <w:color w:val="000000"/>
                <w:sz w:val="24"/>
                <w:highlight w:val="none"/>
                <w:vertAlign w:val="baseline"/>
                <w:lang w:val="en-US" w:eastAsia="zh-CN"/>
              </w:rPr>
              <w:t>非甲烷总烃的无组织排放量为0.084t/a，排放速率为0.0117kg/h。</w:t>
            </w:r>
          </w:p>
          <w:p>
            <w:pPr>
              <w:pStyle w:val="10"/>
              <w:keepNext w:val="0"/>
              <w:keepLines w:val="0"/>
              <w:pageBreakBefore w:val="0"/>
              <w:widowControl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bCs/>
                <w:highlight w:val="none"/>
                <w:lang w:val="en-US" w:eastAsia="zh-CN"/>
              </w:rPr>
            </w:pPr>
            <w:r>
              <w:rPr>
                <w:rFonts w:hint="eastAsia" w:cs="Times New Roman"/>
                <w:b/>
                <w:bCs/>
                <w:color w:val="000000"/>
                <w:sz w:val="24"/>
                <w:vertAlign w:val="baseline"/>
                <w:lang w:val="en-US" w:eastAsia="zh-CN"/>
              </w:rPr>
              <w:t>碳化</w:t>
            </w:r>
            <w:r>
              <w:rPr>
                <w:rFonts w:hint="default" w:ascii="Times New Roman" w:hAnsi="Times New Roman" w:eastAsia="宋体" w:cs="Times New Roman"/>
                <w:b/>
                <w:bCs/>
                <w:color w:val="000000"/>
                <w:sz w:val="24"/>
                <w:vertAlign w:val="baseline"/>
                <w:lang w:val="en-US" w:eastAsia="zh-CN"/>
              </w:rPr>
              <w:t>工序、活化工序东西侧产生的废气分别经</w:t>
            </w:r>
            <w:r>
              <w:rPr>
                <w:rFonts w:hint="default" w:ascii="Times New Roman" w:hAnsi="Times New Roman" w:eastAsia="宋体" w:cs="Times New Roman"/>
                <w:b/>
                <w:bCs/>
                <w:color w:val="000000"/>
                <w:sz w:val="24"/>
                <w:highlight w:val="none"/>
              </w:rPr>
              <w:t>“</w:t>
            </w:r>
            <w:r>
              <w:rPr>
                <w:rFonts w:hint="default" w:ascii="Times New Roman" w:hAnsi="Times New Roman" w:eastAsia="宋体" w:cs="Times New Roman"/>
                <w:b/>
                <w:bCs/>
                <w:color w:val="000000"/>
                <w:sz w:val="24"/>
                <w:highlight w:val="none"/>
                <w:lang w:eastAsia="zh-CN"/>
              </w:rPr>
              <w:t>喷淋塔</w:t>
            </w:r>
            <w:r>
              <w:rPr>
                <w:rFonts w:hint="default" w:ascii="Times New Roman" w:hAnsi="Times New Roman" w:eastAsia="宋体" w:cs="Times New Roman"/>
                <w:b/>
                <w:bCs/>
                <w:color w:val="000000"/>
                <w:sz w:val="24"/>
                <w:highlight w:val="none"/>
                <w:lang w:val="en-US" w:eastAsia="zh-CN"/>
              </w:rPr>
              <w:t>+</w:t>
            </w:r>
            <w:r>
              <w:rPr>
                <w:rFonts w:hint="default" w:ascii="Times New Roman" w:hAnsi="Times New Roman" w:eastAsia="宋体" w:cs="Times New Roman"/>
                <w:b/>
                <w:bCs/>
                <w:color w:val="000000"/>
                <w:sz w:val="24"/>
                <w:highlight w:val="none"/>
              </w:rPr>
              <w:t>电焦油捕捉器+</w:t>
            </w:r>
            <w:r>
              <w:rPr>
                <w:rFonts w:hint="default" w:ascii="Times New Roman" w:hAnsi="Times New Roman" w:eastAsia="宋体" w:cs="Times New Roman"/>
                <w:b/>
                <w:bCs/>
                <w:color w:val="000000"/>
                <w:sz w:val="24"/>
                <w:highlight w:val="none"/>
                <w:lang w:val="en-US" w:eastAsia="zh-CN"/>
              </w:rPr>
              <w:t>活性炭吸附装置</w:t>
            </w:r>
            <w:r>
              <w:rPr>
                <w:rFonts w:hint="default" w:ascii="Times New Roman" w:hAnsi="Times New Roman" w:eastAsia="宋体" w:cs="Times New Roman"/>
                <w:b/>
                <w:bCs/>
                <w:color w:val="000000"/>
                <w:sz w:val="24"/>
                <w:highlight w:val="none"/>
              </w:rPr>
              <w:t>”</w:t>
            </w:r>
            <w:r>
              <w:rPr>
                <w:rFonts w:hint="default" w:ascii="Times New Roman" w:hAnsi="Times New Roman" w:eastAsia="宋体" w:cs="Times New Roman"/>
                <w:b/>
                <w:bCs/>
                <w:color w:val="000000"/>
                <w:sz w:val="24"/>
                <w:highlight w:val="none"/>
                <w:lang w:val="en-US" w:eastAsia="zh-CN"/>
              </w:rPr>
              <w:t>处理设施</w:t>
            </w:r>
            <w:r>
              <w:rPr>
                <w:rFonts w:hint="default" w:ascii="Times New Roman" w:hAnsi="Times New Roman" w:eastAsia="宋体" w:cs="Times New Roman"/>
                <w:b/>
                <w:bCs/>
                <w:color w:val="000000"/>
                <w:sz w:val="24"/>
                <w:highlight w:val="none"/>
              </w:rPr>
              <w:t>处理</w:t>
            </w:r>
            <w:r>
              <w:rPr>
                <w:rFonts w:hint="default" w:ascii="Times New Roman" w:hAnsi="Times New Roman" w:eastAsia="宋体" w:cs="Times New Roman"/>
                <w:b/>
                <w:bCs/>
                <w:color w:val="000000"/>
                <w:sz w:val="24"/>
                <w:highlight w:val="none"/>
                <w:lang w:eastAsia="zh-CN"/>
              </w:rPr>
              <w:t>，</w:t>
            </w:r>
            <w:r>
              <w:rPr>
                <w:rFonts w:hint="default" w:ascii="Times New Roman" w:hAnsi="Times New Roman" w:eastAsia="宋体" w:cs="Times New Roman"/>
                <w:b/>
                <w:bCs/>
                <w:color w:val="000000"/>
                <w:sz w:val="24"/>
                <w:highlight w:val="none"/>
              </w:rPr>
              <w:t>处理后尾气</w:t>
            </w:r>
            <w:r>
              <w:rPr>
                <w:rFonts w:hint="default" w:ascii="Times New Roman" w:hAnsi="Times New Roman" w:eastAsia="宋体" w:cs="Times New Roman"/>
                <w:b/>
                <w:bCs/>
                <w:color w:val="000000"/>
                <w:sz w:val="24"/>
                <w:highlight w:val="none"/>
                <w:lang w:eastAsia="zh-CN"/>
              </w:rPr>
              <w:t>共同</w:t>
            </w:r>
            <w:r>
              <w:rPr>
                <w:rFonts w:hint="default" w:ascii="Times New Roman" w:hAnsi="Times New Roman" w:eastAsia="宋体" w:cs="Times New Roman"/>
                <w:b/>
                <w:bCs/>
                <w:color w:val="000000"/>
                <w:sz w:val="24"/>
                <w:highlight w:val="none"/>
              </w:rPr>
              <w:t>通过1根15m高排气筒（DA00</w:t>
            </w:r>
            <w:r>
              <w:rPr>
                <w:rFonts w:hint="default" w:ascii="Times New Roman" w:hAnsi="Times New Roman" w:eastAsia="宋体" w:cs="Times New Roman"/>
                <w:b/>
                <w:bCs/>
                <w:color w:val="000000"/>
                <w:sz w:val="24"/>
                <w:highlight w:val="none"/>
                <w:lang w:val="en-US" w:eastAsia="zh-CN"/>
              </w:rPr>
              <w:t>2</w:t>
            </w:r>
            <w:r>
              <w:rPr>
                <w:rFonts w:hint="default" w:ascii="Times New Roman" w:hAnsi="Times New Roman" w:eastAsia="宋体" w:cs="Times New Roman"/>
                <w:b/>
                <w:bCs/>
                <w:color w:val="000000"/>
                <w:sz w:val="24"/>
                <w:highlight w:val="none"/>
              </w:rPr>
              <w:t>）排放</w:t>
            </w:r>
            <w:r>
              <w:rPr>
                <w:rFonts w:hint="default" w:ascii="Times New Roman" w:hAnsi="Times New Roman" w:eastAsia="宋体" w:cs="Times New Roman"/>
                <w:b/>
                <w:bCs/>
                <w:color w:val="000000"/>
                <w:sz w:val="24"/>
                <w:highlight w:val="none"/>
                <w:lang w:eastAsia="zh-CN"/>
              </w:rPr>
              <w:t>。</w:t>
            </w:r>
          </w:p>
          <w:p>
            <w:pPr>
              <w:keepNext w:val="0"/>
              <w:keepLines w:val="0"/>
              <w:pageBreakBefore w:val="0"/>
              <w:widowControl w:val="0"/>
              <w:kinsoku/>
              <w:wordWrap/>
              <w:overflowPunct/>
              <w:topLinePunct w:val="0"/>
              <w:autoSpaceDE/>
              <w:autoSpaceDN/>
              <w:bidi w:val="0"/>
              <w:spacing w:line="360" w:lineRule="auto"/>
              <w:ind w:right="0" w:firstLine="480" w:firstLineChars="200"/>
              <w:jc w:val="both"/>
              <w:textAlignment w:val="auto"/>
              <w:rPr>
                <w:rFonts w:hint="default" w:ascii="Times New Roman" w:hAnsi="Times New Roman" w:eastAsia="宋体" w:cs="Times New Roman"/>
                <w:sz w:val="24"/>
                <w:szCs w:val="24"/>
                <w:highlight w:val="none"/>
                <w:vertAlign w:val="subscript"/>
              </w:rPr>
            </w:pPr>
            <w:r>
              <w:rPr>
                <w:rFonts w:hint="default" w:ascii="Times New Roman" w:hAnsi="Times New Roman" w:eastAsia="宋体" w:cs="Times New Roman"/>
                <w:sz w:val="24"/>
                <w:highlight w:val="none"/>
              </w:rPr>
              <w:t>③蒸汽发生器</w:t>
            </w:r>
            <w:r>
              <w:rPr>
                <w:rFonts w:hint="default" w:ascii="Times New Roman" w:hAnsi="Times New Roman" w:eastAsia="宋体" w:cs="Times New Roman"/>
                <w:sz w:val="24"/>
                <w:szCs w:val="24"/>
                <w:highlight w:val="none"/>
              </w:rPr>
              <w:t>燃烧废气</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eastAsia"/>
                <w:color w:val="000000"/>
                <w:sz w:val="24"/>
                <w:szCs w:val="24"/>
                <w:highlight w:val="none"/>
              </w:rPr>
            </w:pPr>
            <w:r>
              <w:rPr>
                <w:sz w:val="24"/>
                <w:highlight w:val="none"/>
              </w:rPr>
              <w:t>本项目设置</w:t>
            </w:r>
            <w:r>
              <w:rPr>
                <w:rFonts w:hint="eastAsia"/>
                <w:sz w:val="24"/>
                <w:highlight w:val="none"/>
              </w:rPr>
              <w:t>1</w:t>
            </w:r>
            <w:r>
              <w:rPr>
                <w:sz w:val="24"/>
                <w:highlight w:val="none"/>
              </w:rPr>
              <w:t>台</w:t>
            </w:r>
            <w:r>
              <w:rPr>
                <w:rFonts w:hint="eastAsia"/>
                <w:sz w:val="24"/>
                <w:highlight w:val="none"/>
              </w:rPr>
              <w:t>燃气蒸汽发生器</w:t>
            </w:r>
            <w:r>
              <w:rPr>
                <w:rFonts w:hint="eastAsia"/>
                <w:sz w:val="24"/>
                <w:highlight w:val="none"/>
                <w:lang w:eastAsia="zh-CN"/>
              </w:rPr>
              <w:t>非连续操作设备，与制氮机替换使用（制氮机以电为能源）。</w:t>
            </w:r>
            <w:r>
              <w:rPr>
                <w:rFonts w:hint="eastAsia"/>
                <w:sz w:val="24"/>
                <w:highlight w:val="none"/>
              </w:rPr>
              <w:t>燃气蒸汽发生器</w:t>
            </w:r>
            <w:r>
              <w:rPr>
                <w:sz w:val="24"/>
                <w:highlight w:val="none"/>
              </w:rPr>
              <w:t>采用天然气为原料，根据业主提供的资料，项目天然气使用量为1</w:t>
            </w:r>
            <w:r>
              <w:rPr>
                <w:rFonts w:hint="eastAsia"/>
                <w:sz w:val="24"/>
                <w:highlight w:val="none"/>
              </w:rPr>
              <w:t>2</w:t>
            </w:r>
            <w:r>
              <w:rPr>
                <w:sz w:val="24"/>
                <w:highlight w:val="none"/>
              </w:rPr>
              <w:t>万Nm</w:t>
            </w:r>
            <w:r>
              <w:rPr>
                <w:sz w:val="24"/>
                <w:highlight w:val="none"/>
                <w:vertAlign w:val="superscript"/>
              </w:rPr>
              <w:t>3</w:t>
            </w:r>
            <w:r>
              <w:rPr>
                <w:sz w:val="24"/>
                <w:highlight w:val="none"/>
              </w:rPr>
              <w:t>/a，</w:t>
            </w:r>
            <w:r>
              <w:rPr>
                <w:rFonts w:hint="eastAsia" w:cs="宋体"/>
                <w:color w:val="000000"/>
                <w:sz w:val="24"/>
                <w:szCs w:val="24"/>
                <w:highlight w:val="none"/>
              </w:rPr>
              <w:t>参照</w:t>
            </w:r>
            <w:r>
              <w:rPr>
                <w:rFonts w:hint="eastAsia" w:cs="宋体"/>
                <w:color w:val="000000"/>
                <w:sz w:val="24"/>
                <w:szCs w:val="24"/>
                <w:highlight w:val="none"/>
                <w:lang w:val="en-US" w:eastAsia="zh-CN"/>
              </w:rPr>
              <w:t>《排放源统计调查产排污核算方法和系数手册（公告2021年第24号）》中</w:t>
            </w:r>
            <w:r>
              <w:rPr>
                <w:rFonts w:hint="eastAsia"/>
                <w:color w:val="000000"/>
                <w:sz w:val="24"/>
                <w:szCs w:val="24"/>
                <w:highlight w:val="none"/>
              </w:rPr>
              <w:t>天然气锅炉产排污系数表，废气量为</w:t>
            </w:r>
            <w:r>
              <w:rPr>
                <w:color w:val="000000"/>
                <w:sz w:val="24"/>
                <w:szCs w:val="24"/>
                <w:highlight w:val="none"/>
              </w:rPr>
              <w:t>107753</w:t>
            </w:r>
            <w:r>
              <w:rPr>
                <w:rFonts w:hint="eastAsia"/>
                <w:color w:val="000000"/>
                <w:sz w:val="24"/>
                <w:szCs w:val="24"/>
                <w:highlight w:val="none"/>
              </w:rPr>
              <w:t>Nm</w:t>
            </w:r>
            <w:r>
              <w:rPr>
                <w:rFonts w:hint="eastAsia"/>
                <w:color w:val="000000"/>
                <w:sz w:val="24"/>
                <w:szCs w:val="24"/>
                <w:highlight w:val="none"/>
                <w:vertAlign w:val="superscript"/>
              </w:rPr>
              <w:t>3</w:t>
            </w:r>
            <w:r>
              <w:rPr>
                <w:rFonts w:hint="eastAsia"/>
                <w:color w:val="000000"/>
                <w:sz w:val="24"/>
                <w:szCs w:val="24"/>
                <w:highlight w:val="none"/>
              </w:rPr>
              <w:t>/万m</w:t>
            </w:r>
            <w:r>
              <w:rPr>
                <w:rFonts w:hint="eastAsia"/>
                <w:color w:val="000000"/>
                <w:sz w:val="24"/>
                <w:szCs w:val="24"/>
                <w:highlight w:val="none"/>
                <w:vertAlign w:val="superscript"/>
              </w:rPr>
              <w:t>3</w:t>
            </w:r>
            <w:r>
              <w:rPr>
                <w:rFonts w:hint="eastAsia"/>
                <w:color w:val="000000"/>
                <w:sz w:val="24"/>
                <w:szCs w:val="24"/>
                <w:highlight w:val="none"/>
              </w:rPr>
              <w:t>天然气，SO</w:t>
            </w:r>
            <w:r>
              <w:rPr>
                <w:rFonts w:hint="eastAsia"/>
                <w:color w:val="000000"/>
                <w:sz w:val="24"/>
                <w:szCs w:val="24"/>
                <w:highlight w:val="none"/>
                <w:vertAlign w:val="subscript"/>
              </w:rPr>
              <w:t>2</w:t>
            </w:r>
            <w:r>
              <w:rPr>
                <w:rFonts w:hint="eastAsia"/>
                <w:color w:val="000000"/>
                <w:sz w:val="24"/>
                <w:szCs w:val="24"/>
                <w:highlight w:val="none"/>
              </w:rPr>
              <w:t>产生量为0.02Skg/万m</w:t>
            </w:r>
            <w:r>
              <w:rPr>
                <w:rFonts w:hint="eastAsia"/>
                <w:color w:val="000000"/>
                <w:sz w:val="24"/>
                <w:szCs w:val="24"/>
                <w:highlight w:val="none"/>
                <w:vertAlign w:val="superscript"/>
              </w:rPr>
              <w:t>3</w:t>
            </w:r>
            <w:r>
              <w:rPr>
                <w:rFonts w:hint="eastAsia"/>
                <w:color w:val="000000"/>
                <w:sz w:val="24"/>
                <w:szCs w:val="24"/>
                <w:highlight w:val="none"/>
              </w:rPr>
              <w:t>天然气（S为天然气中的S含量，取200），NOx产生量为</w:t>
            </w:r>
            <w:r>
              <w:rPr>
                <w:color w:val="000000"/>
                <w:sz w:val="24"/>
                <w:szCs w:val="24"/>
                <w:highlight w:val="none"/>
              </w:rPr>
              <w:t>15.87</w:t>
            </w:r>
            <w:r>
              <w:rPr>
                <w:rFonts w:hint="eastAsia"/>
                <w:color w:val="000000"/>
                <w:sz w:val="24"/>
                <w:szCs w:val="24"/>
                <w:highlight w:val="none"/>
              </w:rPr>
              <w:t>kg/万m</w:t>
            </w:r>
            <w:r>
              <w:rPr>
                <w:rFonts w:hint="eastAsia"/>
                <w:color w:val="000000"/>
                <w:sz w:val="24"/>
                <w:szCs w:val="24"/>
                <w:highlight w:val="none"/>
                <w:vertAlign w:val="superscript"/>
              </w:rPr>
              <w:t>3</w:t>
            </w:r>
            <w:r>
              <w:rPr>
                <w:rFonts w:hint="eastAsia"/>
                <w:color w:val="000000"/>
                <w:sz w:val="24"/>
                <w:szCs w:val="24"/>
                <w:highlight w:val="none"/>
              </w:rPr>
              <w:t>天然气</w:t>
            </w:r>
            <w:r>
              <w:rPr>
                <w:color w:val="000000"/>
                <w:sz w:val="24"/>
                <w:szCs w:val="24"/>
                <w:highlight w:val="none"/>
              </w:rPr>
              <w:t>。</w:t>
            </w:r>
            <w:r>
              <w:rPr>
                <w:rFonts w:hint="eastAsia"/>
                <w:color w:val="000000"/>
                <w:sz w:val="24"/>
                <w:szCs w:val="24"/>
                <w:highlight w:val="none"/>
              </w:rPr>
              <w:t>根据《排污申报登记实用手册》，天然气燃烧烟尘产污系数为2.4kg/万m</w:t>
            </w:r>
            <w:r>
              <w:rPr>
                <w:rFonts w:hint="eastAsia"/>
                <w:color w:val="000000"/>
                <w:sz w:val="24"/>
                <w:szCs w:val="24"/>
                <w:highlight w:val="none"/>
                <w:vertAlign w:val="superscript"/>
              </w:rPr>
              <w:t>3</w:t>
            </w:r>
            <w:r>
              <w:rPr>
                <w:rFonts w:hint="eastAsia"/>
                <w:color w:val="000000"/>
                <w:sz w:val="24"/>
                <w:szCs w:val="24"/>
                <w:highlight w:val="none"/>
              </w:rPr>
              <w:t>天然气。</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项目采用低氮燃烧技术，NO</w:t>
            </w:r>
            <w:r>
              <w:rPr>
                <w:rFonts w:hint="eastAsia"/>
                <w:color w:val="000000"/>
                <w:sz w:val="24"/>
                <w:szCs w:val="24"/>
                <w:highlight w:val="none"/>
                <w:vertAlign w:val="subscript"/>
              </w:rPr>
              <w:t>X</w:t>
            </w:r>
            <w:r>
              <w:rPr>
                <w:rFonts w:hint="eastAsia"/>
                <w:color w:val="000000"/>
                <w:sz w:val="24"/>
                <w:szCs w:val="24"/>
                <w:highlight w:val="none"/>
              </w:rPr>
              <w:t>的产生抑制效率为45%，计算得</w:t>
            </w:r>
            <w:r>
              <w:rPr>
                <w:rFonts w:hint="eastAsia"/>
                <w:color w:val="000000"/>
                <w:sz w:val="24"/>
                <w:szCs w:val="24"/>
                <w:highlight w:val="none"/>
                <w:lang w:eastAsia="zh-CN"/>
              </w:rPr>
              <w:t>蒸汽发生器</w:t>
            </w:r>
            <w:r>
              <w:rPr>
                <w:rFonts w:hint="eastAsia"/>
                <w:color w:val="000000"/>
                <w:sz w:val="24"/>
                <w:szCs w:val="24"/>
                <w:highlight w:val="none"/>
              </w:rPr>
              <w:t>燃烧废气烟尘产生量为</w:t>
            </w:r>
            <w:r>
              <w:rPr>
                <w:color w:val="000000"/>
                <w:sz w:val="24"/>
                <w:szCs w:val="24"/>
                <w:highlight w:val="none"/>
              </w:rPr>
              <w:t>0.</w:t>
            </w:r>
            <w:r>
              <w:rPr>
                <w:rFonts w:hint="eastAsia"/>
                <w:color w:val="000000"/>
                <w:sz w:val="24"/>
                <w:szCs w:val="24"/>
                <w:highlight w:val="none"/>
                <w:lang w:val="en-US" w:eastAsia="zh-CN"/>
              </w:rPr>
              <w:t>0288</w:t>
            </w:r>
            <w:r>
              <w:rPr>
                <w:rFonts w:hint="eastAsia"/>
                <w:color w:val="000000"/>
                <w:sz w:val="24"/>
                <w:szCs w:val="24"/>
                <w:highlight w:val="none"/>
              </w:rPr>
              <w:t>t/a，SO</w:t>
            </w:r>
            <w:r>
              <w:rPr>
                <w:rFonts w:hint="eastAsia"/>
                <w:color w:val="000000"/>
                <w:sz w:val="24"/>
                <w:szCs w:val="24"/>
                <w:highlight w:val="none"/>
                <w:vertAlign w:val="subscript"/>
              </w:rPr>
              <w:t>2</w:t>
            </w:r>
            <w:r>
              <w:rPr>
                <w:rFonts w:hint="eastAsia"/>
                <w:color w:val="000000"/>
                <w:sz w:val="24"/>
                <w:szCs w:val="24"/>
                <w:highlight w:val="none"/>
              </w:rPr>
              <w:t>产生量为</w:t>
            </w:r>
            <w:r>
              <w:rPr>
                <w:rFonts w:hint="eastAsia"/>
                <w:color w:val="000000"/>
                <w:sz w:val="24"/>
                <w:szCs w:val="24"/>
                <w:highlight w:val="none"/>
                <w:lang w:val="en-US" w:eastAsia="zh-CN"/>
              </w:rPr>
              <w:t>0.048</w:t>
            </w:r>
            <w:r>
              <w:rPr>
                <w:rFonts w:hint="eastAsia"/>
                <w:color w:val="000000"/>
                <w:sz w:val="24"/>
                <w:szCs w:val="24"/>
                <w:highlight w:val="none"/>
              </w:rPr>
              <w:t>t/a，NO</w:t>
            </w:r>
            <w:r>
              <w:rPr>
                <w:rFonts w:hint="eastAsia"/>
                <w:color w:val="000000"/>
                <w:sz w:val="24"/>
                <w:szCs w:val="24"/>
                <w:highlight w:val="none"/>
                <w:vertAlign w:val="subscript"/>
              </w:rPr>
              <w:t>X</w:t>
            </w:r>
            <w:r>
              <w:rPr>
                <w:rFonts w:hint="eastAsia"/>
                <w:color w:val="000000"/>
                <w:sz w:val="24"/>
                <w:szCs w:val="24"/>
                <w:highlight w:val="none"/>
                <w:vertAlign w:val="baseline"/>
                <w:lang w:eastAsia="zh-CN"/>
              </w:rPr>
              <w:t>抑制后</w:t>
            </w:r>
            <w:r>
              <w:rPr>
                <w:rFonts w:hint="eastAsia"/>
                <w:color w:val="000000"/>
                <w:sz w:val="24"/>
                <w:szCs w:val="24"/>
                <w:highlight w:val="none"/>
              </w:rPr>
              <w:t>产生量为</w:t>
            </w:r>
            <w:r>
              <w:rPr>
                <w:rFonts w:hint="eastAsia"/>
                <w:color w:val="000000"/>
                <w:sz w:val="24"/>
                <w:szCs w:val="24"/>
                <w:highlight w:val="none"/>
                <w:lang w:val="en-US" w:eastAsia="zh-CN"/>
              </w:rPr>
              <w:t>0.105</w:t>
            </w:r>
            <w:r>
              <w:rPr>
                <w:rFonts w:hint="eastAsia"/>
                <w:color w:val="000000"/>
                <w:sz w:val="24"/>
                <w:szCs w:val="24"/>
                <w:highlight w:val="none"/>
              </w:rPr>
              <w:t>t/a。</w:t>
            </w:r>
            <w:r>
              <w:rPr>
                <w:color w:val="000000"/>
                <w:kern w:val="0"/>
                <w:sz w:val="24"/>
                <w:szCs w:val="24"/>
                <w:highlight w:val="none"/>
              </w:rPr>
              <w:t>引风机风量为</w:t>
            </w:r>
            <w:r>
              <w:rPr>
                <w:rFonts w:hint="eastAsia"/>
                <w:color w:val="000000"/>
                <w:kern w:val="0"/>
                <w:sz w:val="24"/>
                <w:szCs w:val="24"/>
                <w:highlight w:val="none"/>
                <w:lang w:val="en-US" w:eastAsia="zh-CN"/>
              </w:rPr>
              <w:t>1</w:t>
            </w:r>
            <w:r>
              <w:rPr>
                <w:color w:val="000000"/>
                <w:kern w:val="0"/>
                <w:sz w:val="24"/>
                <w:szCs w:val="24"/>
                <w:highlight w:val="none"/>
              </w:rPr>
              <w:t>000m</w:t>
            </w:r>
            <w:r>
              <w:rPr>
                <w:color w:val="000000"/>
                <w:kern w:val="0"/>
                <w:sz w:val="24"/>
                <w:szCs w:val="24"/>
                <w:highlight w:val="none"/>
                <w:vertAlign w:val="superscript"/>
              </w:rPr>
              <w:t>3</w:t>
            </w:r>
            <w:r>
              <w:rPr>
                <w:color w:val="000000"/>
                <w:kern w:val="0"/>
                <w:sz w:val="24"/>
                <w:szCs w:val="24"/>
                <w:highlight w:val="none"/>
              </w:rPr>
              <w:t>/h，</w:t>
            </w:r>
            <w:r>
              <w:rPr>
                <w:rFonts w:hint="eastAsia"/>
                <w:color w:val="000000"/>
                <w:sz w:val="24"/>
                <w:szCs w:val="24"/>
                <w:highlight w:val="none"/>
              </w:rPr>
              <w:t>年运行时间为</w:t>
            </w:r>
            <w:r>
              <w:rPr>
                <w:rFonts w:hint="eastAsia"/>
                <w:color w:val="000000"/>
                <w:sz w:val="24"/>
                <w:szCs w:val="24"/>
                <w:highlight w:val="none"/>
                <w:lang w:val="en-US" w:eastAsia="zh-CN"/>
              </w:rPr>
              <w:t>3600</w:t>
            </w:r>
            <w:r>
              <w:rPr>
                <w:rFonts w:hint="eastAsia"/>
                <w:color w:val="000000"/>
                <w:sz w:val="24"/>
                <w:szCs w:val="24"/>
                <w:highlight w:val="none"/>
              </w:rPr>
              <w:t>h，则烟尘产生速率及产生浓度分别为</w:t>
            </w:r>
            <w:r>
              <w:rPr>
                <w:rFonts w:hint="eastAsia"/>
                <w:color w:val="000000"/>
                <w:sz w:val="24"/>
                <w:szCs w:val="24"/>
                <w:highlight w:val="none"/>
                <w:lang w:val="en-US" w:eastAsia="zh-CN"/>
              </w:rPr>
              <w:t>0.008</w:t>
            </w:r>
            <w:r>
              <w:rPr>
                <w:rFonts w:hint="eastAsia"/>
                <w:color w:val="000000"/>
                <w:sz w:val="24"/>
                <w:szCs w:val="24"/>
                <w:highlight w:val="none"/>
              </w:rPr>
              <w:t>kg/h，</w:t>
            </w:r>
            <w:r>
              <w:rPr>
                <w:rFonts w:hint="eastAsia"/>
                <w:color w:val="000000"/>
                <w:sz w:val="24"/>
                <w:szCs w:val="24"/>
                <w:highlight w:val="none"/>
                <w:lang w:val="en-US" w:eastAsia="zh-CN"/>
              </w:rPr>
              <w:t>8.0</w:t>
            </w:r>
            <w:r>
              <w:rPr>
                <w:rFonts w:hint="eastAsia"/>
                <w:color w:val="000000"/>
                <w:sz w:val="24"/>
                <w:szCs w:val="24"/>
                <w:highlight w:val="none"/>
              </w:rPr>
              <w:t>mg/m</w:t>
            </w:r>
            <w:r>
              <w:rPr>
                <w:rFonts w:hint="eastAsia"/>
                <w:color w:val="000000"/>
                <w:sz w:val="24"/>
                <w:szCs w:val="24"/>
                <w:highlight w:val="none"/>
                <w:vertAlign w:val="superscript"/>
              </w:rPr>
              <w:t>3</w:t>
            </w:r>
            <w:r>
              <w:rPr>
                <w:rFonts w:hint="eastAsia"/>
                <w:color w:val="000000"/>
                <w:sz w:val="24"/>
                <w:szCs w:val="24"/>
                <w:highlight w:val="none"/>
              </w:rPr>
              <w:t>；SO</w:t>
            </w:r>
            <w:r>
              <w:rPr>
                <w:rFonts w:hint="eastAsia"/>
                <w:color w:val="000000"/>
                <w:sz w:val="24"/>
                <w:szCs w:val="24"/>
                <w:highlight w:val="none"/>
                <w:vertAlign w:val="subscript"/>
              </w:rPr>
              <w:t>2</w:t>
            </w:r>
            <w:r>
              <w:rPr>
                <w:rFonts w:hint="eastAsia"/>
                <w:color w:val="000000"/>
                <w:sz w:val="24"/>
                <w:szCs w:val="24"/>
                <w:highlight w:val="none"/>
              </w:rPr>
              <w:t>产生速率及产生浓度分别为0</w:t>
            </w:r>
            <w:r>
              <w:rPr>
                <w:color w:val="000000"/>
                <w:sz w:val="24"/>
                <w:szCs w:val="24"/>
                <w:highlight w:val="none"/>
              </w:rPr>
              <w:t>.0</w:t>
            </w:r>
            <w:r>
              <w:rPr>
                <w:rFonts w:hint="eastAsia"/>
                <w:color w:val="000000"/>
                <w:sz w:val="24"/>
                <w:szCs w:val="24"/>
                <w:highlight w:val="none"/>
                <w:lang w:val="en-US" w:eastAsia="zh-CN"/>
              </w:rPr>
              <w:t>133</w:t>
            </w:r>
            <w:r>
              <w:rPr>
                <w:rFonts w:hint="eastAsia"/>
                <w:color w:val="000000"/>
                <w:sz w:val="24"/>
                <w:szCs w:val="24"/>
                <w:highlight w:val="none"/>
              </w:rPr>
              <w:t>kg/h，</w:t>
            </w:r>
            <w:r>
              <w:rPr>
                <w:rFonts w:hint="eastAsia"/>
                <w:color w:val="000000"/>
                <w:sz w:val="24"/>
                <w:szCs w:val="24"/>
                <w:highlight w:val="none"/>
                <w:lang w:val="en-US" w:eastAsia="zh-CN"/>
              </w:rPr>
              <w:t>13.3</w:t>
            </w:r>
            <w:r>
              <w:rPr>
                <w:rFonts w:hint="eastAsia"/>
                <w:color w:val="000000"/>
                <w:sz w:val="24"/>
                <w:szCs w:val="24"/>
                <w:highlight w:val="none"/>
              </w:rPr>
              <w:t>mg/m</w:t>
            </w:r>
            <w:r>
              <w:rPr>
                <w:rFonts w:hint="eastAsia"/>
                <w:color w:val="000000"/>
                <w:sz w:val="24"/>
                <w:szCs w:val="24"/>
                <w:highlight w:val="none"/>
                <w:vertAlign w:val="superscript"/>
              </w:rPr>
              <w:t>3</w:t>
            </w:r>
            <w:r>
              <w:rPr>
                <w:rFonts w:hint="eastAsia"/>
                <w:color w:val="000000"/>
                <w:sz w:val="24"/>
                <w:szCs w:val="24"/>
                <w:highlight w:val="none"/>
              </w:rPr>
              <w:t>；NOx产生速率及产生浓度分别为</w:t>
            </w:r>
            <w:r>
              <w:rPr>
                <w:color w:val="000000"/>
                <w:sz w:val="24"/>
                <w:szCs w:val="24"/>
                <w:highlight w:val="none"/>
              </w:rPr>
              <w:t>0.</w:t>
            </w:r>
            <w:r>
              <w:rPr>
                <w:rFonts w:hint="eastAsia"/>
                <w:color w:val="000000"/>
                <w:sz w:val="24"/>
                <w:szCs w:val="24"/>
                <w:highlight w:val="none"/>
                <w:lang w:val="en-US" w:eastAsia="zh-CN"/>
              </w:rPr>
              <w:t>0292</w:t>
            </w:r>
            <w:r>
              <w:rPr>
                <w:rFonts w:hint="eastAsia"/>
                <w:color w:val="000000"/>
                <w:sz w:val="24"/>
                <w:szCs w:val="24"/>
                <w:highlight w:val="none"/>
              </w:rPr>
              <w:t>kg/h，</w:t>
            </w:r>
            <w:r>
              <w:rPr>
                <w:rFonts w:hint="eastAsia"/>
                <w:color w:val="000000"/>
                <w:sz w:val="24"/>
                <w:szCs w:val="24"/>
                <w:highlight w:val="none"/>
                <w:lang w:val="en-US" w:eastAsia="zh-CN"/>
              </w:rPr>
              <w:t>29.2</w:t>
            </w:r>
            <w:r>
              <w:rPr>
                <w:rFonts w:hint="eastAsia"/>
                <w:color w:val="000000"/>
                <w:sz w:val="24"/>
                <w:szCs w:val="24"/>
                <w:highlight w:val="none"/>
              </w:rPr>
              <w:t>mg/m</w:t>
            </w:r>
            <w:r>
              <w:rPr>
                <w:rFonts w:hint="eastAsia"/>
                <w:color w:val="000000"/>
                <w:sz w:val="24"/>
                <w:szCs w:val="24"/>
                <w:highlight w:val="none"/>
                <w:vertAlign w:val="superscript"/>
              </w:rPr>
              <w:t>3</w:t>
            </w:r>
            <w:r>
              <w:rPr>
                <w:rFonts w:hint="eastAsia"/>
                <w:color w:val="000000"/>
                <w:sz w:val="24"/>
                <w:szCs w:val="24"/>
                <w:highlight w:val="none"/>
              </w:rPr>
              <w:t>。经低氮燃烧技术处理后的</w:t>
            </w:r>
            <w:r>
              <w:rPr>
                <w:rFonts w:hint="eastAsia"/>
                <w:color w:val="000000"/>
                <w:sz w:val="24"/>
                <w:szCs w:val="24"/>
                <w:highlight w:val="none"/>
                <w:lang w:eastAsia="zh-CN"/>
              </w:rPr>
              <w:t>蒸汽发生器</w:t>
            </w:r>
            <w:r>
              <w:rPr>
                <w:rFonts w:hint="eastAsia"/>
                <w:color w:val="000000"/>
                <w:sz w:val="24"/>
                <w:szCs w:val="24"/>
                <w:highlight w:val="none"/>
              </w:rPr>
              <w:t>燃烧废气经15</w:t>
            </w:r>
            <w:r>
              <w:rPr>
                <w:rFonts w:hint="eastAsia"/>
                <w:color w:val="000000"/>
                <w:sz w:val="24"/>
                <w:szCs w:val="24"/>
                <w:highlight w:val="none"/>
                <w:lang w:val="en-US" w:eastAsia="zh-CN"/>
              </w:rPr>
              <w:t>m</w:t>
            </w:r>
            <w:r>
              <w:rPr>
                <w:rFonts w:hint="eastAsia"/>
                <w:color w:val="000000"/>
                <w:sz w:val="24"/>
                <w:szCs w:val="24"/>
                <w:highlight w:val="none"/>
              </w:rPr>
              <w:t>高排气筒排放（</w:t>
            </w:r>
            <w:r>
              <w:rPr>
                <w:rFonts w:hint="eastAsia"/>
                <w:color w:val="000000"/>
                <w:sz w:val="24"/>
                <w:szCs w:val="24"/>
                <w:highlight w:val="none"/>
                <w:lang w:val="en-US" w:eastAsia="zh-CN"/>
              </w:rPr>
              <w:t>DA001</w:t>
            </w:r>
            <w:r>
              <w:rPr>
                <w:rFonts w:hint="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Cs/>
                <w:color w:val="auto"/>
                <w:spacing w:val="-10"/>
                <w:sz w:val="24"/>
                <w:szCs w:val="24"/>
                <w:highlight w:val="none"/>
                <w:lang w:val="en-US" w:eastAsia="zh-CN"/>
              </w:rPr>
            </w:pPr>
            <w:r>
              <w:rPr>
                <w:rFonts w:hint="eastAsia" w:cs="Times New Roman"/>
                <w:bCs/>
                <w:color w:val="auto"/>
                <w:spacing w:val="-10"/>
                <w:sz w:val="24"/>
                <w:szCs w:val="24"/>
                <w:highlight w:val="none"/>
                <w:lang w:val="en-US" w:eastAsia="zh-CN"/>
              </w:rPr>
              <w:object>
                <v:shape id="_x0000_i1029" o:spt="75" type="#_x0000_t75" style="height:332.25pt;width:375pt;" o:ole="t" filled="f" o:preferrelative="t" stroked="f" coordsize="21600,21600">
                  <v:path/>
                  <v:fill on="f" focussize="0,0"/>
                  <v:stroke on="f"/>
                  <v:imagedata r:id="rId15" o:title=""/>
                  <o:lock v:ext="edit" aspectratio="f"/>
                  <w10:wrap type="none"/>
                  <w10:anchorlock/>
                </v:shape>
                <o:OLEObject Type="Embed" ProgID="Visio.Drawing.11" ShapeID="_x0000_i1029" DrawAspect="Content" ObjectID="_1468075729" r:id="rId14">
                  <o:LockedField>false</o:LockedField>
                </o:OLEObject>
              </w:object>
            </w:r>
          </w:p>
          <w:p>
            <w:pPr>
              <w:adjustRightInd w:val="0"/>
              <w:snapToGrid w:val="0"/>
              <w:spacing w:line="360" w:lineRule="auto"/>
              <w:ind w:firstLine="482" w:firstLineChars="200"/>
              <w:jc w:val="center"/>
              <w:rPr>
                <w:rFonts w:hint="eastAsia" w:ascii="Times New Roman" w:hAnsi="Times New Roman" w:eastAsia="宋体" w:cs="Times New Roman"/>
                <w:b/>
                <w:color w:val="auto"/>
                <w:sz w:val="24"/>
                <w:highlight w:val="none"/>
                <w:lang w:eastAsia="zh-CN"/>
              </w:rPr>
            </w:pPr>
            <w:r>
              <w:rPr>
                <w:rFonts w:hint="eastAsia"/>
                <w:b/>
                <w:kern w:val="24"/>
                <w:sz w:val="24"/>
                <w:highlight w:val="none"/>
              </w:rPr>
              <w:t>图4.1  废气收集示意</w:t>
            </w:r>
            <w:r>
              <w:rPr>
                <w:rFonts w:hint="eastAsia"/>
                <w:b/>
                <w:kern w:val="24"/>
                <w:sz w:val="24"/>
                <w:highlight w:val="none"/>
                <w:lang w:eastAsia="zh-CN"/>
              </w:rPr>
              <w:t>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pacing w:val="-10"/>
                <w:szCs w:val="21"/>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pacing w:val="-10"/>
                <w:szCs w:val="21"/>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pacing w:val="-10"/>
                <w:szCs w:val="21"/>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pacing w:val="-10"/>
                <w:szCs w:val="21"/>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pacing w:val="-10"/>
                <w:szCs w:val="21"/>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pacing w:val="-10"/>
                <w:szCs w:val="21"/>
                <w:highlight w:val="yellow"/>
                <w:lang w:val="en-US" w:eastAsia="zh-CN"/>
              </w:rPr>
            </w:pPr>
          </w:p>
        </w:tc>
      </w:tr>
    </w:tbl>
    <w:p>
      <w:pPr>
        <w:pStyle w:val="13"/>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8"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运营</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期环</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境影</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和</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保护</w:t>
            </w:r>
          </w:p>
          <w:p>
            <w:pPr>
              <w:pStyle w:val="27"/>
              <w:keepNext w:val="0"/>
              <w:keepLines w:val="0"/>
              <w:pageBreakBefore w:val="0"/>
              <w:widowControl w:val="0"/>
              <w:numPr>
                <w:ilvl w:val="1"/>
                <w:numId w:val="0"/>
              </w:numPr>
              <w:kinsoku/>
              <w:wordWrap/>
              <w:overflowPunct/>
              <w:topLinePunct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vertAlign w:val="baseline"/>
              </w:rPr>
            </w:pPr>
            <w:r>
              <w:rPr>
                <w:rFonts w:hint="default" w:ascii="Times New Roman" w:hAnsi="Times New Roman" w:eastAsia="宋体" w:cs="Times New Roman"/>
                <w:b w:val="0"/>
                <w:bCs w:val="0"/>
                <w:color w:val="auto"/>
                <w:sz w:val="24"/>
                <w:szCs w:val="24"/>
              </w:rPr>
              <w:t>措施</w:t>
            </w:r>
          </w:p>
        </w:tc>
        <w:tc>
          <w:tcPr>
            <w:tcW w:w="130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b/>
                <w:bCs/>
                <w:color w:val="auto"/>
                <w:sz w:val="24"/>
                <w:szCs w:val="24"/>
                <w:lang w:val="en-US" w:eastAsia="zh-CN"/>
              </w:rPr>
            </w:pPr>
            <w:r>
              <w:rPr>
                <w:rFonts w:hint="default"/>
                <w:b/>
                <w:bCs/>
                <w:color w:val="auto"/>
                <w:sz w:val="24"/>
                <w:szCs w:val="24"/>
                <w:lang w:val="en-US" w:eastAsia="zh-CN"/>
              </w:rPr>
              <w:t>表4.1</w:t>
            </w:r>
            <w:r>
              <w:rPr>
                <w:rFonts w:hint="eastAsia"/>
                <w:b/>
                <w:bCs/>
                <w:color w:val="auto"/>
                <w:sz w:val="24"/>
                <w:szCs w:val="24"/>
                <w:lang w:val="en-US" w:eastAsia="zh-CN"/>
              </w:rPr>
              <w:t xml:space="preserve">  </w:t>
            </w:r>
            <w:r>
              <w:rPr>
                <w:rFonts w:hint="default"/>
                <w:b/>
                <w:bCs/>
                <w:color w:val="auto"/>
                <w:sz w:val="24"/>
                <w:szCs w:val="24"/>
                <w:lang w:val="en-US" w:eastAsia="zh-CN"/>
              </w:rPr>
              <w:t>废气产</w:t>
            </w:r>
            <w:r>
              <w:rPr>
                <w:rFonts w:hint="eastAsia"/>
                <w:b/>
                <w:bCs/>
                <w:color w:val="auto"/>
                <w:sz w:val="24"/>
                <w:szCs w:val="24"/>
                <w:lang w:val="en-US" w:eastAsia="zh-CN"/>
              </w:rPr>
              <w:t>排</w:t>
            </w:r>
            <w:r>
              <w:rPr>
                <w:rFonts w:hint="default"/>
                <w:b/>
                <w:bCs/>
                <w:color w:val="auto"/>
                <w:sz w:val="24"/>
                <w:szCs w:val="24"/>
                <w:lang w:val="en-US" w:eastAsia="zh-CN"/>
              </w:rPr>
              <w:t>污情况一览表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17"/>
              <w:gridCol w:w="801"/>
              <w:gridCol w:w="848"/>
              <w:gridCol w:w="780"/>
              <w:gridCol w:w="1485"/>
              <w:gridCol w:w="825"/>
              <w:gridCol w:w="675"/>
              <w:gridCol w:w="750"/>
              <w:gridCol w:w="945"/>
              <w:gridCol w:w="1440"/>
              <w:gridCol w:w="1110"/>
              <w:gridCol w:w="109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产排污环节</w:t>
                  </w:r>
                </w:p>
              </w:tc>
              <w:tc>
                <w:tcPr>
                  <w:tcW w:w="241"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污染物种类</w:t>
                  </w:r>
                </w:p>
              </w:tc>
              <w:tc>
                <w:tcPr>
                  <w:tcW w:w="644" w:type="pct"/>
                  <w:gridSpan w:val="2"/>
                  <w:noWrap w:val="0"/>
                  <w:vAlign w:val="center"/>
                </w:tcPr>
                <w:p>
                  <w:pPr>
                    <w:pStyle w:val="27"/>
                    <w:numPr>
                      <w:ilvl w:val="1"/>
                      <w:numId w:val="0"/>
                    </w:numPr>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污染物产生情况</w:t>
                  </w:r>
                </w:p>
              </w:tc>
              <w:tc>
                <w:tcPr>
                  <w:tcW w:w="305"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形式</w:t>
                  </w:r>
                </w:p>
              </w:tc>
              <w:tc>
                <w:tcPr>
                  <w:tcW w:w="1830" w:type="pct"/>
                  <w:gridSpan w:val="5"/>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主要污染治理设施</w:t>
                  </w:r>
                </w:p>
              </w:tc>
              <w:tc>
                <w:tcPr>
                  <w:tcW w:w="1424" w:type="pct"/>
                  <w:gridSpan w:val="3"/>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污染物排放情况</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41"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31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产生量</w:t>
                  </w:r>
                  <w:r>
                    <w:rPr>
                      <w:rFonts w:hint="default" w:ascii="Times New Roman" w:hAnsi="Times New Roman" w:eastAsia="宋体" w:cs="Times New Roman"/>
                      <w:color w:val="auto"/>
                      <w:sz w:val="21"/>
                      <w:szCs w:val="21"/>
                      <w:highlight w:val="none"/>
                      <w:lang w:eastAsia="zh-CN"/>
                    </w:rPr>
                    <w:t>t/a</w:t>
                  </w:r>
                </w:p>
              </w:tc>
              <w:tc>
                <w:tcPr>
                  <w:tcW w:w="33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产生</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浓度mg/m</w:t>
                  </w:r>
                  <w:r>
                    <w:rPr>
                      <w:rFonts w:hint="default" w:ascii="Times New Roman" w:hAnsi="Times New Roman" w:eastAsia="宋体" w:cs="Times New Roman"/>
                      <w:color w:val="auto"/>
                      <w:sz w:val="21"/>
                      <w:szCs w:val="21"/>
                      <w:highlight w:val="none"/>
                      <w:vertAlign w:val="superscript"/>
                      <w:lang w:val="en-US" w:eastAsia="zh-CN"/>
                    </w:rPr>
                    <w:t>3</w:t>
                  </w:r>
                </w:p>
              </w:tc>
              <w:tc>
                <w:tcPr>
                  <w:tcW w:w="30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8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治理措施</w:t>
                  </w:r>
                </w:p>
              </w:tc>
              <w:tc>
                <w:tcPr>
                  <w:tcW w:w="32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处理</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能力</w:t>
                  </w:r>
                </w:p>
              </w:tc>
              <w:tc>
                <w:tcPr>
                  <w:tcW w:w="26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收集效率</w:t>
                  </w:r>
                </w:p>
              </w:tc>
              <w:tc>
                <w:tcPr>
                  <w:tcW w:w="29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去除效率</w:t>
                  </w:r>
                </w:p>
              </w:tc>
              <w:tc>
                <w:tcPr>
                  <w:tcW w:w="369"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是否为可行技术</w:t>
                  </w:r>
                </w:p>
              </w:tc>
              <w:tc>
                <w:tcPr>
                  <w:tcW w:w="56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排放量</w:t>
                  </w:r>
                  <w:r>
                    <w:rPr>
                      <w:rFonts w:hint="default" w:ascii="Times New Roman" w:hAnsi="Times New Roman" w:eastAsia="宋体" w:cs="Times New Roman"/>
                      <w:color w:val="auto"/>
                      <w:sz w:val="21"/>
                      <w:szCs w:val="21"/>
                      <w:highlight w:val="none"/>
                      <w:lang w:eastAsia="zh-CN"/>
                    </w:rPr>
                    <w:t>t/a</w:t>
                  </w:r>
                </w:p>
              </w:tc>
              <w:tc>
                <w:tcPr>
                  <w:tcW w:w="43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排放速率kg/h</w:t>
                  </w:r>
                </w:p>
              </w:tc>
              <w:tc>
                <w:tcPr>
                  <w:tcW w:w="427"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排放浓度mg/m</w:t>
                  </w:r>
                  <w:r>
                    <w:rPr>
                      <w:rFonts w:hint="default" w:ascii="Times New Roman" w:hAnsi="Times New Roman" w:eastAsia="宋体" w:cs="Times New Roman"/>
                      <w:color w:val="auto"/>
                      <w:sz w:val="21"/>
                      <w:szCs w:val="21"/>
                      <w:highlight w:val="none"/>
                      <w:vertAlign w:val="superscript"/>
                      <w:lang w:val="en-US" w:eastAsia="zh-CN"/>
                    </w:rPr>
                    <w:t>3</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浓度限值mg/m</w:t>
                  </w:r>
                  <w:r>
                    <w:rPr>
                      <w:rFonts w:hint="default" w:ascii="Times New Roman" w:hAnsi="Times New Roman" w:eastAsia="宋体" w:cs="Times New Roman"/>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val="en-US" w:eastAsia="zh-CN"/>
                    </w:rPr>
                    <w:t>燃气热风炉燃烧废气</w:t>
                  </w:r>
                </w:p>
              </w:tc>
              <w:tc>
                <w:tcPr>
                  <w:tcW w:w="24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颗粒物</w:t>
                  </w:r>
                </w:p>
              </w:tc>
              <w:tc>
                <w:tcPr>
                  <w:tcW w:w="31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0.0864</w:t>
                  </w:r>
                </w:p>
              </w:tc>
              <w:tc>
                <w:tcPr>
                  <w:tcW w:w="33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7.2</w:t>
                  </w:r>
                </w:p>
              </w:tc>
              <w:tc>
                <w:tcPr>
                  <w:tcW w:w="305"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w:t>
                  </w:r>
                </w:p>
              </w:tc>
              <w:tc>
                <w:tcPr>
                  <w:tcW w:w="58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22"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5000m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264"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293"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9"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0.0864</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0.036</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7.2</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4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SO</w:t>
                  </w:r>
                  <w:r>
                    <w:rPr>
                      <w:rFonts w:hint="default" w:ascii="Times New Roman" w:hAnsi="Times New Roman" w:eastAsia="宋体" w:cs="Times New Roman"/>
                      <w:color w:val="auto"/>
                      <w:sz w:val="21"/>
                      <w:szCs w:val="21"/>
                      <w:highlight w:val="none"/>
                      <w:vertAlign w:val="subscript"/>
                      <w:lang w:val="en-US" w:eastAsia="zh-CN"/>
                    </w:rPr>
                    <w:t>2</w:t>
                  </w:r>
                </w:p>
              </w:tc>
              <w:tc>
                <w:tcPr>
                  <w:tcW w:w="31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0.144</w:t>
                  </w:r>
                </w:p>
              </w:tc>
              <w:tc>
                <w:tcPr>
                  <w:tcW w:w="33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30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8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22"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6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93"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369"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0.144</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w:t>
                  </w:r>
                  <w:r>
                    <w:rPr>
                      <w:rFonts w:hint="eastAsia" w:cs="Times New Roman"/>
                      <w:color w:val="auto"/>
                      <w:kern w:val="2"/>
                      <w:sz w:val="21"/>
                      <w:szCs w:val="21"/>
                      <w:highlight w:val="none"/>
                      <w:lang w:val="en-US" w:eastAsia="zh-CN" w:bidi="ar-SA"/>
                    </w:rPr>
                    <w:t>6</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12</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4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NO</w:t>
                  </w:r>
                  <w:r>
                    <w:rPr>
                      <w:rFonts w:hint="default" w:ascii="Times New Roman" w:hAnsi="Times New Roman" w:eastAsia="宋体" w:cs="Times New Roman"/>
                      <w:color w:val="auto"/>
                      <w:sz w:val="21"/>
                      <w:szCs w:val="21"/>
                      <w:highlight w:val="none"/>
                      <w:vertAlign w:val="subscript"/>
                      <w:lang w:val="en-US" w:eastAsia="zh-CN"/>
                    </w:rPr>
                    <w:t>X</w:t>
                  </w:r>
                </w:p>
              </w:tc>
              <w:tc>
                <w:tcPr>
                  <w:tcW w:w="31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0.314</w:t>
                  </w:r>
                </w:p>
              </w:tc>
              <w:tc>
                <w:tcPr>
                  <w:tcW w:w="33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26.2</w:t>
                  </w:r>
                </w:p>
              </w:tc>
              <w:tc>
                <w:tcPr>
                  <w:tcW w:w="30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8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低氮燃烧技术</w:t>
                  </w:r>
                </w:p>
              </w:tc>
              <w:tc>
                <w:tcPr>
                  <w:tcW w:w="322"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6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93"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369"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0.314</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131</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26.2</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kern w:val="2"/>
                      <w:sz w:val="21"/>
                      <w:szCs w:val="21"/>
                      <w:highlight w:val="none"/>
                      <w:lang w:val="en-US" w:eastAsia="zh-CN"/>
                    </w:rPr>
                    <w:t>碳化、活化</w:t>
                  </w:r>
                  <w:r>
                    <w:rPr>
                      <w:rFonts w:hint="default" w:ascii="Times New Roman" w:hAnsi="Times New Roman" w:eastAsia="宋体" w:cs="Times New Roman"/>
                      <w:kern w:val="2"/>
                      <w:sz w:val="21"/>
                      <w:szCs w:val="21"/>
                      <w:highlight w:val="none"/>
                      <w:lang w:val="en-US" w:eastAsia="zh-CN"/>
                    </w:rPr>
                    <w:t>废气</w:t>
                  </w:r>
                </w:p>
              </w:tc>
              <w:tc>
                <w:tcPr>
                  <w:tcW w:w="241"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2.268</w:t>
                  </w:r>
                </w:p>
              </w:tc>
              <w:tc>
                <w:tcPr>
                  <w:tcW w:w="33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有组织</w:t>
                  </w:r>
                </w:p>
              </w:tc>
              <w:tc>
                <w:tcPr>
                  <w:tcW w:w="58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喷淋塔+电焦油捕捉器+活性炭装置</w:t>
                  </w:r>
                </w:p>
              </w:tc>
              <w:tc>
                <w:tcPr>
                  <w:tcW w:w="322"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15000m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26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90%</w:t>
                  </w:r>
                </w:p>
              </w:tc>
              <w:tc>
                <w:tcPr>
                  <w:tcW w:w="29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90%</w:t>
                  </w:r>
                </w:p>
              </w:tc>
              <w:tc>
                <w:tcPr>
                  <w:tcW w:w="369" w:type="pct"/>
                  <w:vMerge w:val="restar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是</w:t>
                  </w: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0.227</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0.0315</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41"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0.252</w:t>
                  </w:r>
                </w:p>
              </w:tc>
              <w:tc>
                <w:tcPr>
                  <w:tcW w:w="33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无组织</w:t>
                  </w:r>
                </w:p>
              </w:tc>
              <w:tc>
                <w:tcPr>
                  <w:tcW w:w="58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22"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26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69"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0.252</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0.035</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41"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氨</w:t>
                  </w: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2.295</w:t>
                  </w:r>
                </w:p>
              </w:tc>
              <w:tc>
                <w:tcPr>
                  <w:tcW w:w="33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21.28</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有组织</w:t>
                  </w:r>
                </w:p>
              </w:tc>
              <w:tc>
                <w:tcPr>
                  <w:tcW w:w="58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喷淋塔+电焦油捕捉器+活性炭装置</w:t>
                  </w:r>
                </w:p>
              </w:tc>
              <w:tc>
                <w:tcPr>
                  <w:tcW w:w="322"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15000m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26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w:t>
                  </w:r>
                </w:p>
              </w:tc>
              <w:tc>
                <w:tcPr>
                  <w:tcW w:w="29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95%</w:t>
                  </w:r>
                </w:p>
              </w:tc>
              <w:tc>
                <w:tcPr>
                  <w:tcW w:w="369"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0.1147</w:t>
                  </w:r>
                </w:p>
              </w:tc>
              <w:tc>
                <w:tcPr>
                  <w:tcW w:w="43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0.01591</w:t>
                  </w:r>
                </w:p>
              </w:tc>
              <w:tc>
                <w:tcPr>
                  <w:tcW w:w="427"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1.062</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241"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0.255</w:t>
                  </w:r>
                </w:p>
              </w:tc>
              <w:tc>
                <w:tcPr>
                  <w:tcW w:w="33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无组织</w:t>
                  </w:r>
                </w:p>
              </w:tc>
              <w:tc>
                <w:tcPr>
                  <w:tcW w:w="58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22"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26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3"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9"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0.255</w:t>
                  </w:r>
                </w:p>
              </w:tc>
              <w:tc>
                <w:tcPr>
                  <w:tcW w:w="43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0.0354</w:t>
                  </w:r>
                </w:p>
              </w:tc>
              <w:tc>
                <w:tcPr>
                  <w:tcW w:w="427"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restart"/>
                  <w:noWrap w:val="0"/>
                  <w:vAlign w:val="center"/>
                </w:tcPr>
                <w:p>
                  <w:pPr>
                    <w:adjustRightInd w:val="0"/>
                    <w:snapToGrid w:val="0"/>
                    <w:jc w:val="center"/>
                    <w:rPr>
                      <w:rFonts w:hint="default" w:ascii="Times New Roman" w:hAnsi="Times New Roman" w:eastAsia="宋体" w:cs="Times New Roman"/>
                      <w:b w:val="0"/>
                      <w:bCs w:val="0"/>
                      <w:kern w:val="2"/>
                      <w:sz w:val="21"/>
                      <w:szCs w:val="21"/>
                      <w:highlight w:val="none"/>
                      <w:lang w:eastAsia="zh-CN"/>
                    </w:rPr>
                  </w:pPr>
                  <w:r>
                    <w:rPr>
                      <w:rFonts w:hint="default" w:ascii="Times New Roman" w:hAnsi="Times New Roman" w:eastAsia="宋体" w:cs="Times New Roman"/>
                      <w:color w:val="000000"/>
                      <w:sz w:val="21"/>
                      <w:szCs w:val="21"/>
                      <w:highlight w:val="none"/>
                      <w:lang w:eastAsia="zh-CN"/>
                    </w:rPr>
                    <w:t>蒸汽发生器</w:t>
                  </w:r>
                  <w:r>
                    <w:rPr>
                      <w:rFonts w:hint="default" w:ascii="Times New Roman" w:hAnsi="Times New Roman" w:eastAsia="宋体" w:cs="Times New Roman"/>
                      <w:color w:val="000000"/>
                      <w:sz w:val="21"/>
                      <w:szCs w:val="21"/>
                      <w:highlight w:val="none"/>
                    </w:rPr>
                    <w:t>燃烧废气</w:t>
                  </w:r>
                </w:p>
              </w:tc>
              <w:tc>
                <w:tcPr>
                  <w:tcW w:w="24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颗粒物</w:t>
                  </w: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0.0288</w:t>
                  </w:r>
                </w:p>
              </w:tc>
              <w:tc>
                <w:tcPr>
                  <w:tcW w:w="33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8.0</w:t>
                  </w:r>
                </w:p>
              </w:tc>
              <w:tc>
                <w:tcPr>
                  <w:tcW w:w="305" w:type="pct"/>
                  <w:vMerge w:val="restar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有组织</w:t>
                  </w:r>
                </w:p>
              </w:tc>
              <w:tc>
                <w:tcPr>
                  <w:tcW w:w="58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22" w:type="pct"/>
                  <w:vMerge w:val="restar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1000m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264" w:type="pct"/>
                  <w:vMerge w:val="restar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100%</w:t>
                  </w:r>
                </w:p>
              </w:tc>
              <w:tc>
                <w:tcPr>
                  <w:tcW w:w="293" w:type="pct"/>
                  <w:vMerge w:val="restar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69"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是</w:t>
                  </w: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0.0288</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0.008</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8.0</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b w:val="0"/>
                      <w:bCs w:val="0"/>
                      <w:kern w:val="2"/>
                      <w:sz w:val="21"/>
                      <w:szCs w:val="21"/>
                      <w:highlight w:val="none"/>
                    </w:rPr>
                  </w:pPr>
                </w:p>
              </w:tc>
              <w:tc>
                <w:tcPr>
                  <w:tcW w:w="24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SO</w:t>
                  </w:r>
                  <w:r>
                    <w:rPr>
                      <w:rFonts w:hint="default" w:ascii="Times New Roman" w:hAnsi="Times New Roman" w:eastAsia="宋体" w:cs="Times New Roman"/>
                      <w:color w:val="auto"/>
                      <w:sz w:val="21"/>
                      <w:szCs w:val="21"/>
                      <w:highlight w:val="none"/>
                      <w:vertAlign w:val="subscript"/>
                      <w:lang w:val="en-US" w:eastAsia="zh-CN"/>
                    </w:rPr>
                    <w:t>2</w:t>
                  </w: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0.048</w:t>
                  </w:r>
                </w:p>
              </w:tc>
              <w:tc>
                <w:tcPr>
                  <w:tcW w:w="33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13.3</w:t>
                  </w:r>
                </w:p>
              </w:tc>
              <w:tc>
                <w:tcPr>
                  <w:tcW w:w="305"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8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22"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p>
              </w:tc>
              <w:tc>
                <w:tcPr>
                  <w:tcW w:w="264"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293"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是</w:t>
                  </w: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0.048</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0.0133</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13.3</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pct"/>
                  <w:vMerge w:val="continue"/>
                  <w:noWrap w:val="0"/>
                  <w:vAlign w:val="center"/>
                </w:tcPr>
                <w:p>
                  <w:pPr>
                    <w:adjustRightInd w:val="0"/>
                    <w:snapToGrid w:val="0"/>
                    <w:jc w:val="center"/>
                    <w:rPr>
                      <w:rFonts w:hint="default" w:ascii="Times New Roman" w:hAnsi="Times New Roman" w:eastAsia="宋体" w:cs="Times New Roman"/>
                      <w:b w:val="0"/>
                      <w:bCs w:val="0"/>
                      <w:kern w:val="2"/>
                      <w:sz w:val="21"/>
                      <w:szCs w:val="21"/>
                      <w:highlight w:val="none"/>
                    </w:rPr>
                  </w:pPr>
                </w:p>
              </w:tc>
              <w:tc>
                <w:tcPr>
                  <w:tcW w:w="24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NO</w:t>
                  </w:r>
                  <w:r>
                    <w:rPr>
                      <w:rFonts w:hint="default" w:ascii="Times New Roman" w:hAnsi="Times New Roman" w:eastAsia="宋体" w:cs="Times New Roman"/>
                      <w:color w:val="auto"/>
                      <w:sz w:val="21"/>
                      <w:szCs w:val="21"/>
                      <w:highlight w:val="none"/>
                      <w:vertAlign w:val="subscript"/>
                      <w:lang w:val="en-US" w:eastAsia="zh-CN"/>
                    </w:rPr>
                    <w:t>X</w:t>
                  </w:r>
                </w:p>
              </w:tc>
              <w:tc>
                <w:tcPr>
                  <w:tcW w:w="31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0.105</w:t>
                  </w:r>
                </w:p>
              </w:tc>
              <w:tc>
                <w:tcPr>
                  <w:tcW w:w="33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29.2</w:t>
                  </w:r>
                </w:p>
              </w:tc>
              <w:tc>
                <w:tcPr>
                  <w:tcW w:w="305"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8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低氮燃烧技术</w:t>
                  </w:r>
                </w:p>
              </w:tc>
              <w:tc>
                <w:tcPr>
                  <w:tcW w:w="322"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p>
              </w:tc>
              <w:tc>
                <w:tcPr>
                  <w:tcW w:w="264"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293" w:type="pct"/>
                  <w:vMerge w:val="continue"/>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是</w:t>
                  </w:r>
                </w:p>
              </w:tc>
              <w:tc>
                <w:tcPr>
                  <w:tcW w:w="563"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0.105</w:t>
                  </w:r>
                </w:p>
              </w:tc>
              <w:tc>
                <w:tcPr>
                  <w:tcW w:w="43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0.0292</w:t>
                  </w:r>
                </w:p>
              </w:tc>
              <w:tc>
                <w:tcPr>
                  <w:tcW w:w="427"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29.2</w:t>
                  </w:r>
                </w:p>
              </w:tc>
              <w:tc>
                <w:tcPr>
                  <w:tcW w:w="305"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50</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b/>
                <w:bCs/>
                <w:color w:val="auto"/>
                <w:sz w:val="24"/>
                <w:szCs w:val="24"/>
                <w:lang w:val="en-US" w:eastAsia="zh-CN"/>
              </w:rPr>
            </w:pPr>
            <w:r>
              <w:rPr>
                <w:rFonts w:hint="eastAsia"/>
                <w:b/>
                <w:bCs/>
                <w:color w:val="auto"/>
                <w:sz w:val="24"/>
                <w:szCs w:val="24"/>
                <w:lang w:val="en-US" w:eastAsia="zh-CN"/>
              </w:rPr>
              <w:t>排气口设置及监测计划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color w:val="auto"/>
                <w:spacing w:val="0"/>
                <w:kern w:val="0"/>
                <w:position w:val="0"/>
                <w:sz w:val="24"/>
                <w:szCs w:val="24"/>
                <w:lang w:val="en-US" w:eastAsia="zh-CN"/>
              </w:rPr>
              <w:t>根据</w:t>
            </w:r>
            <w:r>
              <w:rPr>
                <w:rFonts w:hint="eastAsia"/>
                <w:color w:val="auto"/>
                <w:sz w:val="24"/>
                <w:lang w:eastAsia="zh-CN"/>
              </w:rPr>
              <w:t>《排污许可证申请与核发技术规范</w:t>
            </w:r>
            <w:r>
              <w:rPr>
                <w:rFonts w:hint="eastAsia"/>
                <w:color w:val="auto"/>
                <w:sz w:val="24"/>
                <w:lang w:val="en-US" w:eastAsia="zh-CN"/>
              </w:rPr>
              <w:t xml:space="preserve"> 锅炉</w:t>
            </w:r>
            <w:r>
              <w:rPr>
                <w:rFonts w:hint="eastAsia"/>
                <w:color w:val="auto"/>
                <w:sz w:val="24"/>
                <w:lang w:eastAsia="zh-CN"/>
              </w:rPr>
              <w:t>》（HJ953</w:t>
            </w:r>
            <w:r>
              <w:rPr>
                <w:rFonts w:hint="eastAsia"/>
                <w:color w:val="auto"/>
                <w:sz w:val="24"/>
                <w:lang w:val="en-US" w:eastAsia="zh-CN"/>
              </w:rPr>
              <w:t>-</w:t>
            </w:r>
            <w:r>
              <w:rPr>
                <w:rFonts w:hint="eastAsia"/>
                <w:color w:val="auto"/>
                <w:sz w:val="24"/>
                <w:lang w:eastAsia="zh-CN"/>
              </w:rPr>
              <w:t>2018）及</w:t>
            </w:r>
            <w:r>
              <w:rPr>
                <w:rFonts w:hint="eastAsia"/>
                <w:sz w:val="24"/>
                <w:szCs w:val="24"/>
                <w:lang w:val="en-US" w:eastAsia="zh-CN"/>
              </w:rPr>
              <w:t>《排污许可证申请与核发技术规范 石墨及其他非金属矿物制品制造》（HJ1119-2020）制定本项目大气监测计划：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b/>
                <w:bCs/>
                <w:color w:val="auto"/>
                <w:sz w:val="24"/>
                <w:szCs w:val="24"/>
                <w:lang w:val="en-US" w:eastAsia="zh-CN"/>
              </w:rPr>
            </w:pPr>
            <w:r>
              <w:rPr>
                <w:rFonts w:hint="default"/>
                <w:b/>
                <w:bCs/>
                <w:color w:val="auto"/>
                <w:sz w:val="24"/>
                <w:szCs w:val="24"/>
                <w:lang w:val="en-US" w:eastAsia="zh-CN"/>
              </w:rPr>
              <w:t>表4.2</w:t>
            </w:r>
            <w:r>
              <w:rPr>
                <w:rFonts w:hint="eastAsia"/>
                <w:b/>
                <w:bCs/>
                <w:color w:val="auto"/>
                <w:sz w:val="24"/>
                <w:szCs w:val="24"/>
                <w:lang w:val="en-US" w:eastAsia="zh-CN"/>
              </w:rPr>
              <w:t xml:space="preserve">  </w:t>
            </w:r>
            <w:r>
              <w:rPr>
                <w:rFonts w:hint="default"/>
                <w:b/>
                <w:bCs/>
                <w:color w:val="auto"/>
                <w:sz w:val="24"/>
                <w:szCs w:val="24"/>
                <w:lang w:val="en-US" w:eastAsia="zh-CN"/>
              </w:rPr>
              <w:t>废气排放口</w:t>
            </w:r>
            <w:r>
              <w:rPr>
                <w:rFonts w:hint="eastAsia"/>
                <w:b/>
                <w:bCs/>
                <w:color w:val="auto"/>
                <w:sz w:val="24"/>
                <w:szCs w:val="24"/>
                <w:lang w:val="en-US" w:eastAsia="zh-CN"/>
              </w:rPr>
              <w:t>设置及大气污染物监测计划</w:t>
            </w:r>
          </w:p>
          <w:tbl>
            <w:tblPr>
              <w:tblStyle w:val="23"/>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311"/>
              <w:gridCol w:w="883"/>
              <w:gridCol w:w="982"/>
              <w:gridCol w:w="954"/>
              <w:gridCol w:w="2012"/>
              <w:gridCol w:w="1446"/>
              <w:gridCol w:w="1181"/>
              <w:gridCol w:w="186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污染源类别</w:t>
                  </w:r>
                </w:p>
              </w:tc>
              <w:tc>
                <w:tcPr>
                  <w:tcW w:w="514"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排放口编号及名称</w:t>
                  </w:r>
                </w:p>
              </w:tc>
              <w:tc>
                <w:tcPr>
                  <w:tcW w:w="2461" w:type="pct"/>
                  <w:gridSpan w:val="5"/>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排放口基本情况</w:t>
                  </w:r>
                </w:p>
              </w:tc>
              <w:tc>
                <w:tcPr>
                  <w:tcW w:w="1640" w:type="pct"/>
                  <w:gridSpan w:val="3"/>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p>
              </w:tc>
              <w:tc>
                <w:tcPr>
                  <w:tcW w:w="51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p>
              </w:tc>
              <w:tc>
                <w:tcPr>
                  <w:tcW w:w="34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高度/m</w:t>
                  </w:r>
                </w:p>
              </w:tc>
              <w:tc>
                <w:tcPr>
                  <w:tcW w:w="385"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内径/m</w:t>
                  </w:r>
                </w:p>
              </w:tc>
              <w:tc>
                <w:tcPr>
                  <w:tcW w:w="374"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温度℃</w:t>
                  </w:r>
                </w:p>
              </w:tc>
              <w:tc>
                <w:tcPr>
                  <w:tcW w:w="789"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坐标</w:t>
                  </w:r>
                </w:p>
              </w:tc>
              <w:tc>
                <w:tcPr>
                  <w:tcW w:w="56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类型</w:t>
                  </w:r>
                </w:p>
              </w:tc>
              <w:tc>
                <w:tcPr>
                  <w:tcW w:w="463"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监测点位</w:t>
                  </w:r>
                </w:p>
              </w:tc>
              <w:tc>
                <w:tcPr>
                  <w:tcW w:w="730"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监测因子</w:t>
                  </w:r>
                </w:p>
              </w:tc>
              <w:tc>
                <w:tcPr>
                  <w:tcW w:w="447"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514"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1</w:t>
                  </w:r>
                </w:p>
              </w:tc>
              <w:tc>
                <w:tcPr>
                  <w:tcW w:w="34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385"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w:t>
                  </w:r>
                </w:p>
              </w:tc>
              <w:tc>
                <w:tcPr>
                  <w:tcW w:w="37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789"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E11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29.68901</w:t>
                  </w:r>
                  <w:r>
                    <w:rPr>
                      <w:rFonts w:hint="default" w:ascii="Times New Roman" w:hAnsi="Times New Roman" w:eastAsia="宋体" w:cs="Times New Roman"/>
                      <w:color w:val="auto"/>
                      <w:sz w:val="21"/>
                      <w:szCs w:val="21"/>
                      <w:highlight w:val="none"/>
                      <w:lang w:val="en-US" w:eastAsia="zh-CN"/>
                    </w:rPr>
                    <w:t>"，</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N34°</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47.27127</w:t>
                  </w:r>
                  <w:r>
                    <w:rPr>
                      <w:rFonts w:hint="default" w:ascii="Times New Roman" w:hAnsi="Times New Roman" w:eastAsia="宋体" w:cs="Times New Roman"/>
                      <w:color w:val="auto"/>
                      <w:sz w:val="21"/>
                      <w:szCs w:val="21"/>
                      <w:highlight w:val="none"/>
                      <w:lang w:val="en-US" w:eastAsia="zh-CN"/>
                    </w:rPr>
                    <w:t>"</w:t>
                  </w:r>
                </w:p>
              </w:tc>
              <w:tc>
                <w:tcPr>
                  <w:tcW w:w="566"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一般排放口</w:t>
                  </w:r>
                </w:p>
              </w:tc>
              <w:tc>
                <w:tcPr>
                  <w:tcW w:w="463"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DA001</w:t>
                  </w:r>
                </w:p>
              </w:tc>
              <w:tc>
                <w:tcPr>
                  <w:tcW w:w="730"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r>
                    <w:rPr>
                      <w:rFonts w:hint="eastAsia" w:cs="Times New Roman"/>
                      <w:color w:val="auto"/>
                      <w:sz w:val="21"/>
                      <w:szCs w:val="21"/>
                      <w:lang w:val="en-US" w:eastAsia="zh-CN"/>
                    </w:rPr>
                    <w:t>SO</w:t>
                  </w:r>
                  <w:r>
                    <w:rPr>
                      <w:rFonts w:hint="eastAsia" w:cs="Times New Roman"/>
                      <w:color w:val="auto"/>
                      <w:sz w:val="21"/>
                      <w:szCs w:val="21"/>
                      <w:vertAlign w:val="subscript"/>
                      <w:lang w:val="en-US" w:eastAsia="zh-CN"/>
                    </w:rPr>
                    <w:t>2</w:t>
                  </w:r>
                  <w:r>
                    <w:rPr>
                      <w:rFonts w:hint="eastAsia" w:cs="Times New Roman"/>
                      <w:color w:val="auto"/>
                      <w:sz w:val="21"/>
                      <w:szCs w:val="21"/>
                      <w:lang w:val="en-US" w:eastAsia="zh-CN"/>
                    </w:rPr>
                    <w:t>、NO</w:t>
                  </w:r>
                  <w:r>
                    <w:rPr>
                      <w:rFonts w:hint="eastAsia" w:cs="Times New Roman"/>
                      <w:color w:val="auto"/>
                      <w:sz w:val="21"/>
                      <w:szCs w:val="21"/>
                      <w:vertAlign w:val="subscript"/>
                      <w:lang w:val="en-US" w:eastAsia="zh-CN"/>
                    </w:rPr>
                    <w:t>X</w:t>
                  </w:r>
                </w:p>
              </w:tc>
              <w:tc>
                <w:tcPr>
                  <w:tcW w:w="447"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有组织</w:t>
                  </w:r>
                </w:p>
              </w:tc>
              <w:tc>
                <w:tcPr>
                  <w:tcW w:w="51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2</w:t>
                  </w:r>
                </w:p>
              </w:tc>
              <w:tc>
                <w:tcPr>
                  <w:tcW w:w="34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385"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0.4</w:t>
                  </w:r>
                </w:p>
              </w:tc>
              <w:tc>
                <w:tcPr>
                  <w:tcW w:w="37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5</w:t>
                  </w:r>
                </w:p>
              </w:tc>
              <w:tc>
                <w:tcPr>
                  <w:tcW w:w="789"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E11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30.34079</w:t>
                  </w:r>
                  <w:r>
                    <w:rPr>
                      <w:rFonts w:hint="default" w:ascii="Times New Roman" w:hAnsi="Times New Roman" w:eastAsia="宋体" w:cs="Times New Roman"/>
                      <w:color w:val="auto"/>
                      <w:sz w:val="21"/>
                      <w:szCs w:val="21"/>
                      <w:highlight w:val="none"/>
                      <w:lang w:val="en-US" w:eastAsia="zh-CN"/>
                    </w:rPr>
                    <w:t>"，</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N34°</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47.27127</w:t>
                  </w:r>
                  <w:r>
                    <w:rPr>
                      <w:rFonts w:hint="default" w:ascii="Times New Roman" w:hAnsi="Times New Roman" w:eastAsia="宋体" w:cs="Times New Roman"/>
                      <w:color w:val="auto"/>
                      <w:sz w:val="21"/>
                      <w:szCs w:val="21"/>
                      <w:highlight w:val="none"/>
                      <w:lang w:val="en-US" w:eastAsia="zh-CN"/>
                    </w:rPr>
                    <w:t>"</w:t>
                  </w:r>
                </w:p>
              </w:tc>
              <w:tc>
                <w:tcPr>
                  <w:tcW w:w="56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一般排放口</w:t>
                  </w:r>
                </w:p>
              </w:tc>
              <w:tc>
                <w:tcPr>
                  <w:tcW w:w="463"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DA002</w:t>
                  </w:r>
                </w:p>
              </w:tc>
              <w:tc>
                <w:tcPr>
                  <w:tcW w:w="73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氨、非甲烷总烃</w:t>
                  </w:r>
                </w:p>
              </w:tc>
              <w:tc>
                <w:tcPr>
                  <w:tcW w:w="447"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有组织</w:t>
                  </w:r>
                </w:p>
              </w:tc>
              <w:tc>
                <w:tcPr>
                  <w:tcW w:w="51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3</w:t>
                  </w:r>
                </w:p>
              </w:tc>
              <w:tc>
                <w:tcPr>
                  <w:tcW w:w="34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385"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0.4</w:t>
                  </w:r>
                </w:p>
              </w:tc>
              <w:tc>
                <w:tcPr>
                  <w:tcW w:w="37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5</w:t>
                  </w:r>
                </w:p>
              </w:tc>
              <w:tc>
                <w:tcPr>
                  <w:tcW w:w="789"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E11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30.96842</w:t>
                  </w:r>
                  <w:r>
                    <w:rPr>
                      <w:rFonts w:hint="default" w:ascii="Times New Roman" w:hAnsi="Times New Roman" w:eastAsia="宋体" w:cs="Times New Roman"/>
                      <w:color w:val="auto"/>
                      <w:sz w:val="21"/>
                      <w:szCs w:val="21"/>
                      <w:highlight w:val="none"/>
                      <w:lang w:val="en-US" w:eastAsia="zh-CN"/>
                    </w:rPr>
                    <w:t>"，</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N34°</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46.07876</w:t>
                  </w:r>
                  <w:r>
                    <w:rPr>
                      <w:rFonts w:hint="default" w:ascii="Times New Roman" w:hAnsi="Times New Roman" w:eastAsia="宋体" w:cs="Times New Roman"/>
                      <w:color w:val="auto"/>
                      <w:sz w:val="21"/>
                      <w:szCs w:val="21"/>
                      <w:highlight w:val="none"/>
                      <w:lang w:val="en-US" w:eastAsia="zh-CN"/>
                    </w:rPr>
                    <w:t>"</w:t>
                  </w:r>
                </w:p>
              </w:tc>
              <w:tc>
                <w:tcPr>
                  <w:tcW w:w="56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一般排放口</w:t>
                  </w:r>
                </w:p>
              </w:tc>
              <w:tc>
                <w:tcPr>
                  <w:tcW w:w="463"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DA003</w:t>
                  </w:r>
                </w:p>
              </w:tc>
              <w:tc>
                <w:tcPr>
                  <w:tcW w:w="73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颗粒物、</w:t>
                  </w:r>
                  <w:r>
                    <w:rPr>
                      <w:rFonts w:hint="eastAsia" w:cs="Times New Roman"/>
                      <w:color w:val="auto"/>
                      <w:sz w:val="21"/>
                      <w:szCs w:val="21"/>
                      <w:lang w:val="en-US" w:eastAsia="zh-CN"/>
                    </w:rPr>
                    <w:t>SO</w:t>
                  </w:r>
                  <w:r>
                    <w:rPr>
                      <w:rFonts w:hint="eastAsia" w:cs="Times New Roman"/>
                      <w:color w:val="auto"/>
                      <w:sz w:val="21"/>
                      <w:szCs w:val="21"/>
                      <w:vertAlign w:val="subscript"/>
                      <w:lang w:val="en-US" w:eastAsia="zh-CN"/>
                    </w:rPr>
                    <w:t>2</w:t>
                  </w:r>
                  <w:r>
                    <w:rPr>
                      <w:rFonts w:hint="eastAsia" w:cs="Times New Roman"/>
                      <w:color w:val="auto"/>
                      <w:sz w:val="21"/>
                      <w:szCs w:val="21"/>
                      <w:lang w:val="en-US" w:eastAsia="zh-CN"/>
                    </w:rPr>
                    <w:t>、NO</w:t>
                  </w:r>
                  <w:r>
                    <w:rPr>
                      <w:rFonts w:hint="eastAsia" w:cs="Times New Roman"/>
                      <w:color w:val="auto"/>
                      <w:sz w:val="21"/>
                      <w:szCs w:val="21"/>
                      <w:vertAlign w:val="subscript"/>
                      <w:lang w:val="en-US" w:eastAsia="zh-CN"/>
                    </w:rPr>
                    <w:t>X</w:t>
                  </w:r>
                </w:p>
              </w:tc>
              <w:tc>
                <w:tcPr>
                  <w:tcW w:w="447"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无组织</w:t>
                  </w:r>
                </w:p>
              </w:tc>
              <w:tc>
                <w:tcPr>
                  <w:tcW w:w="51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厂界</w:t>
                  </w:r>
                </w:p>
              </w:tc>
              <w:tc>
                <w:tcPr>
                  <w:tcW w:w="34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385"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37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789"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56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463"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厂界</w:t>
                  </w:r>
                </w:p>
              </w:tc>
              <w:tc>
                <w:tcPr>
                  <w:tcW w:w="730"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非甲烷总烃</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氨</w:t>
                  </w:r>
                </w:p>
              </w:tc>
              <w:tc>
                <w:tcPr>
                  <w:tcW w:w="447"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w:t>
                  </w:r>
                </w:p>
              </w:tc>
              <w:tc>
                <w:tcPr>
                  <w:tcW w:w="514"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w:t>
                  </w:r>
                  <w:r>
                    <w:rPr>
                      <w:rFonts w:hint="eastAsia" w:ascii="Times New Roman" w:hAnsi="Times New Roman" w:eastAsia="宋体" w:cs="Times New Roman"/>
                      <w:color w:val="auto"/>
                      <w:sz w:val="21"/>
                      <w:szCs w:val="21"/>
                      <w:lang w:val="en-US" w:eastAsia="zh-CN"/>
                    </w:rPr>
                    <w:t>区内</w:t>
                  </w:r>
                </w:p>
              </w:tc>
              <w:tc>
                <w:tcPr>
                  <w:tcW w:w="34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385"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37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789"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56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463" w:type="pc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厂区内</w:t>
                  </w:r>
                </w:p>
              </w:tc>
              <w:tc>
                <w:tcPr>
                  <w:tcW w:w="730"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447" w:type="pct"/>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1次/年</w:t>
                  </w:r>
                </w:p>
              </w:tc>
            </w:tr>
          </w:tbl>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color w:val="auto"/>
                <w:szCs w:val="24"/>
                <w:lang w:val="en-US" w:eastAsia="zh-CN"/>
              </w:rPr>
            </w:pPr>
          </w:p>
        </w:tc>
      </w:tr>
    </w:tbl>
    <w:p>
      <w:pPr>
        <w:pStyle w:val="10"/>
        <w:rPr>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90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460"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运营</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期环</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境影</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和</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保护</w:t>
            </w:r>
          </w:p>
          <w:p>
            <w:pPr>
              <w:pStyle w:val="20"/>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 w:val="0"/>
                <w:bCs w:val="0"/>
                <w:color w:val="auto"/>
                <w:sz w:val="24"/>
                <w:szCs w:val="24"/>
                <w:highlight w:val="none"/>
              </w:rPr>
              <w:t>措施</w:t>
            </w:r>
          </w:p>
        </w:tc>
        <w:tc>
          <w:tcPr>
            <w:tcW w:w="8543" w:type="dxa"/>
            <w:tcBorders>
              <w:tl2br w:val="nil"/>
              <w:tr2bl w:val="nil"/>
            </w:tcBorders>
            <w:noWrap w:val="0"/>
            <w:vAlign w:val="center"/>
          </w:tcPr>
          <w:p>
            <w:pPr>
              <w:adjustRightInd w:val="0"/>
              <w:snapToGrid w:val="0"/>
              <w:spacing w:line="360" w:lineRule="auto"/>
              <w:ind w:firstLine="442" w:firstLineChars="200"/>
              <w:rPr>
                <w:rFonts w:hint="default" w:ascii="Times New Roman" w:hAnsi="Times New Roman" w:eastAsia="宋体" w:cs="Times New Roman"/>
                <w:b/>
                <w:bCs/>
                <w:color w:val="auto"/>
                <w:sz w:val="24"/>
                <w:szCs w:val="24"/>
                <w:highlight w:val="none"/>
              </w:rPr>
            </w:pPr>
            <w:r>
              <w:rPr>
                <w:b/>
                <w:bCs/>
                <w:color w:val="auto"/>
                <w:spacing w:val="-10"/>
                <w:sz w:val="24"/>
                <w:szCs w:val="24"/>
                <w:highlight w:val="none"/>
              </w:rPr>
              <w:t>废气影响及污染治理设施可行性分析</w:t>
            </w:r>
          </w:p>
          <w:p>
            <w:pPr>
              <w:keepNext w:val="0"/>
              <w:keepLines w:val="0"/>
              <w:pageBreakBefore w:val="0"/>
              <w:kinsoku/>
              <w:wordWrap/>
              <w:overflowPunct/>
              <w:topLinePunct w:val="0"/>
              <w:autoSpaceDE/>
              <w:autoSpaceDN/>
              <w:bidi w:val="0"/>
              <w:adjustRightInd w:val="0"/>
              <w:snapToGrid w:val="0"/>
              <w:spacing w:line="360" w:lineRule="auto"/>
              <w:ind w:firstLine="34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活性炭吸附原理：</w:t>
            </w:r>
            <w:r>
              <w:rPr>
                <w:rFonts w:hint="default" w:ascii="Times New Roman" w:hAnsi="Times New Roman" w:eastAsia="宋体" w:cs="Times New Roman"/>
                <w:color w:val="auto"/>
                <w:sz w:val="24"/>
                <w:szCs w:val="24"/>
                <w:highlight w:val="none"/>
              </w:rPr>
              <w:t>活性炭表面有大量微孔，其中绝大部分孔径小于500A （1A=10-10m），单位材料微孔的总内表面积称“比表面积”，可高达 900-1100m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g，常被用来作为吸附有机废气的吸附剂。空气中的有害气体称“吸附质”，活性炭为“吸附剂”，由于分子间的引力，吸附质粘到微孔内表面，从而使空气得到净化。活性炭材料分颗粒炭、纤维炭，本项目采用颗粒活性炭，传统的颗粒活性炭有煤质炭、木质炭、椰壳炭、骨炭。在有机废气处理过程中，活性炭常被用来吸附烷烃、烯烃、芳香烃、 酮、醛、氯代烃、酯等挥发性有机化合物（非甲烷总烃）。此外，活性炭具有孔径分布合理、吸附容量高、吸附速度快、机械强度大、在固定床中使用，气流阻力小、易于解吸和再生等优点，在宽浓度范围对大部分无机气体（如硫化物、氮氧化物等）和大多数有机蒸气、溶剂有较强的吸附能力。</w:t>
            </w:r>
          </w:p>
          <w:p>
            <w:pPr>
              <w:keepNext w:val="0"/>
              <w:keepLines w:val="0"/>
              <w:pageBreakBefore w:val="0"/>
              <w:kinsoku/>
              <w:wordWrap/>
              <w:overflowPunct/>
              <w:topLinePunct w:val="0"/>
              <w:autoSpaceDE/>
              <w:autoSpaceDN/>
              <w:bidi w:val="0"/>
              <w:adjustRightInd w:val="0"/>
              <w:snapToGrid w:val="0"/>
              <w:spacing w:line="360" w:lineRule="auto"/>
              <w:ind w:firstLine="34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本项目活性炭吸附装置采用侧面进气方式，</w:t>
            </w:r>
            <w:r>
              <w:rPr>
                <w:rFonts w:hint="default" w:ascii="Times New Roman" w:hAnsi="Times New Roman" w:eastAsia="宋体" w:cs="Times New Roman"/>
                <w:color w:val="auto"/>
                <w:kern w:val="0"/>
                <w:sz w:val="24"/>
                <w:szCs w:val="24"/>
                <w:highlight w:val="none"/>
                <w:lang w:bidi="ar"/>
              </w:rPr>
              <w:t>有机废气为低浓度，能保证有效吸收有机废气，吸附效率能达到 90%</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sz w:val="24"/>
                <w:szCs w:val="24"/>
                <w:highlight w:val="none"/>
              </w:rPr>
              <w:t>本项目活性炭吸附装置设计参数满足《吸附法工业有机废气治理工程技术规范》（HJ 2026-2013）中要求，并在气体进出口的风管上设置压差计作为饱和监控装置，以测定经过吸附装置的气流阻力（压降），确定是否需要更换活性炭，最终更换方案需根据活性炭的使用情况确定，在加强日常运行管理的条件下，其治理效率可达90%以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电捕焦油器</w:t>
            </w:r>
            <w:r>
              <w:rPr>
                <w:rFonts w:hint="eastAsia" w:cs="Times New Roman"/>
                <w:b/>
                <w:bCs/>
                <w:color w:val="auto"/>
                <w:sz w:val="24"/>
                <w:szCs w:val="24"/>
                <w:highlight w:val="none"/>
                <w:lang w:val="en-US" w:eastAsia="zh-CN"/>
              </w:rPr>
              <w:t>原理</w:t>
            </w:r>
            <w:r>
              <w:rPr>
                <w:rFonts w:hint="eastAsia" w:ascii="Times New Roman" w:hAnsi="Times New Roman" w:eastAsia="宋体" w:cs="Times New Roman"/>
                <w:b/>
                <w:bCs/>
                <w:color w:val="auto"/>
                <w:sz w:val="24"/>
                <w:szCs w:val="24"/>
                <w:highlight w:val="none"/>
                <w:lang w:val="en-US" w:eastAsia="zh-CN"/>
              </w:rPr>
              <w:t>： </w:t>
            </w:r>
            <w:r>
              <w:rPr>
                <w:rFonts w:ascii="宋体" w:hAnsi="宋体" w:eastAsia="宋体" w:cs="宋体"/>
                <w:color w:val="auto"/>
                <w:sz w:val="24"/>
                <w:szCs w:val="24"/>
                <w:highlight w:val="none"/>
              </w:rPr>
              <w:t>是指利用高压直流电场的作用分离焦油雾滴和煤气的焦炉煤气初冷设备。电捕焦油器可设于焦炉煤气鼓风机之前或后。电捕焦油器与机械除焦油器相比，具有捕焦油效率高、阻力损失小、气体处理量大等特点。不仅可保证后续工序对气体质量的要求，提高产品回收率，而且可明显改善操作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在通常情况下气体是不导电的，但在高压电场的作用下气体内部的电子便会获得足够的能量成为自由电子而导电，被称为自发性电离现象。气体的自发性电离是建立在非均匀性电场中。在均匀性电场中，随着电压的增加，只要其间任何一点发生电离，两极间将立即充满带电离子，整个空间的气体被击穿。此时电流急剧增加而形成火花放电。而在非均匀性电场中，电场强度则随两极间的距离增大而迅速下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喷淋塔</w:t>
            </w:r>
            <w:r>
              <w:rPr>
                <w:rFonts w:hint="eastAsia" w:ascii="宋体" w:hAnsi="宋体" w:cs="宋体"/>
                <w:b/>
                <w:bCs/>
                <w:color w:val="auto"/>
                <w:sz w:val="24"/>
                <w:szCs w:val="24"/>
                <w:highlight w:val="none"/>
                <w:lang w:val="en-US" w:eastAsia="zh-CN"/>
              </w:rPr>
              <w:t>原理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喷淋塔又名洗涤塔，水洗塔，是气液发生装置。废气与液体充分接触，利用其在水中的溶解度或者利用化学反应，加药来降低其浓度，从而成为符合国家排放标准的洁净气体。主要用来处理无机废气，如硫酸酸雾，氯化氢气体，氮的不同价态氧化物气体，粉尘废气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highlight w:val="none"/>
              </w:rPr>
            </w:pPr>
            <w:r>
              <w:rPr>
                <w:rFonts w:ascii="宋体" w:hAnsi="宋体" w:eastAsia="宋体" w:cs="宋体"/>
                <w:color w:val="auto"/>
                <w:sz w:val="24"/>
                <w:szCs w:val="24"/>
                <w:highlight w:val="none"/>
              </w:rPr>
              <w:t>喷淋塔的工作原理可分为顺流、逆流和错流三种形式。其中最常用的就是逆流喷淋：呈酸性或碱性的酸雾废气由风管引入净化塔，经过填料层，废气从塔底送入，经气体分布装置分布后与氢氧化钠吸收液呈逆流连续通过填料层的空隙。在填料表面上，气液两相充分接触吸收中和反应，以吸附废气中所含的酸性或碱性污物。酸雾废气经过净化后，再经除雾板脱水除雾后将清洁气体从风机排入大气。不溶性粘胶颗粒、尘埃泻入集收池中，悬浮颗粒从溢流口出去，收集的沉淀物从排污口排放出去。吸收液在塔底经水泵增压后在塔顶喷淋而下，最后回流至塔底循环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color w:val="auto"/>
                <w:sz w:val="24"/>
                <w:highlight w:val="none"/>
              </w:rPr>
              <w:t>根据</w:t>
            </w:r>
            <w:r>
              <w:rPr>
                <w:rFonts w:hint="eastAsia"/>
                <w:color w:val="auto"/>
                <w:sz w:val="24"/>
                <w:highlight w:val="none"/>
                <w:lang w:eastAsia="zh-CN"/>
              </w:rPr>
              <w:t>《排污许可证申请与核发技术规范</w:t>
            </w:r>
            <w:r>
              <w:rPr>
                <w:rFonts w:hint="eastAsia"/>
                <w:color w:val="auto"/>
                <w:sz w:val="24"/>
                <w:highlight w:val="none"/>
                <w:lang w:val="en-US" w:eastAsia="zh-CN"/>
              </w:rPr>
              <w:t xml:space="preserve"> 锅炉</w:t>
            </w:r>
            <w:r>
              <w:rPr>
                <w:rFonts w:hint="eastAsia"/>
                <w:color w:val="auto"/>
                <w:sz w:val="24"/>
                <w:highlight w:val="none"/>
                <w:lang w:eastAsia="zh-CN"/>
              </w:rPr>
              <w:t>》（HJ953</w:t>
            </w:r>
            <w:r>
              <w:rPr>
                <w:rFonts w:hint="eastAsia"/>
                <w:color w:val="auto"/>
                <w:sz w:val="24"/>
                <w:highlight w:val="none"/>
                <w:lang w:val="en-US" w:eastAsia="zh-CN"/>
              </w:rPr>
              <w:t>-</w:t>
            </w:r>
            <w:r>
              <w:rPr>
                <w:rFonts w:hint="eastAsia"/>
                <w:color w:val="auto"/>
                <w:sz w:val="24"/>
                <w:highlight w:val="none"/>
                <w:lang w:eastAsia="zh-CN"/>
              </w:rPr>
              <w:t>2018），</w:t>
            </w:r>
            <w:r>
              <w:rPr>
                <w:rFonts w:hint="eastAsia"/>
                <w:color w:val="auto"/>
                <w:sz w:val="24"/>
                <w:highlight w:val="none"/>
                <w:lang w:val="en-US" w:eastAsia="zh-CN"/>
              </w:rPr>
              <w:t>本项目燃气热风炉燃烧废气和燃气蒸汽锅炉燃烧废气采取的废气治理措施低氮燃烧器为可行技术，</w:t>
            </w:r>
            <w:r>
              <w:rPr>
                <w:rFonts w:hint="default" w:ascii="Times New Roman" w:hAnsi="Times New Roman" w:eastAsia="宋体" w:cs="Times New Roman"/>
                <w:color w:val="auto"/>
                <w:sz w:val="24"/>
                <w:szCs w:val="24"/>
                <w:highlight w:val="none"/>
                <w:vertAlign w:val="baseline"/>
                <w:lang w:val="en-US" w:eastAsia="zh-CN"/>
              </w:rPr>
              <w:t>废气排放浓度能够满足《锅炉大气污染物排放标准》（GB13271-2014）表3中大气污染物特别排放限值中</w:t>
            </w:r>
            <w:r>
              <w:rPr>
                <w:rFonts w:hint="eastAsia" w:ascii="Times New Roman" w:hAnsi="Times New Roman" w:eastAsia="宋体" w:cs="Times New Roman"/>
                <w:color w:val="auto"/>
                <w:sz w:val="24"/>
                <w:szCs w:val="24"/>
                <w:highlight w:val="none"/>
                <w:vertAlign w:val="baseline"/>
                <w:lang w:val="en-US" w:eastAsia="zh-CN"/>
              </w:rPr>
              <w:t>燃气蒸汽锅炉</w:t>
            </w:r>
            <w:r>
              <w:rPr>
                <w:rFonts w:hint="default" w:ascii="Times New Roman" w:hAnsi="Times New Roman" w:eastAsia="宋体" w:cs="Times New Roman"/>
                <w:color w:val="auto"/>
                <w:sz w:val="24"/>
                <w:szCs w:val="24"/>
                <w:highlight w:val="none"/>
                <w:vertAlign w:val="baseline"/>
                <w:lang w:val="en-US" w:eastAsia="zh-CN"/>
              </w:rPr>
              <w:t>标准</w:t>
            </w:r>
            <w:r>
              <w:rPr>
                <w:rFonts w:hint="eastAsia" w:ascii="Times New Roman" w:hAnsi="Times New Roman" w:eastAsia="宋体" w:cs="Times New Roman"/>
                <w:color w:val="auto"/>
                <w:sz w:val="24"/>
                <w:szCs w:val="24"/>
                <w:highlight w:val="none"/>
                <w:vertAlign w:val="baseline"/>
                <w:lang w:val="en-US" w:eastAsia="zh-CN"/>
              </w:rPr>
              <w:t>及</w:t>
            </w:r>
            <w:r>
              <w:rPr>
                <w:color w:val="auto"/>
                <w:sz w:val="24"/>
                <w:szCs w:val="24"/>
                <w:highlight w:val="none"/>
              </w:rPr>
              <w:t>《安徽省</w:t>
            </w:r>
            <w:r>
              <w:rPr>
                <w:rFonts w:hint="eastAsia"/>
                <w:color w:val="auto"/>
                <w:sz w:val="24"/>
                <w:szCs w:val="24"/>
                <w:highlight w:val="none"/>
              </w:rPr>
              <w:t>2020年大气污染防治重点工作任务</w:t>
            </w:r>
            <w:r>
              <w:rPr>
                <w:color w:val="auto"/>
                <w:sz w:val="24"/>
                <w:szCs w:val="24"/>
                <w:highlight w:val="none"/>
              </w:rPr>
              <w:t>》</w:t>
            </w:r>
            <w:r>
              <w:rPr>
                <w:iCs/>
                <w:color w:val="auto"/>
                <w:sz w:val="24"/>
                <w:szCs w:val="24"/>
                <w:highlight w:val="none"/>
              </w:rPr>
              <w:t>中</w:t>
            </w:r>
            <w:r>
              <w:rPr>
                <w:color w:val="auto"/>
                <w:sz w:val="24"/>
                <w:szCs w:val="24"/>
                <w:highlight w:val="none"/>
              </w:rPr>
              <w:t>NOx执行</w:t>
            </w:r>
            <w:r>
              <w:rPr>
                <w:iCs/>
                <w:color w:val="auto"/>
                <w:sz w:val="24"/>
                <w:szCs w:val="24"/>
                <w:highlight w:val="none"/>
              </w:rPr>
              <w:t>50mg/m</w:t>
            </w:r>
            <w:r>
              <w:rPr>
                <w:iCs/>
                <w:color w:val="auto"/>
                <w:sz w:val="24"/>
                <w:szCs w:val="24"/>
                <w:highlight w:val="none"/>
                <w:vertAlign w:val="superscript"/>
              </w:rPr>
              <w:t>3</w:t>
            </w:r>
            <w:r>
              <w:rPr>
                <w:iCs/>
                <w:color w:val="auto"/>
                <w:sz w:val="24"/>
                <w:szCs w:val="24"/>
                <w:highlight w:val="none"/>
              </w:rPr>
              <w:t>限值</w:t>
            </w:r>
            <w:r>
              <w:rPr>
                <w:rFonts w:hint="eastAsia"/>
                <w:color w:val="auto"/>
                <w:sz w:val="24"/>
                <w:highlight w:val="none"/>
                <w:lang w:val="en-US" w:eastAsia="zh-CN"/>
              </w:rPr>
              <w:t>，因此燃气热风炉燃烧废气和燃气蒸汽锅炉燃烧采取的废气治理措施技术可行。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color w:val="auto"/>
                <w:spacing w:val="0"/>
                <w:kern w:val="0"/>
                <w:position w:val="0"/>
                <w:sz w:val="24"/>
                <w:szCs w:val="24"/>
                <w:highlight w:val="none"/>
                <w:lang w:val="en-US" w:eastAsia="zh-CN"/>
              </w:rPr>
              <w:t>根据</w:t>
            </w:r>
            <w:r>
              <w:rPr>
                <w:rFonts w:hint="eastAsia"/>
                <w:bCs/>
                <w:color w:val="auto"/>
                <w:kern w:val="0"/>
                <w:sz w:val="24"/>
                <w:highlight w:val="none"/>
                <w:lang w:eastAsia="zh-CN"/>
              </w:rPr>
              <w:t>《排污许可证申请与核发技术规范</w:t>
            </w:r>
            <w:r>
              <w:rPr>
                <w:rFonts w:hint="eastAsia"/>
                <w:bCs/>
                <w:color w:val="auto"/>
                <w:kern w:val="0"/>
                <w:sz w:val="24"/>
                <w:highlight w:val="none"/>
                <w:lang w:val="en-US" w:eastAsia="zh-CN"/>
              </w:rPr>
              <w:t xml:space="preserve"> 石墨及其他非金属矿物制品制造</w:t>
            </w:r>
            <w:r>
              <w:rPr>
                <w:rFonts w:hint="eastAsia"/>
                <w:bCs/>
                <w:color w:val="auto"/>
                <w:kern w:val="0"/>
                <w:sz w:val="24"/>
                <w:highlight w:val="none"/>
                <w:lang w:eastAsia="zh-CN"/>
              </w:rPr>
              <w:t>》（</w:t>
            </w:r>
            <w:r>
              <w:rPr>
                <w:rFonts w:hint="eastAsia"/>
                <w:bCs/>
                <w:color w:val="auto"/>
                <w:kern w:val="0"/>
                <w:sz w:val="24"/>
                <w:highlight w:val="none"/>
                <w:lang w:val="en-US" w:eastAsia="zh-CN"/>
              </w:rPr>
              <w:t>HJ1119-2020</w:t>
            </w:r>
            <w:r>
              <w:rPr>
                <w:rFonts w:hint="eastAsia"/>
                <w:bCs/>
                <w:color w:val="auto"/>
                <w:kern w:val="0"/>
                <w:sz w:val="24"/>
                <w:highlight w:val="none"/>
                <w:lang w:eastAsia="zh-CN"/>
              </w:rPr>
              <w:t>），本项目碳化、活化工艺废气</w:t>
            </w:r>
            <w:r>
              <w:rPr>
                <w:rFonts w:hint="eastAsia"/>
                <w:color w:val="auto"/>
                <w:sz w:val="24"/>
                <w:highlight w:val="none"/>
                <w:lang w:val="en-US" w:eastAsia="zh-CN"/>
              </w:rPr>
              <w:t>采取的废气治理措施喷淋塔+电焦油捕集器+活性炭吸附装置处理，</w:t>
            </w:r>
            <w:r>
              <w:rPr>
                <w:rFonts w:hint="default" w:ascii="Times New Roman" w:hAnsi="Times New Roman" w:eastAsia="宋体" w:cs="Times New Roman"/>
                <w:color w:val="auto"/>
                <w:sz w:val="24"/>
                <w:szCs w:val="24"/>
                <w:highlight w:val="none"/>
                <w:vertAlign w:val="baseline"/>
                <w:lang w:val="en-US" w:eastAsia="zh-CN"/>
              </w:rPr>
              <w:t>废气排放浓度能够满足</w:t>
            </w:r>
            <w:r>
              <w:rPr>
                <w:rFonts w:hint="eastAsia"/>
                <w:color w:val="auto"/>
                <w:sz w:val="24"/>
                <w:szCs w:val="24"/>
                <w:highlight w:val="none"/>
                <w:lang w:eastAsia="zh-CN"/>
              </w:rPr>
              <w:t>《大气污染物综合排放标准》（GB16297-1996）表2中二级标准及无组织监控浓度限值、《恶臭污染物排放标准》（GB14554-93），因此</w:t>
            </w:r>
            <w:r>
              <w:rPr>
                <w:rFonts w:hint="eastAsia"/>
                <w:bCs/>
                <w:color w:val="auto"/>
                <w:kern w:val="0"/>
                <w:sz w:val="24"/>
                <w:highlight w:val="none"/>
                <w:lang w:eastAsia="zh-CN"/>
              </w:rPr>
              <w:t>碳化、活化工艺废气</w:t>
            </w:r>
            <w:r>
              <w:rPr>
                <w:rFonts w:hint="eastAsia"/>
                <w:color w:val="auto"/>
                <w:sz w:val="24"/>
                <w:highlight w:val="none"/>
                <w:lang w:val="en-US" w:eastAsia="zh-CN"/>
              </w:rPr>
              <w:t>采取的废气治理措施技术可行</w:t>
            </w:r>
            <w:r>
              <w:rPr>
                <w:rFonts w:hint="eastAsia"/>
                <w:color w:val="auto"/>
                <w:sz w:val="24"/>
                <w:szCs w:val="24"/>
                <w:highlight w:val="none"/>
                <w:lang w:eastAsia="zh-CN"/>
              </w:rPr>
              <w:t>。</w:t>
            </w:r>
          </w:p>
          <w:p>
            <w:pPr>
              <w:adjustRightInd w:val="0"/>
              <w:snapToGrid w:val="0"/>
              <w:spacing w:line="360" w:lineRule="auto"/>
              <w:ind w:firstLine="442" w:firstLineChars="200"/>
              <w:rPr>
                <w:b/>
                <w:spacing w:val="-10"/>
                <w:sz w:val="24"/>
                <w:highlight w:val="none"/>
              </w:rPr>
            </w:pPr>
            <w:r>
              <w:rPr>
                <w:rFonts w:hint="eastAsia"/>
                <w:b/>
                <w:spacing w:val="-10"/>
                <w:sz w:val="24"/>
                <w:highlight w:val="none"/>
              </w:rPr>
              <w:t>非正常工况分析</w:t>
            </w:r>
          </w:p>
          <w:p>
            <w:pPr>
              <w:widowControl/>
              <w:adjustRightInd w:val="0"/>
              <w:snapToGrid w:val="0"/>
              <w:spacing w:line="360" w:lineRule="auto"/>
              <w:ind w:firstLine="480" w:firstLineChars="200"/>
              <w:jc w:val="left"/>
              <w:rPr>
                <w:color w:val="0000FF"/>
                <w:sz w:val="24"/>
                <w:highlight w:val="none"/>
              </w:rPr>
            </w:pPr>
            <w:r>
              <w:rPr>
                <w:color w:val="auto"/>
                <w:sz w:val="24"/>
                <w:highlight w:val="none"/>
              </w:rPr>
              <w:t>非正常工况是指生产运行阶段的检修、操作不正常或设备故障等引起的一般性事故排放。根据本项目的污染物特点及工程分析，</w:t>
            </w:r>
            <w:r>
              <w:rPr>
                <w:rFonts w:hint="eastAsia" w:ascii="宋体" w:hAnsi="宋体" w:cs="宋体"/>
                <w:color w:val="auto"/>
                <w:kern w:val="0"/>
                <w:sz w:val="24"/>
                <w:highlight w:val="none"/>
                <w:lang w:bidi="ar"/>
              </w:rPr>
              <w:t>本项目非正常工况下分析污染源主要为：</w:t>
            </w:r>
            <w:r>
              <w:rPr>
                <w:rFonts w:hint="eastAsia" w:ascii="宋体" w:hAnsi="宋体" w:cs="宋体"/>
                <w:color w:val="auto"/>
                <w:kern w:val="0"/>
                <w:sz w:val="24"/>
                <w:highlight w:val="none"/>
                <w:lang w:eastAsia="zh-CN" w:bidi="ar"/>
              </w:rPr>
              <w:t>碳化、活化废气（非甲烷总烃、氨），</w:t>
            </w:r>
            <w:r>
              <w:rPr>
                <w:color w:val="auto"/>
                <w:kern w:val="0"/>
                <w:sz w:val="24"/>
                <w:highlight w:val="none"/>
                <w:lang w:bidi="ar"/>
              </w:rPr>
              <w:t>处理设施</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引风机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喷淋塔</w:t>
            </w:r>
            <w:r>
              <w:rPr>
                <w:rFonts w:hint="eastAsia" w:ascii="宋体" w:hAnsi="宋体" w:cs="宋体"/>
                <w:color w:val="auto"/>
                <w:kern w:val="0"/>
                <w:sz w:val="24"/>
                <w:highlight w:val="none"/>
                <w:lang w:val="en-US" w:eastAsia="zh-CN" w:bidi="ar"/>
              </w:rPr>
              <w:t>+电捕焦油器+活性炭吸附装置</w:t>
            </w:r>
            <w:r>
              <w:rPr>
                <w:rFonts w:hint="eastAsia" w:ascii="宋体" w:hAnsi="宋体" w:cs="宋体"/>
                <w:color w:val="auto"/>
                <w:kern w:val="0"/>
                <w:sz w:val="24"/>
                <w:highlight w:val="none"/>
                <w:lang w:bidi="ar"/>
              </w:rPr>
              <w:t>”</w:t>
            </w:r>
            <w:r>
              <w:rPr>
                <w:color w:val="auto"/>
                <w:sz w:val="24"/>
                <w:highlight w:val="none"/>
              </w:rPr>
              <w:t>处理</w:t>
            </w:r>
            <w:r>
              <w:rPr>
                <w:color w:val="auto"/>
                <w:kern w:val="0"/>
                <w:sz w:val="24"/>
                <w:highlight w:val="none"/>
                <w:lang w:bidi="ar"/>
              </w:rPr>
              <w:t>效率下降或</w:t>
            </w:r>
            <w:r>
              <w:rPr>
                <w:color w:val="auto"/>
                <w:sz w:val="24"/>
                <w:highlight w:val="none"/>
              </w:rPr>
              <w:t>故障，</w:t>
            </w:r>
            <w:r>
              <w:rPr>
                <w:color w:val="auto"/>
                <w:kern w:val="0"/>
                <w:sz w:val="24"/>
                <w:highlight w:val="none"/>
                <w:lang w:bidi="ar"/>
              </w:rPr>
              <w:t>引起的</w:t>
            </w:r>
            <w:r>
              <w:rPr>
                <w:rFonts w:hint="eastAsia"/>
                <w:color w:val="auto"/>
                <w:kern w:val="0"/>
                <w:sz w:val="24"/>
                <w:highlight w:val="none"/>
                <w:lang w:eastAsia="zh-CN" w:bidi="ar"/>
              </w:rPr>
              <w:t>非甲烷总烃、氨</w:t>
            </w:r>
            <w:r>
              <w:rPr>
                <w:rFonts w:hint="eastAsia"/>
                <w:color w:val="auto"/>
                <w:kern w:val="0"/>
                <w:sz w:val="24"/>
                <w:highlight w:val="none"/>
                <w:lang w:val="en-US" w:eastAsia="zh-CN" w:bidi="ar"/>
              </w:rPr>
              <w:t xml:space="preserve"> </w:t>
            </w:r>
            <w:r>
              <w:rPr>
                <w:color w:val="auto"/>
                <w:kern w:val="0"/>
                <w:sz w:val="24"/>
                <w:highlight w:val="none"/>
                <w:lang w:bidi="ar"/>
              </w:rPr>
              <w:t>事故排放，以</w:t>
            </w:r>
            <w:r>
              <w:rPr>
                <w:rFonts w:hint="eastAsia"/>
                <w:color w:val="auto"/>
                <w:kern w:val="0"/>
                <w:sz w:val="24"/>
                <w:highlight w:val="none"/>
                <w:lang w:bidi="ar"/>
              </w:rPr>
              <w:t>DA00</w:t>
            </w:r>
            <w:r>
              <w:rPr>
                <w:rFonts w:hint="eastAsia"/>
                <w:color w:val="auto"/>
                <w:kern w:val="0"/>
                <w:sz w:val="24"/>
                <w:highlight w:val="none"/>
                <w:lang w:val="en-US" w:eastAsia="zh-CN" w:bidi="ar"/>
              </w:rPr>
              <w:t>2</w:t>
            </w:r>
            <w:r>
              <w:rPr>
                <w:color w:val="auto"/>
                <w:kern w:val="0"/>
                <w:sz w:val="24"/>
                <w:highlight w:val="none"/>
                <w:lang w:bidi="ar"/>
              </w:rPr>
              <w:t>排气筒非正常工况按去除率下降至</w:t>
            </w:r>
            <w:r>
              <w:rPr>
                <w:rFonts w:hint="eastAsia"/>
                <w:color w:val="auto"/>
                <w:kern w:val="0"/>
                <w:sz w:val="24"/>
                <w:highlight w:val="none"/>
                <w:lang w:bidi="ar"/>
              </w:rPr>
              <w:t>0</w:t>
            </w:r>
            <w:r>
              <w:rPr>
                <w:color w:val="auto"/>
                <w:kern w:val="0"/>
                <w:sz w:val="24"/>
                <w:highlight w:val="none"/>
                <w:lang w:bidi="ar"/>
              </w:rPr>
              <w:t>考虑</w:t>
            </w:r>
            <w:r>
              <w:rPr>
                <w:rFonts w:hint="eastAsia"/>
                <w:color w:val="auto"/>
                <w:kern w:val="0"/>
                <w:sz w:val="24"/>
                <w:highlight w:val="none"/>
                <w:lang w:bidi="ar"/>
              </w:rPr>
              <w:t>。</w:t>
            </w:r>
            <w:r>
              <w:rPr>
                <w:color w:val="auto"/>
                <w:kern w:val="0"/>
                <w:sz w:val="24"/>
                <w:highlight w:val="none"/>
                <w:lang w:bidi="ar"/>
              </w:rPr>
              <w:t>事故持续时间在</w:t>
            </w:r>
            <w:r>
              <w:rPr>
                <w:rFonts w:hint="eastAsia"/>
                <w:color w:val="auto"/>
                <w:kern w:val="0"/>
                <w:sz w:val="24"/>
                <w:highlight w:val="none"/>
                <w:lang w:bidi="ar"/>
              </w:rPr>
              <w:t>0.5</w:t>
            </w:r>
            <w:r>
              <w:rPr>
                <w:rFonts w:hint="eastAsia"/>
                <w:color w:val="auto"/>
                <w:kern w:val="0"/>
                <w:sz w:val="24"/>
                <w:highlight w:val="none"/>
                <w:lang w:val="en-US" w:eastAsia="zh-CN" w:bidi="ar"/>
              </w:rPr>
              <w:t>h</w:t>
            </w:r>
            <w:r>
              <w:rPr>
                <w:color w:val="auto"/>
                <w:kern w:val="0"/>
                <w:sz w:val="24"/>
                <w:highlight w:val="none"/>
                <w:lang w:bidi="ar"/>
              </w:rPr>
              <w:t>之内，非正常工况条件下废气排放源强及排放情况见下表</w:t>
            </w:r>
            <w:r>
              <w:rPr>
                <w:color w:val="auto"/>
                <w:sz w:val="24"/>
                <w:highlight w:val="none"/>
              </w:rPr>
              <w:t>：</w:t>
            </w:r>
          </w:p>
          <w:p>
            <w:pPr>
              <w:adjustRightInd w:val="0"/>
              <w:snapToGrid w:val="0"/>
              <w:spacing w:line="360" w:lineRule="auto"/>
              <w:jc w:val="center"/>
              <w:rPr>
                <w:b/>
                <w:bCs/>
                <w:sz w:val="24"/>
                <w:highlight w:val="none"/>
              </w:rPr>
            </w:pPr>
            <w:r>
              <w:rPr>
                <w:b/>
                <w:bCs/>
                <w:sz w:val="24"/>
                <w:highlight w:val="none"/>
              </w:rPr>
              <w:t>表4.</w:t>
            </w:r>
            <w:r>
              <w:rPr>
                <w:rFonts w:hint="eastAsia"/>
                <w:b/>
                <w:bCs/>
                <w:sz w:val="24"/>
                <w:highlight w:val="none"/>
              </w:rPr>
              <w:t>3</w:t>
            </w:r>
            <w:r>
              <w:rPr>
                <w:b/>
                <w:bCs/>
                <w:sz w:val="24"/>
                <w:highlight w:val="none"/>
              </w:rPr>
              <w:t xml:space="preserve">  非正常工况下污染物排放一览表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87"/>
              <w:gridCol w:w="1548"/>
              <w:gridCol w:w="664"/>
              <w:gridCol w:w="634"/>
              <w:gridCol w:w="1130"/>
              <w:gridCol w:w="1045"/>
              <w:gridCol w:w="84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533"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w:t>
                  </w:r>
                </w:p>
              </w:tc>
              <w:tc>
                <w:tcPr>
                  <w:tcW w:w="930"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非正常排</w:t>
                  </w:r>
                </w:p>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放原因</w:t>
                  </w:r>
                </w:p>
              </w:tc>
              <w:tc>
                <w:tcPr>
                  <w:tcW w:w="399"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381"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频次</w:t>
                  </w:r>
                </w:p>
              </w:tc>
              <w:tc>
                <w:tcPr>
                  <w:tcW w:w="679"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排放量t/a</w:t>
                  </w:r>
                </w:p>
              </w:tc>
              <w:tc>
                <w:tcPr>
                  <w:tcW w:w="628"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排放浓度mg/m</w:t>
                  </w:r>
                  <w:r>
                    <w:rPr>
                      <w:rFonts w:hint="default" w:ascii="Times New Roman" w:hAnsi="Times New Roman" w:eastAsia="宋体" w:cs="Times New Roman"/>
                      <w:color w:val="auto"/>
                      <w:sz w:val="21"/>
                      <w:szCs w:val="21"/>
                      <w:highlight w:val="none"/>
                      <w:vertAlign w:val="superscript"/>
                    </w:rPr>
                    <w:t>3</w:t>
                  </w:r>
                </w:p>
              </w:tc>
              <w:tc>
                <w:tcPr>
                  <w:tcW w:w="505"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持续时间/h</w:t>
                  </w:r>
                </w:p>
              </w:tc>
              <w:tc>
                <w:tcPr>
                  <w:tcW w:w="680"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61" w:type="pct"/>
                  <w:vMerge w:val="restart"/>
                  <w:vAlign w:val="center"/>
                </w:tcPr>
                <w:p>
                  <w:pPr>
                    <w:adjustRightInd w:val="0"/>
                    <w:snapToGrid w:val="0"/>
                    <w:jc w:val="center"/>
                    <w:outlineLvl w:val="0"/>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533" w:type="pct"/>
                  <w:vMerge w:val="restart"/>
                  <w:vAlign w:val="center"/>
                </w:tcPr>
                <w:p>
                  <w:pPr>
                    <w:adjustRightInd w:val="0"/>
                    <w:snapToGrid w:val="0"/>
                    <w:jc w:val="center"/>
                    <w:outlineLvl w:val="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DA00</w:t>
                  </w:r>
                  <w:r>
                    <w:rPr>
                      <w:rFonts w:hint="eastAsia" w:cs="Times New Roman"/>
                      <w:color w:val="auto"/>
                      <w:sz w:val="21"/>
                      <w:szCs w:val="21"/>
                      <w:highlight w:val="none"/>
                      <w:lang w:val="en-US" w:eastAsia="zh-CN"/>
                    </w:rPr>
                    <w:t>2</w:t>
                  </w:r>
                </w:p>
              </w:tc>
              <w:tc>
                <w:tcPr>
                  <w:tcW w:w="930" w:type="pct"/>
                  <w:vMerge w:val="restar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碳化、活化</w:t>
                  </w:r>
                  <w:r>
                    <w:rPr>
                      <w:rFonts w:hint="default" w:ascii="Times New Roman" w:hAnsi="Times New Roman" w:eastAsia="宋体" w:cs="Times New Roman"/>
                      <w:color w:val="auto"/>
                      <w:sz w:val="21"/>
                      <w:szCs w:val="21"/>
                      <w:highlight w:val="none"/>
                    </w:rPr>
                    <w:t>废气处理设施“集气罩+</w:t>
                  </w:r>
                  <w:r>
                    <w:rPr>
                      <w:rFonts w:hint="default" w:ascii="Times New Roman" w:hAnsi="Times New Roman" w:eastAsia="宋体" w:cs="Times New Roman"/>
                      <w:color w:val="auto"/>
                      <w:sz w:val="21"/>
                      <w:szCs w:val="21"/>
                      <w:highlight w:val="none"/>
                      <w:lang w:eastAsia="zh-CN"/>
                    </w:rPr>
                    <w:t>喷淋塔</w:t>
                  </w:r>
                  <w:r>
                    <w:rPr>
                      <w:rFonts w:hint="default" w:ascii="Times New Roman" w:hAnsi="Times New Roman" w:eastAsia="宋体" w:cs="Times New Roman"/>
                      <w:color w:val="auto"/>
                      <w:sz w:val="21"/>
                      <w:szCs w:val="21"/>
                      <w:highlight w:val="none"/>
                      <w:lang w:val="en-US" w:eastAsia="zh-CN"/>
                    </w:rPr>
                    <w:t>+电捕焦油器+活性炭吸附装置</w:t>
                  </w:r>
                  <w:r>
                    <w:rPr>
                      <w:rFonts w:hint="default" w:ascii="Times New Roman" w:hAnsi="Times New Roman" w:eastAsia="宋体" w:cs="Times New Roman"/>
                      <w:color w:val="auto"/>
                      <w:sz w:val="21"/>
                      <w:szCs w:val="21"/>
                      <w:highlight w:val="none"/>
                    </w:rPr>
                    <w:t>”处理效率下降或故障，处理效率为0</w:t>
                  </w:r>
                </w:p>
              </w:tc>
              <w:tc>
                <w:tcPr>
                  <w:tcW w:w="399" w:type="pct"/>
                  <w:vAlign w:val="center"/>
                </w:tcPr>
                <w:p>
                  <w:pPr>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非甲烷总烃</w:t>
                  </w:r>
                </w:p>
              </w:tc>
              <w:tc>
                <w:tcPr>
                  <w:tcW w:w="381" w:type="pct"/>
                  <w:vMerge w:val="restar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2次/年</w:t>
                  </w:r>
                </w:p>
              </w:tc>
              <w:tc>
                <w:tcPr>
                  <w:tcW w:w="679" w:type="pct"/>
                  <w:vAlign w:val="center"/>
                </w:tcPr>
                <w:p>
                  <w:pPr>
                    <w:autoSpaceDE w:val="0"/>
                    <w:autoSpaceDN w:val="0"/>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0.000315</w:t>
                  </w:r>
                </w:p>
              </w:tc>
              <w:tc>
                <w:tcPr>
                  <w:tcW w:w="628" w:type="pct"/>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21.0</w:t>
                  </w:r>
                </w:p>
              </w:tc>
              <w:tc>
                <w:tcPr>
                  <w:tcW w:w="505"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c>
                <w:tcPr>
                  <w:tcW w:w="680" w:type="pct"/>
                  <w:vMerge w:val="restart"/>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立即停止生产进行检修，直至废气治理设施正常运行。并定期对废气处理装置维护、维修、保养。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Merge w:val="continue"/>
                  <w:vAlign w:val="center"/>
                </w:tcPr>
                <w:p>
                  <w:pPr>
                    <w:adjustRightInd w:val="0"/>
                    <w:snapToGrid w:val="0"/>
                    <w:jc w:val="center"/>
                    <w:outlineLvl w:val="0"/>
                    <w:rPr>
                      <w:rFonts w:hint="eastAsia" w:cs="Times New Roman"/>
                      <w:color w:val="auto"/>
                      <w:sz w:val="21"/>
                      <w:szCs w:val="21"/>
                      <w:highlight w:val="none"/>
                      <w:lang w:val="en-US" w:eastAsia="zh-CN"/>
                    </w:rPr>
                  </w:pPr>
                </w:p>
              </w:tc>
              <w:tc>
                <w:tcPr>
                  <w:tcW w:w="533" w:type="pct"/>
                  <w:vMerge w:val="continue"/>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p>
              </w:tc>
              <w:tc>
                <w:tcPr>
                  <w:tcW w:w="930" w:type="pct"/>
                  <w:vMerge w:val="continue"/>
                  <w:vAlign w:val="center"/>
                </w:tcPr>
                <w:p>
                  <w:pPr>
                    <w:adjustRightInd w:val="0"/>
                    <w:snapToGrid w:val="0"/>
                    <w:jc w:val="center"/>
                    <w:outlineLvl w:val="0"/>
                    <w:rPr>
                      <w:rFonts w:hint="eastAsia" w:cs="Times New Roman"/>
                      <w:color w:val="auto"/>
                      <w:sz w:val="21"/>
                      <w:szCs w:val="21"/>
                      <w:highlight w:val="none"/>
                      <w:lang w:eastAsia="zh-CN"/>
                    </w:rPr>
                  </w:pPr>
                </w:p>
              </w:tc>
              <w:tc>
                <w:tcPr>
                  <w:tcW w:w="399" w:type="pct"/>
                  <w:vAlign w:val="center"/>
                </w:tcPr>
                <w:p>
                  <w:pPr>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氨</w:t>
                  </w:r>
                </w:p>
              </w:tc>
              <w:tc>
                <w:tcPr>
                  <w:tcW w:w="381" w:type="pct"/>
                  <w:vMerge w:val="continue"/>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p>
              </w:tc>
              <w:tc>
                <w:tcPr>
                  <w:tcW w:w="679" w:type="pct"/>
                  <w:vAlign w:val="center"/>
                </w:tcPr>
                <w:p>
                  <w:pPr>
                    <w:autoSpaceDE w:val="0"/>
                    <w:autoSpaceDN w:val="0"/>
                    <w:adjustRightInd w:val="0"/>
                    <w:snapToGrid w:val="0"/>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0.000287</w:t>
                  </w:r>
                </w:p>
              </w:tc>
              <w:tc>
                <w:tcPr>
                  <w:tcW w:w="628" w:type="pct"/>
                  <w:vAlign w:val="center"/>
                </w:tcPr>
                <w:p>
                  <w:pPr>
                    <w:adjustRightInd w:val="0"/>
                    <w:snapToGrid w:val="0"/>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21.3</w:t>
                  </w:r>
                </w:p>
              </w:tc>
              <w:tc>
                <w:tcPr>
                  <w:tcW w:w="505" w:type="pct"/>
                  <w:vAlign w:val="center"/>
                </w:tcPr>
                <w:p>
                  <w:pPr>
                    <w:adjustRightInd w:val="0"/>
                    <w:snapToGrid w:val="0"/>
                    <w:jc w:val="center"/>
                    <w:outlineLvl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c>
                <w:tcPr>
                  <w:tcW w:w="680" w:type="pct"/>
                  <w:vMerge w:val="continue"/>
                  <w:vAlign w:val="center"/>
                </w:tcPr>
                <w:p>
                  <w:pPr>
                    <w:adjustRightInd w:val="0"/>
                    <w:snapToGrid w:val="0"/>
                    <w:jc w:val="center"/>
                    <w:outlineLvl w:val="0"/>
                    <w:rPr>
                      <w:rFonts w:hint="default" w:ascii="Times New Roman" w:hAnsi="Times New Roman" w:eastAsia="宋体"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废气排放对环境影响分析</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项目位于安徽省宿州市埇桥区曹村镇桃山村宿徐工业园安徽高开电力设备有限公司内，根据《2022年宿州市环境质量报告》，项目所在地为大气环境空气质量不达标区。项目厂界外500m范围内环境空气保护目标主要为西北侧467m处的三环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燃气热风炉燃烧废气经“低氮燃烧器</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15</w:t>
            </w:r>
            <w:r>
              <w:rPr>
                <w:rFonts w:hint="default" w:ascii="Times New Roman" w:hAnsi="Times New Roman" w:eastAsia="宋体" w:cs="Times New Roman"/>
                <w:b w:val="0"/>
                <w:bCs w:val="0"/>
                <w:color w:val="auto"/>
                <w:sz w:val="24"/>
                <w:szCs w:val="24"/>
                <w:highlight w:val="none"/>
                <w:lang w:val="en-US" w:eastAsia="zh-CN"/>
              </w:rPr>
              <w:t>m高排气筒（DA00</w:t>
            </w: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”处理后</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颗粒物、SO</w:t>
            </w:r>
            <w:r>
              <w:rPr>
                <w:rFonts w:hint="eastAsia" w:ascii="Times New Roman" w:hAnsi="Times New Roman" w:cs="Times New Roman"/>
                <w:bCs/>
                <w:color w:val="auto"/>
                <w:sz w:val="24"/>
                <w:szCs w:val="24"/>
                <w:highlight w:val="none"/>
                <w:vertAlign w:val="subscript"/>
                <w:lang w:val="en-US" w:eastAsia="zh-CN"/>
              </w:rPr>
              <w:t>2</w:t>
            </w:r>
            <w:r>
              <w:rPr>
                <w:rFonts w:hint="eastAsia" w:ascii="Times New Roman" w:hAnsi="Times New Roman" w:cs="Times New Roman"/>
                <w:bCs/>
                <w:color w:val="auto"/>
                <w:sz w:val="24"/>
                <w:szCs w:val="24"/>
                <w:highlight w:val="none"/>
                <w:lang w:val="en-US" w:eastAsia="zh-CN"/>
              </w:rPr>
              <w:t>、NOx</w:t>
            </w:r>
            <w:r>
              <w:rPr>
                <w:rFonts w:hint="default" w:ascii="Times New Roman" w:hAnsi="Times New Roman" w:eastAsia="宋体" w:cs="Times New Roman"/>
                <w:bCs/>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zh-CN"/>
              </w:rPr>
              <w:t>排放</w:t>
            </w:r>
            <w:r>
              <w:rPr>
                <w:rFonts w:hint="default" w:ascii="Times New Roman" w:hAnsi="Times New Roman" w:eastAsia="宋体" w:cs="Times New Roman"/>
                <w:color w:val="auto"/>
                <w:sz w:val="24"/>
                <w:szCs w:val="24"/>
                <w:highlight w:val="none"/>
                <w:lang w:val="en-US" w:eastAsia="zh-CN"/>
              </w:rPr>
              <w:t>浓度</w:t>
            </w:r>
            <w:r>
              <w:rPr>
                <w:rFonts w:hint="default"/>
                <w:color w:val="auto"/>
                <w:sz w:val="24"/>
                <w:highlight w:val="none"/>
              </w:rPr>
              <w:t>《关于印发</w:t>
            </w:r>
            <w:r>
              <w:rPr>
                <w:rFonts w:hint="eastAsia"/>
                <w:color w:val="auto"/>
                <w:sz w:val="24"/>
                <w:highlight w:val="none"/>
                <w:lang w:eastAsia="zh-CN"/>
              </w:rPr>
              <w:t>〈</w:t>
            </w:r>
            <w:r>
              <w:rPr>
                <w:rFonts w:hint="default"/>
                <w:color w:val="auto"/>
                <w:sz w:val="24"/>
                <w:highlight w:val="none"/>
              </w:rPr>
              <w:t>工业炉窑大气污染综合治理方案</w:t>
            </w:r>
            <w:r>
              <w:rPr>
                <w:rFonts w:hint="eastAsia"/>
                <w:color w:val="auto"/>
                <w:sz w:val="24"/>
                <w:highlight w:val="none"/>
                <w:lang w:eastAsia="zh-CN"/>
              </w:rPr>
              <w:t>〉</w:t>
            </w:r>
            <w:r>
              <w:rPr>
                <w:rFonts w:hint="default"/>
                <w:color w:val="auto"/>
                <w:sz w:val="24"/>
                <w:highlight w:val="none"/>
              </w:rPr>
              <w:t>的通知》（环大气〔2019〕56号）中重点地区排放限值要求</w:t>
            </w:r>
            <w:r>
              <w:rPr>
                <w:rFonts w:hint="eastAsia"/>
                <w:color w:val="auto"/>
                <w:sz w:val="24"/>
                <w:highlight w:val="none"/>
                <w:lang w:eastAsia="zh-CN"/>
              </w:rPr>
              <w:t>；</w:t>
            </w:r>
            <w:r>
              <w:rPr>
                <w:rFonts w:hint="eastAsia"/>
                <w:color w:val="auto"/>
                <w:sz w:val="24"/>
                <w:highlight w:val="none"/>
                <w:lang w:val="en-US" w:eastAsia="zh-CN"/>
              </w:rPr>
              <w:t>燃气蒸汽锅炉</w:t>
            </w:r>
            <w:r>
              <w:rPr>
                <w:rFonts w:hint="eastAsia" w:ascii="宋体" w:hAnsi="宋体" w:eastAsia="宋体" w:cs="宋体"/>
                <w:color w:val="auto"/>
                <w:kern w:val="0"/>
                <w:sz w:val="24"/>
                <w:szCs w:val="24"/>
                <w:highlight w:val="none"/>
                <w:lang w:val="en-US" w:eastAsia="zh-CN" w:bidi="ar"/>
              </w:rPr>
              <w:t>燃烧废气</w:t>
            </w:r>
            <w:r>
              <w:rPr>
                <w:rFonts w:hint="eastAsia" w:ascii="宋体" w:hAnsi="宋体" w:eastAsia="宋体" w:cs="宋体"/>
                <w:b w:val="0"/>
                <w:bCs w:val="0"/>
                <w:color w:val="auto"/>
                <w:sz w:val="24"/>
                <w:szCs w:val="24"/>
                <w:highlight w:val="none"/>
                <w:lang w:val="en-US" w:eastAsia="zh-CN"/>
              </w:rPr>
              <w:t>经“低氮燃烧器</w:t>
            </w:r>
            <w:r>
              <w:rPr>
                <w:rFonts w:hint="default"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m高排气筒（DA00</w:t>
            </w:r>
            <w:r>
              <w:rPr>
                <w:rFonts w:hint="eastAsia"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”处理后</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颗粒物、SO</w:t>
            </w:r>
            <w:r>
              <w:rPr>
                <w:rFonts w:hint="eastAsia" w:ascii="Times New Roman" w:hAnsi="Times New Roman" w:cs="Times New Roman"/>
                <w:bCs/>
                <w:color w:val="auto"/>
                <w:sz w:val="24"/>
                <w:szCs w:val="24"/>
                <w:highlight w:val="none"/>
                <w:vertAlign w:val="subscript"/>
                <w:lang w:val="en-US" w:eastAsia="zh-CN"/>
              </w:rPr>
              <w:t>2</w:t>
            </w:r>
            <w:r>
              <w:rPr>
                <w:rFonts w:hint="eastAsia" w:ascii="Times New Roman" w:hAnsi="Times New Roman" w:cs="Times New Roman"/>
                <w:bCs/>
                <w:color w:val="auto"/>
                <w:sz w:val="24"/>
                <w:szCs w:val="24"/>
                <w:highlight w:val="none"/>
                <w:lang w:val="en-US" w:eastAsia="zh-CN"/>
              </w:rPr>
              <w:t>、NOx</w:t>
            </w:r>
            <w:r>
              <w:rPr>
                <w:rFonts w:hint="default" w:ascii="Times New Roman" w:hAnsi="Times New Roman" w:eastAsia="宋体" w:cs="Times New Roman"/>
                <w:bCs/>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zh-CN"/>
              </w:rPr>
              <w:t>排放</w:t>
            </w:r>
            <w:r>
              <w:rPr>
                <w:rFonts w:hint="default" w:ascii="Times New Roman" w:hAnsi="Times New Roman" w:eastAsia="宋体" w:cs="Times New Roman"/>
                <w:color w:val="auto"/>
                <w:sz w:val="24"/>
                <w:szCs w:val="24"/>
                <w:highlight w:val="none"/>
                <w:lang w:val="en-US" w:eastAsia="zh-CN"/>
              </w:rPr>
              <w:t>浓度满足</w:t>
            </w:r>
            <w:r>
              <w:rPr>
                <w:rFonts w:hint="default" w:ascii="Times New Roman" w:hAnsi="Times New Roman" w:eastAsia="宋体" w:cs="Times New Roman"/>
                <w:color w:val="auto"/>
                <w:sz w:val="24"/>
                <w:szCs w:val="24"/>
                <w:highlight w:val="none"/>
                <w:vertAlign w:val="baseline"/>
                <w:lang w:val="en-US" w:eastAsia="zh-CN"/>
              </w:rPr>
              <w:t>《锅炉大气污染物排放标准》（GB13271-2014）表3中大气污染物特别排放限值中</w:t>
            </w:r>
            <w:r>
              <w:rPr>
                <w:rFonts w:hint="eastAsia" w:ascii="Times New Roman" w:hAnsi="Times New Roman" w:eastAsia="宋体" w:cs="Times New Roman"/>
                <w:color w:val="auto"/>
                <w:sz w:val="24"/>
                <w:szCs w:val="24"/>
                <w:highlight w:val="none"/>
                <w:vertAlign w:val="baseline"/>
                <w:lang w:val="en-US" w:eastAsia="zh-CN"/>
              </w:rPr>
              <w:t>燃气蒸汽锅炉</w:t>
            </w:r>
            <w:r>
              <w:rPr>
                <w:rFonts w:hint="default" w:ascii="Times New Roman" w:hAnsi="Times New Roman" w:eastAsia="宋体" w:cs="Times New Roman"/>
                <w:color w:val="auto"/>
                <w:sz w:val="24"/>
                <w:szCs w:val="24"/>
                <w:highlight w:val="none"/>
                <w:vertAlign w:val="baseline"/>
                <w:lang w:val="en-US" w:eastAsia="zh-CN"/>
              </w:rPr>
              <w:t>标准</w:t>
            </w:r>
            <w:r>
              <w:rPr>
                <w:rFonts w:hint="eastAsia" w:ascii="Times New Roman" w:hAnsi="Times New Roman" w:eastAsia="宋体" w:cs="Times New Roman"/>
                <w:color w:val="auto"/>
                <w:sz w:val="24"/>
                <w:szCs w:val="24"/>
                <w:highlight w:val="none"/>
                <w:vertAlign w:val="baseline"/>
                <w:lang w:val="en-US" w:eastAsia="zh-CN"/>
              </w:rPr>
              <w:t>及</w:t>
            </w:r>
            <w:r>
              <w:rPr>
                <w:color w:val="auto"/>
                <w:sz w:val="24"/>
                <w:szCs w:val="24"/>
                <w:highlight w:val="none"/>
              </w:rPr>
              <w:t>《安徽省</w:t>
            </w:r>
            <w:r>
              <w:rPr>
                <w:rFonts w:hint="eastAsia"/>
                <w:color w:val="auto"/>
                <w:sz w:val="24"/>
                <w:szCs w:val="24"/>
                <w:highlight w:val="none"/>
              </w:rPr>
              <w:t>2020年大气污染防治重点工作任务</w:t>
            </w:r>
            <w:r>
              <w:rPr>
                <w:color w:val="auto"/>
                <w:sz w:val="24"/>
                <w:szCs w:val="24"/>
                <w:highlight w:val="none"/>
              </w:rPr>
              <w:t>》</w:t>
            </w:r>
            <w:r>
              <w:rPr>
                <w:iCs/>
                <w:color w:val="auto"/>
                <w:sz w:val="24"/>
                <w:szCs w:val="24"/>
                <w:highlight w:val="none"/>
              </w:rPr>
              <w:t>中</w:t>
            </w:r>
            <w:r>
              <w:rPr>
                <w:color w:val="auto"/>
                <w:sz w:val="24"/>
                <w:szCs w:val="24"/>
                <w:highlight w:val="none"/>
              </w:rPr>
              <w:t>NOx执行</w:t>
            </w:r>
            <w:r>
              <w:rPr>
                <w:iCs/>
                <w:color w:val="auto"/>
                <w:sz w:val="24"/>
                <w:szCs w:val="24"/>
                <w:highlight w:val="none"/>
              </w:rPr>
              <w:t>50mg/m</w:t>
            </w:r>
            <w:r>
              <w:rPr>
                <w:iCs/>
                <w:color w:val="auto"/>
                <w:sz w:val="24"/>
                <w:szCs w:val="24"/>
                <w:highlight w:val="none"/>
                <w:vertAlign w:val="superscript"/>
              </w:rPr>
              <w:t>3</w:t>
            </w:r>
            <w:r>
              <w:rPr>
                <w:iCs/>
                <w:color w:val="auto"/>
                <w:sz w:val="24"/>
                <w:szCs w:val="24"/>
                <w:highlight w:val="none"/>
              </w:rPr>
              <w:t>限值</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碳化</w:t>
            </w:r>
            <w:r>
              <w:rPr>
                <w:rFonts w:hint="eastAsia"/>
                <w:bCs/>
                <w:color w:val="auto"/>
                <w:kern w:val="0"/>
                <w:sz w:val="24"/>
                <w:highlight w:val="none"/>
                <w:lang w:eastAsia="zh-CN"/>
              </w:rPr>
              <w:t>、活化工艺废气</w:t>
            </w:r>
            <w:r>
              <w:rPr>
                <w:rFonts w:hint="eastAsia" w:ascii="宋体" w:hAnsi="宋体" w:eastAsia="宋体" w:cs="宋体"/>
                <w:b w:val="0"/>
                <w:bCs w:val="0"/>
                <w:color w:val="auto"/>
                <w:sz w:val="24"/>
                <w:szCs w:val="24"/>
                <w:highlight w:val="none"/>
                <w:lang w:val="en-US" w:eastAsia="zh-CN"/>
              </w:rPr>
              <w:t>经“喷淋塔+电捕焦油器+活性炭吸附装置</w:t>
            </w:r>
            <w:r>
              <w:rPr>
                <w:rFonts w:hint="default" w:ascii="Times New Roman" w:hAnsi="Times New Roman" w:eastAsia="宋体" w:cs="Times New Roman"/>
                <w:b w:val="0"/>
                <w:bCs w:val="0"/>
                <w:color w:val="auto"/>
                <w:sz w:val="24"/>
                <w:szCs w:val="24"/>
                <w:highlight w:val="none"/>
                <w:lang w:val="en-US" w:eastAsia="zh-CN"/>
              </w:rPr>
              <w:t>+15m高排气筒（DA00</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）排放</w:t>
            </w:r>
            <w:r>
              <w:rPr>
                <w:rFonts w:hint="eastAsia" w:ascii="宋体" w:hAnsi="宋体" w:eastAsia="宋体" w:cs="宋体"/>
                <w:b w:val="0"/>
                <w:bCs w:val="0"/>
                <w:color w:val="auto"/>
                <w:sz w:val="24"/>
                <w:szCs w:val="24"/>
                <w:highlight w:val="none"/>
                <w:lang w:val="en-US" w:eastAsia="zh-CN"/>
              </w:rPr>
              <w:t>”处理后</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lang w:val="en-US" w:eastAsia="zh-CN"/>
              </w:rPr>
              <w:t>氨气</w:t>
            </w:r>
            <w:r>
              <w:rPr>
                <w:rFonts w:hint="default" w:ascii="Times New Roman" w:hAnsi="Times New Roman" w:eastAsia="宋体" w:cs="Times New Roman"/>
                <w:color w:val="auto"/>
                <w:sz w:val="24"/>
                <w:szCs w:val="24"/>
                <w:highlight w:val="none"/>
                <w:lang w:val="zh-CN"/>
              </w:rPr>
              <w:t>排放</w:t>
            </w:r>
            <w:r>
              <w:rPr>
                <w:rFonts w:hint="default" w:ascii="Times New Roman" w:hAnsi="Times New Roman" w:eastAsia="宋体" w:cs="Times New Roman"/>
                <w:color w:val="auto"/>
                <w:sz w:val="24"/>
                <w:szCs w:val="24"/>
                <w:highlight w:val="none"/>
                <w:lang w:val="en-US" w:eastAsia="zh-CN"/>
              </w:rPr>
              <w:t>浓度满足</w:t>
            </w:r>
            <w:r>
              <w:rPr>
                <w:color w:val="auto"/>
                <w:sz w:val="24"/>
                <w:highlight w:val="none"/>
              </w:rPr>
              <w:t>《恶臭污染物排放标准》</w:t>
            </w:r>
            <w:r>
              <w:rPr>
                <w:rFonts w:hint="eastAsia"/>
                <w:color w:val="auto"/>
                <w:sz w:val="24"/>
                <w:highlight w:val="none"/>
                <w:lang w:eastAsia="zh-CN"/>
              </w:rPr>
              <w:t>（</w:t>
            </w:r>
            <w:r>
              <w:rPr>
                <w:color w:val="auto"/>
                <w:sz w:val="24"/>
                <w:highlight w:val="none"/>
              </w:rPr>
              <w:t>GB14554-93</w:t>
            </w:r>
            <w:r>
              <w:rPr>
                <w:rFonts w:hint="eastAsia"/>
                <w:color w:val="auto"/>
                <w:sz w:val="24"/>
                <w:highlight w:val="none"/>
                <w:lang w:eastAsia="zh-CN"/>
              </w:rPr>
              <w:t>）</w:t>
            </w:r>
            <w:r>
              <w:rPr>
                <w:color w:val="auto"/>
                <w:sz w:val="24"/>
                <w:highlight w:val="none"/>
              </w:rPr>
              <w:t>中相关排放标准</w:t>
            </w:r>
            <w:r>
              <w:rPr>
                <w:rFonts w:hint="eastAsia"/>
                <w:color w:val="auto"/>
                <w:sz w:val="24"/>
                <w:highlight w:val="none"/>
                <w:lang w:eastAsia="zh-CN"/>
              </w:rPr>
              <w:t>；厂区内</w:t>
            </w:r>
            <w:r>
              <w:rPr>
                <w:rFonts w:hint="eastAsia"/>
                <w:color w:val="auto"/>
                <w:sz w:val="24"/>
                <w:highlight w:val="none"/>
                <w:lang w:val="en-US" w:eastAsia="zh-CN"/>
              </w:rPr>
              <w:t>VOC浓度满足</w:t>
            </w:r>
            <w:r>
              <w:rPr>
                <w:rFonts w:hint="eastAsia"/>
                <w:color w:val="auto"/>
                <w:sz w:val="24"/>
                <w:highlight w:val="none"/>
                <w:lang w:eastAsia="zh-CN"/>
              </w:rPr>
              <w:t>《挥发性有机物无组织排放控制标准》（GB37822-2019）特别排放</w:t>
            </w:r>
            <w:r>
              <w:rPr>
                <w:rFonts w:hint="eastAsia"/>
                <w:color w:val="auto"/>
                <w:sz w:val="24"/>
                <w:highlight w:val="none"/>
                <w:lang w:val="en-US" w:eastAsia="zh-CN"/>
              </w:rPr>
              <w:t>限值</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该项目产生的大气污染物在落实本次评价的废气防治措施后，对区域大气环境质量影响较小。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pPr>
              <w:pStyle w:val="58"/>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baseline"/>
              <w:rPr>
                <w:rFonts w:hint="eastAsia" w:hAnsi="宋体" w:eastAsia="宋体" w:cs="宋体"/>
                <w:color w:val="auto"/>
                <w:sz w:val="24"/>
                <w:highlight w:val="none"/>
                <w:lang w:eastAsia="zh-CN"/>
              </w:rPr>
            </w:pPr>
            <w:r>
              <w:rPr>
                <w:rFonts w:hint="eastAsia" w:hAnsi="宋体" w:cs="宋体"/>
                <w:color w:val="auto"/>
                <w:sz w:val="24"/>
                <w:highlight w:val="none"/>
                <w:lang w:eastAsia="zh-CN"/>
              </w:rPr>
              <w:t>本项目软水制备废水、生活污水进入化粪池处理后，定期清掏。喷淋废水暂存在收集池内，交由有资质危废公司处置。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napToGrid/>
                <w:color w:val="000000"/>
                <w:spacing w:val="0"/>
                <w:kern w:val="0"/>
                <w:position w:val="0"/>
                <w:sz w:val="24"/>
                <w:szCs w:val="24"/>
                <w:lang w:val="en-US" w:eastAsia="zh-CN"/>
              </w:rPr>
            </w:pPr>
            <w:r>
              <w:rPr>
                <w:rFonts w:hint="default" w:ascii="Times New Roman" w:hAnsi="Times New Roman" w:eastAsia="宋体" w:cs="Times New Roman"/>
                <w:b/>
                <w:bCs/>
                <w:snapToGrid/>
                <w:color w:val="000000"/>
                <w:spacing w:val="0"/>
                <w:kern w:val="0"/>
                <w:position w:val="0"/>
                <w:sz w:val="24"/>
                <w:szCs w:val="24"/>
              </w:rPr>
              <w:t>表</w:t>
            </w:r>
            <w:r>
              <w:rPr>
                <w:rFonts w:hint="default" w:ascii="Times New Roman" w:hAnsi="Times New Roman" w:eastAsia="宋体" w:cs="Times New Roman"/>
                <w:b/>
                <w:bCs/>
                <w:snapToGrid/>
                <w:color w:val="000000"/>
                <w:spacing w:val="0"/>
                <w:kern w:val="0"/>
                <w:position w:val="0"/>
                <w:sz w:val="24"/>
                <w:szCs w:val="24"/>
                <w:lang w:val="en-US" w:eastAsia="zh-CN"/>
              </w:rPr>
              <w:t>4.</w:t>
            </w:r>
            <w:r>
              <w:rPr>
                <w:rFonts w:hint="eastAsia" w:ascii="Times New Roman" w:hAnsi="Times New Roman" w:eastAsia="宋体" w:cs="Times New Roman"/>
                <w:b/>
                <w:bCs/>
                <w:snapToGrid/>
                <w:color w:val="000000"/>
                <w:spacing w:val="0"/>
                <w:kern w:val="0"/>
                <w:position w:val="0"/>
                <w:sz w:val="24"/>
                <w:szCs w:val="24"/>
                <w:lang w:val="en-US" w:eastAsia="zh-CN"/>
              </w:rPr>
              <w:t xml:space="preserve">4 </w:t>
            </w:r>
            <w:r>
              <w:rPr>
                <w:rFonts w:hint="default" w:ascii="Times New Roman" w:hAnsi="Times New Roman" w:eastAsia="宋体" w:cs="Times New Roman"/>
                <w:b/>
                <w:bCs/>
                <w:snapToGrid/>
                <w:color w:val="000000"/>
                <w:spacing w:val="0"/>
                <w:kern w:val="0"/>
                <w:position w:val="0"/>
                <w:sz w:val="24"/>
                <w:szCs w:val="24"/>
                <w:lang w:val="en-US" w:eastAsia="zh-CN"/>
              </w:rPr>
              <w:t xml:space="preserve"> </w:t>
            </w:r>
            <w:r>
              <w:rPr>
                <w:rFonts w:hint="eastAsia" w:ascii="Times New Roman" w:hAnsi="Times New Roman" w:eastAsia="宋体" w:cs="Times New Roman"/>
                <w:b/>
                <w:bCs/>
                <w:snapToGrid/>
                <w:color w:val="000000"/>
                <w:spacing w:val="0"/>
                <w:kern w:val="0"/>
                <w:position w:val="0"/>
                <w:sz w:val="24"/>
                <w:szCs w:val="24"/>
                <w:lang w:val="en-US" w:eastAsia="zh-CN"/>
              </w:rPr>
              <w:t>项目</w:t>
            </w:r>
            <w:r>
              <w:rPr>
                <w:rFonts w:hint="default" w:ascii="Times New Roman" w:hAnsi="Times New Roman" w:eastAsia="宋体" w:cs="Times New Roman"/>
                <w:b/>
                <w:bCs/>
                <w:snapToGrid/>
                <w:color w:val="000000"/>
                <w:spacing w:val="0"/>
                <w:kern w:val="0"/>
                <w:position w:val="0"/>
                <w:sz w:val="24"/>
                <w:szCs w:val="24"/>
                <w:lang w:val="en-US" w:eastAsia="zh-CN"/>
              </w:rPr>
              <w:t>废水</w:t>
            </w:r>
            <w:r>
              <w:rPr>
                <w:rFonts w:hint="eastAsia" w:ascii="Times New Roman" w:hAnsi="Times New Roman" w:eastAsia="宋体" w:cs="Times New Roman"/>
                <w:b/>
                <w:bCs/>
                <w:snapToGrid/>
                <w:color w:val="000000"/>
                <w:spacing w:val="0"/>
                <w:kern w:val="0"/>
                <w:position w:val="0"/>
                <w:sz w:val="24"/>
                <w:szCs w:val="24"/>
                <w:lang w:val="en-US" w:eastAsia="zh-CN"/>
              </w:rPr>
              <w:t>排放</w:t>
            </w:r>
            <w:r>
              <w:rPr>
                <w:rFonts w:hint="default" w:ascii="Times New Roman" w:hAnsi="Times New Roman" w:eastAsia="宋体" w:cs="Times New Roman"/>
                <w:b/>
                <w:bCs/>
                <w:snapToGrid/>
                <w:color w:val="000000"/>
                <w:spacing w:val="0"/>
                <w:kern w:val="0"/>
                <w:position w:val="0"/>
                <w:sz w:val="24"/>
                <w:szCs w:val="24"/>
                <w:lang w:val="en-US" w:eastAsia="zh-CN"/>
              </w:rPr>
              <w:t>情况一览表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05"/>
              <w:gridCol w:w="2085"/>
              <w:gridCol w:w="1140"/>
              <w:gridCol w:w="117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rPr>
                    <w:t>序号</w:t>
                  </w:r>
                </w:p>
              </w:tc>
              <w:tc>
                <w:tcPr>
                  <w:tcW w:w="1305"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rPr>
                    <w:t>污染物名称</w:t>
                  </w:r>
                </w:p>
              </w:tc>
              <w:tc>
                <w:tcPr>
                  <w:tcW w:w="2085" w:type="dxa"/>
                  <w:vMerge w:val="restart"/>
                  <w:noWrap w:val="0"/>
                  <w:vAlign w:val="center"/>
                </w:tcPr>
                <w:p>
                  <w:pPr>
                    <w:pStyle w:val="3"/>
                    <w:keepNext w:val="0"/>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b w:val="0"/>
                      <w:bCs w:val="0"/>
                      <w:snapToGrid/>
                      <w:color w:val="000000"/>
                      <w:spacing w:val="0"/>
                      <w:kern w:val="0"/>
                      <w:position w:val="0"/>
                      <w:sz w:val="21"/>
                      <w:szCs w:val="21"/>
                      <w:highlight w:val="none"/>
                      <w:vertAlign w:val="baseline"/>
                      <w:lang w:val="en-US" w:eastAsia="zh-CN"/>
                    </w:rPr>
                    <w:t>产生情况</w:t>
                  </w:r>
                </w:p>
              </w:tc>
              <w:tc>
                <w:tcPr>
                  <w:tcW w:w="1140"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rPr>
                    <w:t>处理措施</w:t>
                  </w:r>
                </w:p>
              </w:tc>
              <w:tc>
                <w:tcPr>
                  <w:tcW w:w="1176"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处理效率</w:t>
                  </w:r>
                </w:p>
              </w:tc>
              <w:tc>
                <w:tcPr>
                  <w:tcW w:w="1569"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c>
                <w:tcPr>
                  <w:tcW w:w="1305"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c>
                <w:tcPr>
                  <w:tcW w:w="2085"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c>
                <w:tcPr>
                  <w:tcW w:w="1140"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c>
                <w:tcPr>
                  <w:tcW w:w="1176"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c>
                <w:tcPr>
                  <w:tcW w:w="1569"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6" w:type="dxa"/>
                  <w:gridSpan w:val="6"/>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生活污水产生量600t/a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1</w:t>
                  </w:r>
                </w:p>
              </w:tc>
              <w:tc>
                <w:tcPr>
                  <w:tcW w:w="130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default" w:ascii="Times New Roman" w:hAnsi="Times New Roman" w:eastAsia="宋体" w:cs="Times New Roman"/>
                      <w:snapToGrid/>
                      <w:color w:val="000000"/>
                      <w:spacing w:val="0"/>
                      <w:kern w:val="0"/>
                      <w:position w:val="0"/>
                      <w:sz w:val="21"/>
                      <w:szCs w:val="21"/>
                      <w:lang w:val="en-US" w:eastAsia="zh-CN"/>
                    </w:rPr>
                    <w:t>COD</w:t>
                  </w:r>
                </w:p>
              </w:tc>
              <w:tc>
                <w:tcPr>
                  <w:tcW w:w="208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bidi="ar-SA"/>
                    </w:rPr>
                    <w:t>0.18t/a，300mg/L</w:t>
                  </w:r>
                </w:p>
              </w:tc>
              <w:tc>
                <w:tcPr>
                  <w:tcW w:w="1140"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bidi="ar-SA"/>
                    </w:rPr>
                    <w:t>化粪池</w:t>
                  </w:r>
                </w:p>
              </w:tc>
              <w:tc>
                <w:tcPr>
                  <w:tcW w:w="1176"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15%</w:t>
                  </w:r>
                </w:p>
              </w:tc>
              <w:tc>
                <w:tcPr>
                  <w:tcW w:w="1569" w:type="dxa"/>
                  <w:vMerge w:val="restart"/>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专业人士定期清掏，不外排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2</w:t>
                  </w:r>
                </w:p>
              </w:tc>
              <w:tc>
                <w:tcPr>
                  <w:tcW w:w="130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default" w:ascii="Times New Roman" w:hAnsi="Times New Roman" w:eastAsia="宋体" w:cs="Times New Roman"/>
                      <w:snapToGrid/>
                      <w:color w:val="000000"/>
                      <w:spacing w:val="0"/>
                      <w:kern w:val="0"/>
                      <w:position w:val="0"/>
                      <w:sz w:val="21"/>
                      <w:szCs w:val="21"/>
                      <w:lang w:val="en-US" w:eastAsia="zh-CN"/>
                    </w:rPr>
                    <w:t>BOD</w:t>
                  </w:r>
                  <w:r>
                    <w:rPr>
                      <w:rFonts w:hint="default" w:ascii="Times New Roman" w:hAnsi="Times New Roman" w:eastAsia="宋体" w:cs="Times New Roman"/>
                      <w:snapToGrid/>
                      <w:color w:val="000000"/>
                      <w:spacing w:val="0"/>
                      <w:kern w:val="0"/>
                      <w:position w:val="0"/>
                      <w:sz w:val="21"/>
                      <w:szCs w:val="21"/>
                      <w:vertAlign w:val="subscript"/>
                      <w:lang w:val="en-US" w:eastAsia="zh-CN"/>
                    </w:rPr>
                    <w:t>5</w:t>
                  </w:r>
                </w:p>
              </w:tc>
              <w:tc>
                <w:tcPr>
                  <w:tcW w:w="208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bidi="ar-SA"/>
                    </w:rPr>
                    <w:t>0.12t/a，200mg/L</w:t>
                  </w:r>
                </w:p>
              </w:tc>
              <w:tc>
                <w:tcPr>
                  <w:tcW w:w="1140"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p>
              </w:tc>
              <w:tc>
                <w:tcPr>
                  <w:tcW w:w="1176"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9%</w:t>
                  </w:r>
                </w:p>
              </w:tc>
              <w:tc>
                <w:tcPr>
                  <w:tcW w:w="1569"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3</w:t>
                  </w:r>
                </w:p>
              </w:tc>
              <w:tc>
                <w:tcPr>
                  <w:tcW w:w="130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default" w:ascii="Times New Roman" w:hAnsi="Times New Roman" w:eastAsia="宋体" w:cs="Times New Roman"/>
                      <w:snapToGrid/>
                      <w:color w:val="000000"/>
                      <w:spacing w:val="0"/>
                      <w:kern w:val="0"/>
                      <w:position w:val="0"/>
                      <w:sz w:val="21"/>
                      <w:szCs w:val="21"/>
                      <w:lang w:val="en-US" w:eastAsia="zh-CN"/>
                    </w:rPr>
                    <w:t>SS</w:t>
                  </w:r>
                </w:p>
              </w:tc>
              <w:tc>
                <w:tcPr>
                  <w:tcW w:w="208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bidi="ar-SA"/>
                    </w:rPr>
                    <w:t>0.12t/a，200mg/L</w:t>
                  </w:r>
                </w:p>
              </w:tc>
              <w:tc>
                <w:tcPr>
                  <w:tcW w:w="1140"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p>
              </w:tc>
              <w:tc>
                <w:tcPr>
                  <w:tcW w:w="1176"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30%</w:t>
                  </w:r>
                </w:p>
              </w:tc>
              <w:tc>
                <w:tcPr>
                  <w:tcW w:w="1569"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4</w:t>
                  </w:r>
                </w:p>
              </w:tc>
              <w:tc>
                <w:tcPr>
                  <w:tcW w:w="130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NH</w:t>
                  </w:r>
                  <w:r>
                    <w:rPr>
                      <w:rFonts w:hint="eastAsia" w:ascii="Times New Roman" w:hAnsi="Times New Roman" w:eastAsia="宋体" w:cs="Times New Roman"/>
                      <w:snapToGrid/>
                      <w:color w:val="000000"/>
                      <w:spacing w:val="0"/>
                      <w:kern w:val="0"/>
                      <w:position w:val="0"/>
                      <w:sz w:val="21"/>
                      <w:szCs w:val="21"/>
                      <w:vertAlign w:val="subscript"/>
                      <w:lang w:val="en-US" w:eastAsia="zh-CN"/>
                    </w:rPr>
                    <w:t>3</w:t>
                  </w:r>
                  <w:r>
                    <w:rPr>
                      <w:rFonts w:hint="eastAsia" w:ascii="Times New Roman" w:hAnsi="Times New Roman" w:eastAsia="宋体" w:cs="Times New Roman"/>
                      <w:snapToGrid/>
                      <w:color w:val="000000"/>
                      <w:spacing w:val="0"/>
                      <w:kern w:val="0"/>
                      <w:position w:val="0"/>
                      <w:sz w:val="21"/>
                      <w:szCs w:val="21"/>
                      <w:lang w:val="en-US" w:eastAsia="zh-CN"/>
                    </w:rPr>
                    <w:t>-N</w:t>
                  </w:r>
                </w:p>
              </w:tc>
              <w:tc>
                <w:tcPr>
                  <w:tcW w:w="2085"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r>
                    <w:rPr>
                      <w:rFonts w:hint="eastAsia" w:ascii="Times New Roman" w:hAnsi="Times New Roman" w:eastAsia="宋体" w:cs="Times New Roman"/>
                      <w:snapToGrid/>
                      <w:color w:val="000000"/>
                      <w:spacing w:val="0"/>
                      <w:kern w:val="0"/>
                      <w:position w:val="0"/>
                      <w:sz w:val="21"/>
                      <w:szCs w:val="21"/>
                      <w:lang w:val="en-US" w:eastAsia="zh-CN" w:bidi="ar-SA"/>
                    </w:rPr>
                    <w:t>0.018t/a，30mg/L</w:t>
                  </w:r>
                </w:p>
              </w:tc>
              <w:tc>
                <w:tcPr>
                  <w:tcW w:w="1140"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bidi="ar-SA"/>
                    </w:rPr>
                  </w:pPr>
                </w:p>
              </w:tc>
              <w:tc>
                <w:tcPr>
                  <w:tcW w:w="1176" w:type="dxa"/>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r>
                    <w:rPr>
                      <w:rFonts w:hint="eastAsia" w:ascii="Times New Roman" w:hAnsi="Times New Roman" w:eastAsia="宋体" w:cs="Times New Roman"/>
                      <w:snapToGrid/>
                      <w:color w:val="000000"/>
                      <w:spacing w:val="0"/>
                      <w:kern w:val="0"/>
                      <w:position w:val="0"/>
                      <w:sz w:val="21"/>
                      <w:szCs w:val="21"/>
                      <w:lang w:val="en-US" w:eastAsia="zh-CN"/>
                    </w:rPr>
                    <w:t>3%</w:t>
                  </w:r>
                </w:p>
              </w:tc>
              <w:tc>
                <w:tcPr>
                  <w:tcW w:w="1569" w:type="dxa"/>
                  <w:vMerge w:val="continue"/>
                  <w:noWrap w:val="0"/>
                  <w:vAlign w:val="center"/>
                </w:tcPr>
                <w:p>
                  <w:pPr>
                    <w:keepNext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000000"/>
                      <w:spacing w:val="0"/>
                      <w:kern w:val="0"/>
                      <w:position w:val="0"/>
                      <w:sz w:val="21"/>
                      <w:szCs w:val="21"/>
                      <w:lang w:val="en-US" w:eastAsia="zh-CN"/>
                    </w:rPr>
                  </w:pPr>
                </w:p>
              </w:tc>
            </w:tr>
          </w:tbl>
          <w:p>
            <w:pPr>
              <w:pStyle w:val="2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snapToGrid/>
                <w:color w:val="000000"/>
                <w:spacing w:val="0"/>
                <w:kern w:val="0"/>
                <w:position w:val="0"/>
                <w:sz w:val="24"/>
                <w:szCs w:val="24"/>
                <w:lang w:val="en-US" w:eastAsia="zh-CN"/>
              </w:rPr>
            </w:pPr>
            <w:r>
              <w:rPr>
                <w:rFonts w:hint="default" w:ascii="Times New Roman" w:hAnsi="Times New Roman" w:eastAsia="宋体" w:cs="Times New Roman"/>
                <w:b/>
                <w:bCs/>
                <w:snapToGrid/>
                <w:color w:val="000000"/>
                <w:spacing w:val="0"/>
                <w:kern w:val="0"/>
                <w:position w:val="0"/>
                <w:sz w:val="24"/>
                <w:szCs w:val="24"/>
                <w:lang w:val="en-US" w:eastAsia="zh-CN"/>
              </w:rPr>
              <w:t>废水可行性分析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eastAsia="宋体" w:cs="Times New Roman"/>
                <w:b/>
                <w:bCs/>
                <w:color w:val="auto"/>
                <w:kern w:val="0"/>
                <w:sz w:val="24"/>
                <w:szCs w:val="24"/>
                <w:highlight w:val="none"/>
                <w:lang w:eastAsia="zh-CN"/>
              </w:rPr>
            </w:pPr>
            <w:r>
              <w:rPr>
                <w:rFonts w:hint="eastAsia" w:eastAsia="宋体" w:cs="Times New Roman"/>
                <w:b/>
                <w:bCs/>
                <w:color w:val="auto"/>
                <w:kern w:val="0"/>
                <w:sz w:val="24"/>
                <w:szCs w:val="24"/>
                <w:highlight w:val="none"/>
                <w:lang w:eastAsia="zh-CN"/>
              </w:rPr>
              <w:t>（1）废水治理设施以及可行性分析</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rPr>
              <w:t>化粪池</w:t>
            </w:r>
            <w:r>
              <w:rPr>
                <w:rFonts w:hint="eastAsia" w:ascii="Times New Roman" w:hAnsi="Times New Roman" w:eastAsia="宋体" w:cs="Times New Roman"/>
                <w:b/>
                <w:bCs/>
                <w:color w:val="000000"/>
                <w:sz w:val="24"/>
                <w:szCs w:val="24"/>
                <w:highlight w:val="none"/>
                <w:lang w:eastAsia="zh-CN"/>
              </w:rPr>
              <w:t>：</w:t>
            </w:r>
            <w:r>
              <w:rPr>
                <w:rFonts w:hint="default" w:ascii="Times New Roman" w:hAnsi="Times New Roman" w:eastAsia="宋体" w:cs="Times New Roman"/>
                <w:color w:val="000000"/>
                <w:sz w:val="24"/>
                <w:szCs w:val="24"/>
                <w:highlight w:val="none"/>
              </w:rPr>
              <w:t>是厌氧生物处理的构筑物，主要用来处理来自厕所的粪便污水。首先，污 水进入第一室，水中悬浮固体或沉于池底，或浮于池面；池水一般分为三层。上层为浮 渣层，下层为污泥层，中间为水流。然后，污水进入第二室，而底泥和浮渣被第一室截 留，达到初步净化的目的。污泥在池底进行厌氧消化，一般半年左右清除一次。对SS的去除效率为30%左右</w:t>
            </w:r>
            <w:r>
              <w:rPr>
                <w:rFonts w:hint="eastAsia"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对COD的去除效率</w:t>
            </w:r>
            <w:r>
              <w:rPr>
                <w:rFonts w:hint="default" w:ascii="Times New Roman" w:hAnsi="Times New Roman" w:eastAsia="宋体" w:cs="Times New Roman"/>
                <w:color w:val="000000"/>
                <w:sz w:val="24"/>
                <w:szCs w:val="24"/>
                <w:highlight w:val="none"/>
                <w:lang w:val="en-US" w:eastAsia="zh-CN"/>
              </w:rPr>
              <w:t>为</w:t>
            </w:r>
            <w:r>
              <w:rPr>
                <w:rFonts w:hint="default"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%左右，对氨氮的去除效率为</w:t>
            </w:r>
            <w:r>
              <w:rPr>
                <w:rFonts w:hint="eastAsia"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对BOD</w:t>
            </w:r>
            <w:r>
              <w:rPr>
                <w:rFonts w:hint="eastAsia" w:ascii="Times New Roman" w:hAnsi="Times New Roman" w:eastAsia="宋体" w:cs="Times New Roman"/>
                <w:color w:val="000000"/>
                <w:sz w:val="24"/>
                <w:szCs w:val="24"/>
                <w:highlight w:val="none"/>
                <w:vertAlign w:val="subscript"/>
                <w:lang w:val="en-US" w:eastAsia="zh-CN"/>
              </w:rPr>
              <w:t>5</w:t>
            </w:r>
            <w:r>
              <w:rPr>
                <w:rFonts w:hint="eastAsia" w:ascii="Times New Roman" w:hAnsi="Times New Roman" w:eastAsia="宋体" w:cs="Times New Roman"/>
                <w:color w:val="000000"/>
                <w:sz w:val="24"/>
                <w:szCs w:val="24"/>
                <w:highlight w:val="none"/>
                <w:lang w:val="en-US" w:eastAsia="zh-CN"/>
              </w:rPr>
              <w:t>的去除效率是9%。</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000000"/>
                <w:spacing w:val="0"/>
                <w:kern w:val="0"/>
                <w:position w:val="0"/>
                <w:sz w:val="24"/>
                <w:szCs w:val="24"/>
                <w:highlight w:val="none"/>
                <w:lang w:val="en-US" w:eastAsia="zh-CN" w:bidi="ar-SA"/>
              </w:rPr>
            </w:pPr>
            <w:r>
              <w:rPr>
                <w:rFonts w:hint="eastAsia" w:ascii="Times New Roman" w:hAnsi="Times New Roman" w:eastAsia="宋体" w:cs="Times New Roman"/>
                <w:snapToGrid/>
                <w:color w:val="000000"/>
                <w:spacing w:val="0"/>
                <w:kern w:val="0"/>
                <w:position w:val="0"/>
                <w:sz w:val="24"/>
                <w:szCs w:val="24"/>
                <w:highlight w:val="none"/>
                <w:lang w:val="en-US" w:eastAsia="zh-CN" w:bidi="ar-SA"/>
              </w:rPr>
              <w:t>（1）</w:t>
            </w:r>
            <w:r>
              <w:rPr>
                <w:rFonts w:hint="default" w:ascii="Times New Roman" w:hAnsi="Times New Roman" w:eastAsia="宋体" w:cs="Times New Roman"/>
                <w:snapToGrid/>
                <w:color w:val="000000"/>
                <w:spacing w:val="0"/>
                <w:kern w:val="0"/>
                <w:position w:val="0"/>
                <w:sz w:val="24"/>
                <w:szCs w:val="24"/>
                <w:highlight w:val="none"/>
                <w:lang w:val="en-US" w:eastAsia="zh-CN" w:bidi="ar-SA"/>
              </w:rPr>
              <w:t>水质可行性</w:t>
            </w:r>
            <w:r>
              <w:rPr>
                <w:rFonts w:hint="default" w:ascii="Times New Roman" w:hAnsi="Times New Roman" w:eastAsia="宋体" w:cs="Times New Roman"/>
                <w:snapToGrid/>
                <w:color w:val="000000"/>
                <w:spacing w:val="0"/>
                <w:kern w:val="0"/>
                <w:position w:val="0"/>
                <w:sz w:val="24"/>
                <w:szCs w:val="24"/>
                <w:highlight w:val="none"/>
                <w:lang w:val="en-US" w:eastAsia="zh-CN" w:bidi="ar-SA"/>
              </w:rPr>
              <w:br w:type="textWrapping"/>
            </w:r>
            <w:r>
              <w:rPr>
                <w:rFonts w:hint="eastAsia" w:ascii="Times New Roman" w:hAnsi="Times New Roman" w:eastAsia="宋体" w:cs="Times New Roman"/>
                <w:snapToGrid/>
                <w:color w:val="000000"/>
                <w:spacing w:val="0"/>
                <w:kern w:val="0"/>
                <w:position w:val="0"/>
                <w:sz w:val="24"/>
                <w:szCs w:val="24"/>
                <w:highlight w:val="none"/>
                <w:lang w:val="en-US" w:eastAsia="zh-CN" w:bidi="ar-SA"/>
              </w:rPr>
              <w:t xml:space="preserve">    本项目生活污水、软水制备废水经化粪池处理后定期清掏</w:t>
            </w:r>
            <w:r>
              <w:rPr>
                <w:rFonts w:hint="default" w:ascii="Times New Roman" w:hAnsi="Times New Roman" w:eastAsia="宋体" w:cs="Times New Roman"/>
                <w:snapToGrid/>
                <w:color w:val="000000"/>
                <w:spacing w:val="0"/>
                <w:kern w:val="0"/>
                <w:position w:val="0"/>
                <w:sz w:val="24"/>
                <w:szCs w:val="24"/>
                <w:highlight w:val="none"/>
                <w:lang w:val="en-US" w:eastAsia="zh-CN" w:bidi="ar-SA"/>
              </w:rPr>
              <w:t>，</w:t>
            </w:r>
            <w:r>
              <w:rPr>
                <w:rFonts w:hint="eastAsia" w:ascii="Times New Roman" w:hAnsi="Times New Roman" w:eastAsia="宋体" w:cs="Times New Roman"/>
                <w:snapToGrid/>
                <w:color w:val="000000"/>
                <w:spacing w:val="0"/>
                <w:kern w:val="0"/>
                <w:position w:val="0"/>
                <w:sz w:val="24"/>
                <w:szCs w:val="24"/>
                <w:highlight w:val="none"/>
                <w:lang w:val="en-US" w:eastAsia="zh-CN" w:bidi="ar-SA"/>
              </w:rPr>
              <w:t>不外排。项目主要污染物为COD、SS、BOD</w:t>
            </w:r>
            <w:r>
              <w:rPr>
                <w:rFonts w:hint="eastAsia" w:ascii="Times New Roman" w:hAnsi="Times New Roman" w:eastAsia="宋体" w:cs="Times New Roman"/>
                <w:snapToGrid/>
                <w:color w:val="000000"/>
                <w:spacing w:val="0"/>
                <w:kern w:val="0"/>
                <w:position w:val="0"/>
                <w:sz w:val="24"/>
                <w:szCs w:val="24"/>
                <w:highlight w:val="none"/>
                <w:vertAlign w:val="subscript"/>
                <w:lang w:val="en-US" w:eastAsia="zh-CN" w:bidi="ar-SA"/>
              </w:rPr>
              <w:t>5</w:t>
            </w:r>
            <w:r>
              <w:rPr>
                <w:rFonts w:hint="eastAsia" w:ascii="Times New Roman" w:hAnsi="Times New Roman" w:eastAsia="宋体" w:cs="Times New Roman"/>
                <w:snapToGrid/>
                <w:color w:val="000000"/>
                <w:spacing w:val="0"/>
                <w:kern w:val="0"/>
                <w:position w:val="0"/>
                <w:sz w:val="24"/>
                <w:szCs w:val="24"/>
                <w:highlight w:val="none"/>
                <w:vertAlign w:val="baseline"/>
                <w:lang w:val="en-US" w:eastAsia="zh-CN" w:bidi="ar-SA"/>
              </w:rPr>
              <w:t>、NH</w:t>
            </w:r>
            <w:r>
              <w:rPr>
                <w:rFonts w:hint="eastAsia" w:ascii="Times New Roman" w:hAnsi="Times New Roman" w:eastAsia="宋体" w:cs="Times New Roman"/>
                <w:snapToGrid/>
                <w:color w:val="000000"/>
                <w:spacing w:val="0"/>
                <w:kern w:val="0"/>
                <w:position w:val="0"/>
                <w:sz w:val="24"/>
                <w:szCs w:val="24"/>
                <w:highlight w:val="none"/>
                <w:vertAlign w:val="subscript"/>
                <w:lang w:val="en-US" w:eastAsia="zh-CN" w:bidi="ar-SA"/>
              </w:rPr>
              <w:t>3</w:t>
            </w:r>
            <w:r>
              <w:rPr>
                <w:rFonts w:hint="eastAsia" w:ascii="Times New Roman" w:hAnsi="Times New Roman" w:eastAsia="宋体" w:cs="Times New Roman"/>
                <w:snapToGrid/>
                <w:color w:val="000000"/>
                <w:spacing w:val="0"/>
                <w:kern w:val="0"/>
                <w:position w:val="0"/>
                <w:sz w:val="24"/>
                <w:szCs w:val="24"/>
                <w:highlight w:val="none"/>
                <w:vertAlign w:val="baseline"/>
                <w:lang w:val="en-US" w:eastAsia="zh-CN" w:bidi="ar-SA"/>
              </w:rPr>
              <w:t>-N</w:t>
            </w:r>
            <w:r>
              <w:rPr>
                <w:rFonts w:hint="eastAsia" w:ascii="Times New Roman" w:hAnsi="Times New Roman" w:eastAsia="宋体" w:cs="Times New Roman"/>
                <w:snapToGrid/>
                <w:color w:val="000000"/>
                <w:spacing w:val="0"/>
                <w:kern w:val="0"/>
                <w:position w:val="0"/>
                <w:sz w:val="24"/>
                <w:szCs w:val="24"/>
                <w:highlight w:val="none"/>
                <w:lang w:val="en-US" w:eastAsia="zh-CN" w:bidi="ar-SA"/>
              </w:rPr>
              <w:t>，水质较简单</w:t>
            </w:r>
            <w:r>
              <w:rPr>
                <w:rFonts w:hint="default" w:ascii="Times New Roman" w:hAnsi="Times New Roman" w:eastAsia="宋体" w:cs="Times New Roman"/>
                <w:snapToGrid/>
                <w:color w:val="000000"/>
                <w:spacing w:val="0"/>
                <w:kern w:val="0"/>
                <w:position w:val="0"/>
                <w:sz w:val="24"/>
                <w:szCs w:val="24"/>
                <w:highlight w:val="none"/>
                <w:lang w:val="en-US" w:eastAsia="zh-CN" w:bidi="ar-SA"/>
              </w:rPr>
              <w:t>。</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000000"/>
                <w:spacing w:val="0"/>
                <w:kern w:val="0"/>
                <w:position w:val="0"/>
                <w:sz w:val="24"/>
                <w:szCs w:val="24"/>
                <w:highlight w:val="none"/>
                <w:lang w:val="en-US" w:eastAsia="zh-CN" w:bidi="ar-SA"/>
              </w:rPr>
            </w:pPr>
            <w:r>
              <w:rPr>
                <w:rFonts w:hint="eastAsia" w:ascii="Times New Roman" w:hAnsi="Times New Roman" w:eastAsia="宋体" w:cs="Times New Roman"/>
                <w:snapToGrid/>
                <w:color w:val="000000"/>
                <w:spacing w:val="0"/>
                <w:kern w:val="0"/>
                <w:position w:val="0"/>
                <w:sz w:val="24"/>
                <w:szCs w:val="24"/>
                <w:highlight w:val="none"/>
                <w:lang w:val="en-US" w:eastAsia="zh-CN" w:bidi="ar-SA"/>
              </w:rPr>
              <w:t>（2）</w:t>
            </w:r>
            <w:r>
              <w:rPr>
                <w:rFonts w:hint="default" w:ascii="Times New Roman" w:hAnsi="Times New Roman" w:eastAsia="宋体" w:cs="Times New Roman"/>
                <w:snapToGrid/>
                <w:color w:val="000000"/>
                <w:spacing w:val="0"/>
                <w:kern w:val="0"/>
                <w:position w:val="0"/>
                <w:sz w:val="24"/>
                <w:szCs w:val="24"/>
                <w:highlight w:val="none"/>
                <w:lang w:val="en-US" w:eastAsia="zh-CN" w:bidi="ar-SA"/>
              </w:rPr>
              <w:t>水量可行性分析</w:t>
            </w:r>
            <w:r>
              <w:rPr>
                <w:rFonts w:hint="default" w:ascii="Times New Roman" w:hAnsi="Times New Roman" w:eastAsia="宋体" w:cs="Times New Roman"/>
                <w:snapToGrid/>
                <w:color w:val="000000"/>
                <w:spacing w:val="0"/>
                <w:kern w:val="0"/>
                <w:position w:val="0"/>
                <w:sz w:val="24"/>
                <w:szCs w:val="24"/>
                <w:highlight w:val="none"/>
                <w:lang w:val="en-US" w:eastAsia="zh-CN" w:bidi="ar-SA"/>
              </w:rPr>
              <w:br w:type="textWrapping"/>
            </w:r>
            <w:r>
              <w:rPr>
                <w:rFonts w:hint="eastAsia" w:ascii="Times New Roman" w:hAnsi="Times New Roman" w:eastAsia="宋体" w:cs="Times New Roman"/>
                <w:snapToGrid/>
                <w:color w:val="000000"/>
                <w:spacing w:val="0"/>
                <w:kern w:val="0"/>
                <w:position w:val="0"/>
                <w:sz w:val="24"/>
                <w:szCs w:val="24"/>
                <w:highlight w:val="none"/>
                <w:lang w:val="en-US" w:eastAsia="zh-CN" w:bidi="ar-SA"/>
              </w:rPr>
              <w:t xml:space="preserve">    </w:t>
            </w:r>
            <w:r>
              <w:rPr>
                <w:rFonts w:hint="default" w:ascii="Times New Roman" w:hAnsi="Times New Roman" w:eastAsia="宋体" w:cs="Times New Roman"/>
                <w:snapToGrid/>
                <w:color w:val="000000"/>
                <w:spacing w:val="0"/>
                <w:kern w:val="0"/>
                <w:position w:val="0"/>
                <w:sz w:val="24"/>
                <w:szCs w:val="24"/>
                <w:highlight w:val="none"/>
                <w:lang w:val="en-US" w:eastAsia="zh-CN" w:bidi="ar-SA"/>
              </w:rPr>
              <w:t>根据工程分析</w:t>
            </w:r>
            <w:r>
              <w:rPr>
                <w:rFonts w:hint="eastAsia" w:ascii="Times New Roman" w:hAnsi="Times New Roman" w:eastAsia="宋体" w:cs="Times New Roman"/>
                <w:snapToGrid/>
                <w:color w:val="000000"/>
                <w:spacing w:val="0"/>
                <w:kern w:val="0"/>
                <w:position w:val="0"/>
                <w:sz w:val="24"/>
                <w:szCs w:val="24"/>
                <w:highlight w:val="none"/>
                <w:lang w:val="en-US" w:eastAsia="zh-CN" w:bidi="ar-SA"/>
              </w:rPr>
              <w:t>，</w:t>
            </w:r>
            <w:r>
              <w:rPr>
                <w:rFonts w:hint="default" w:ascii="Times New Roman" w:hAnsi="Times New Roman" w:eastAsia="宋体" w:cs="Times New Roman"/>
                <w:snapToGrid/>
                <w:color w:val="000000"/>
                <w:spacing w:val="0"/>
                <w:kern w:val="0"/>
                <w:position w:val="0"/>
                <w:sz w:val="24"/>
                <w:szCs w:val="24"/>
                <w:highlight w:val="none"/>
                <w:lang w:val="en-US" w:eastAsia="zh-CN" w:bidi="ar-SA"/>
              </w:rPr>
              <w:t>项目职工生活污水排放量为</w:t>
            </w:r>
            <w:r>
              <w:rPr>
                <w:rFonts w:hint="eastAsia" w:ascii="Times New Roman" w:hAnsi="Times New Roman" w:eastAsia="宋体" w:cs="Times New Roman"/>
                <w:snapToGrid/>
                <w:color w:val="000000"/>
                <w:spacing w:val="0"/>
                <w:kern w:val="0"/>
                <w:position w:val="0"/>
                <w:sz w:val="24"/>
                <w:szCs w:val="24"/>
                <w:highlight w:val="none"/>
                <w:lang w:val="en-US" w:eastAsia="zh-CN" w:bidi="ar-SA"/>
              </w:rPr>
              <w:t>600</w:t>
            </w:r>
            <w:r>
              <w:rPr>
                <w:rFonts w:hint="default" w:ascii="Times New Roman" w:hAnsi="Times New Roman" w:eastAsia="宋体" w:cs="Times New Roman"/>
                <w:snapToGrid/>
                <w:color w:val="000000"/>
                <w:spacing w:val="0"/>
                <w:kern w:val="0"/>
                <w:position w:val="0"/>
                <w:sz w:val="24"/>
                <w:szCs w:val="24"/>
                <w:highlight w:val="none"/>
                <w:lang w:val="en-US" w:eastAsia="zh-CN" w:bidi="ar-SA"/>
              </w:rPr>
              <w:t>t/a，</w:t>
            </w:r>
            <w:r>
              <w:rPr>
                <w:rFonts w:hint="eastAsia" w:ascii="Times New Roman" w:hAnsi="Times New Roman" w:eastAsia="宋体" w:cs="Times New Roman"/>
                <w:snapToGrid/>
                <w:color w:val="000000"/>
                <w:spacing w:val="0"/>
                <w:kern w:val="0"/>
                <w:position w:val="0"/>
                <w:sz w:val="24"/>
                <w:szCs w:val="24"/>
                <w:highlight w:val="none"/>
                <w:lang w:val="en-US" w:eastAsia="zh-CN" w:bidi="ar-SA"/>
              </w:rPr>
              <w:t>经化粪池预处理后定期清掏</w:t>
            </w:r>
            <w:r>
              <w:rPr>
                <w:rFonts w:hint="default" w:ascii="Times New Roman" w:hAnsi="Times New Roman" w:eastAsia="宋体" w:cs="Times New Roman"/>
                <w:snapToGrid/>
                <w:color w:val="000000"/>
                <w:spacing w:val="0"/>
                <w:kern w:val="0"/>
                <w:position w:val="0"/>
                <w:sz w:val="24"/>
                <w:szCs w:val="24"/>
                <w:highlight w:val="none"/>
                <w:lang w:val="en-US" w:eastAsia="zh-CN" w:bidi="ar-SA"/>
              </w:rPr>
              <w:t>溉，不外排</w:t>
            </w:r>
            <w:r>
              <w:rPr>
                <w:rFonts w:hint="eastAsia" w:ascii="Times New Roman" w:hAnsi="Times New Roman" w:eastAsia="宋体" w:cs="Times New Roman"/>
                <w:snapToGrid/>
                <w:color w:val="000000"/>
                <w:spacing w:val="0"/>
                <w:kern w:val="0"/>
                <w:position w:val="0"/>
                <w:sz w:val="24"/>
                <w:szCs w:val="24"/>
                <w:highlight w:val="none"/>
                <w:lang w:val="en-US" w:eastAsia="zh-CN" w:bidi="ar-SA"/>
              </w:rPr>
              <w:t>，化粪池规模为5m</w:t>
            </w:r>
            <w:r>
              <w:rPr>
                <w:rFonts w:hint="eastAsia" w:ascii="Times New Roman" w:hAnsi="Times New Roman" w:eastAsia="宋体" w:cs="Times New Roman"/>
                <w:snapToGrid/>
                <w:color w:val="000000"/>
                <w:spacing w:val="0"/>
                <w:kern w:val="0"/>
                <w:position w:val="0"/>
                <w:sz w:val="24"/>
                <w:szCs w:val="24"/>
                <w:highlight w:val="none"/>
                <w:vertAlign w:val="superscript"/>
                <w:lang w:val="en-US" w:eastAsia="zh-CN" w:bidi="ar-SA"/>
              </w:rPr>
              <w:t>3</w:t>
            </w:r>
            <w:r>
              <w:rPr>
                <w:rFonts w:hint="default" w:ascii="Times New Roman" w:hAnsi="Times New Roman" w:eastAsia="宋体" w:cs="Times New Roman"/>
                <w:snapToGrid/>
                <w:color w:val="000000"/>
                <w:spacing w:val="0"/>
                <w:kern w:val="0"/>
                <w:position w:val="0"/>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napToGrid/>
                <w:color w:val="000000"/>
                <w:spacing w:val="0"/>
                <w:kern w:val="0"/>
                <w:position w:val="0"/>
                <w:sz w:val="24"/>
                <w:szCs w:val="24"/>
                <w:highlight w:val="none"/>
                <w:lang w:val="en-US" w:eastAsia="zh-CN" w:bidi="ar-SA"/>
              </w:rPr>
            </w:pPr>
            <w:r>
              <w:rPr>
                <w:rFonts w:hint="eastAsia" w:ascii="Times New Roman" w:hAnsi="Times New Roman" w:eastAsia="宋体" w:cs="Times New Roman"/>
                <w:snapToGrid/>
                <w:color w:val="000000"/>
                <w:spacing w:val="0"/>
                <w:kern w:val="0"/>
                <w:position w:val="0"/>
                <w:sz w:val="24"/>
                <w:szCs w:val="24"/>
                <w:highlight w:val="none"/>
                <w:lang w:val="en-US" w:eastAsia="zh-CN" w:bidi="ar-SA"/>
              </w:rPr>
              <w:t>综上，本项目清掏生活污水是可行的。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b/>
                <w:bCs/>
                <w:sz w:val="24"/>
                <w:highlight w:val="none"/>
              </w:rPr>
            </w:pPr>
            <w:r>
              <w:rPr>
                <w:rFonts w:hint="eastAsia"/>
                <w:b/>
                <w:bCs/>
                <w:sz w:val="24"/>
                <w:highlight w:val="none"/>
                <w:lang w:val="en-US" w:eastAsia="zh-CN"/>
              </w:rPr>
              <w:t>3、</w:t>
            </w:r>
            <w:r>
              <w:rPr>
                <w:b/>
                <w:bCs/>
                <w:sz w:val="24"/>
                <w:highlight w:val="none"/>
              </w:rPr>
              <w:t>噪声</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Cs/>
                <w:color w:val="auto"/>
                <w:spacing w:val="-10"/>
                <w:szCs w:val="21"/>
                <w:highlight w:val="yellow"/>
                <w:lang w:val="en-US" w:eastAsia="zh-CN"/>
              </w:rPr>
            </w:pPr>
            <w:r>
              <w:rPr>
                <w:rFonts w:hint="eastAsia"/>
                <w:sz w:val="24"/>
                <w:highlight w:val="none"/>
              </w:rPr>
              <w:t>本次拟建项目噪声源主要为</w:t>
            </w:r>
            <w:r>
              <w:rPr>
                <w:rFonts w:hint="eastAsia"/>
                <w:sz w:val="24"/>
                <w:highlight w:val="none"/>
                <w:lang w:eastAsia="zh-CN"/>
              </w:rPr>
              <w:t>碳化及活化炉</w:t>
            </w:r>
            <w:r>
              <w:rPr>
                <w:rFonts w:hint="eastAsia"/>
                <w:sz w:val="24"/>
                <w:highlight w:val="none"/>
              </w:rPr>
              <w:t>、烘干</w:t>
            </w:r>
            <w:r>
              <w:rPr>
                <w:rFonts w:hint="eastAsia"/>
                <w:sz w:val="24"/>
                <w:highlight w:val="none"/>
                <w:lang w:eastAsia="zh-CN"/>
              </w:rPr>
              <w:t>炉</w:t>
            </w:r>
            <w:r>
              <w:rPr>
                <w:rFonts w:hint="eastAsia"/>
                <w:sz w:val="24"/>
                <w:highlight w:val="none"/>
              </w:rPr>
              <w:t>、</w:t>
            </w:r>
            <w:r>
              <w:rPr>
                <w:rFonts w:hint="eastAsia"/>
                <w:sz w:val="24"/>
                <w:highlight w:val="none"/>
                <w:lang w:eastAsia="zh-CN"/>
              </w:rPr>
              <w:t>燃气蒸汽锅炉</w:t>
            </w:r>
            <w:r>
              <w:rPr>
                <w:rFonts w:hint="eastAsia"/>
                <w:sz w:val="24"/>
                <w:highlight w:val="none"/>
              </w:rPr>
              <w:t>、收卷机、放卷机以及预处理淘水设备</w:t>
            </w:r>
            <w:r>
              <w:rPr>
                <w:rFonts w:hint="eastAsia"/>
                <w:sz w:val="24"/>
                <w:highlight w:val="none"/>
                <w:lang w:eastAsia="zh-CN"/>
              </w:rPr>
              <w:t>及配套风机</w:t>
            </w:r>
            <w:r>
              <w:rPr>
                <w:rFonts w:hint="eastAsia"/>
                <w:sz w:val="24"/>
                <w:highlight w:val="none"/>
              </w:rPr>
              <w:t>运行时产生的噪声，其源强声级为70～85dB(A)，</w:t>
            </w:r>
            <w:r>
              <w:rPr>
                <w:sz w:val="24"/>
                <w:highlight w:val="none"/>
              </w:rPr>
              <w:t>项目的设备噪声强度见表</w:t>
            </w:r>
            <w:r>
              <w:rPr>
                <w:rFonts w:hint="eastAsia"/>
                <w:sz w:val="24"/>
                <w:highlight w:val="none"/>
              </w:rPr>
              <w:t>4.</w:t>
            </w:r>
            <w:r>
              <w:rPr>
                <w:rFonts w:hint="eastAsia"/>
                <w:sz w:val="24"/>
                <w:highlight w:val="none"/>
                <w:lang w:val="en-US" w:eastAsia="zh-CN"/>
              </w:rPr>
              <w:t>5</w:t>
            </w:r>
            <w:r>
              <w:rPr>
                <w:sz w:val="24"/>
                <w:highlight w:val="none"/>
              </w:rPr>
              <w:t>。</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p>
          <w:p>
            <w:pPr>
              <w:pStyle w:val="13"/>
              <w:ind w:left="0" w:leftChars="0" w:firstLine="0" w:firstLineChars="0"/>
              <w:rPr>
                <w:rFonts w:hint="default"/>
                <w:lang w:val="en-US" w:eastAsia="zh-CN"/>
              </w:rPr>
            </w:pPr>
          </w:p>
        </w:tc>
      </w:tr>
    </w:tbl>
    <w:p>
      <w:pPr>
        <w:adjustRightInd w:val="0"/>
        <w:snapToGrid w:val="0"/>
        <w:jc w:val="center"/>
        <w:rPr>
          <w:rFonts w:hint="default" w:ascii="Times New Roman" w:hAnsi="Times New Roman" w:eastAsia="宋体" w:cs="Times New Roman"/>
          <w:b w:val="0"/>
          <w:bCs w:val="0"/>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2" w:hRule="atLeast"/>
          <w:jc w:val="center"/>
        </w:trPr>
        <w:tc>
          <w:tcPr>
            <w:tcW w:w="508" w:type="dxa"/>
            <w:tcBorders>
              <w:tl2br w:val="nil"/>
              <w:tr2bl w:val="nil"/>
            </w:tcBorders>
            <w:vAlign w:val="center"/>
          </w:tcPr>
          <w:p>
            <w:pPr>
              <w:adjustRightInd w:val="0"/>
              <w:snapToGrid w:val="0"/>
              <w:jc w:val="center"/>
              <w:rPr>
                <w:kern w:val="0"/>
                <w:sz w:val="24"/>
                <w:highlight w:val="none"/>
              </w:rPr>
            </w:pPr>
            <w:r>
              <w:rPr>
                <w:kern w:val="0"/>
                <w:sz w:val="24"/>
                <w:highlight w:val="none"/>
              </w:rPr>
              <w:t>运</w:t>
            </w:r>
          </w:p>
          <w:p>
            <w:pPr>
              <w:adjustRightInd w:val="0"/>
              <w:snapToGrid w:val="0"/>
              <w:jc w:val="center"/>
              <w:rPr>
                <w:kern w:val="0"/>
                <w:sz w:val="24"/>
                <w:highlight w:val="none"/>
              </w:rPr>
            </w:pPr>
            <w:r>
              <w:rPr>
                <w:kern w:val="0"/>
                <w:sz w:val="24"/>
                <w:highlight w:val="none"/>
              </w:rPr>
              <w:t>营</w:t>
            </w:r>
          </w:p>
          <w:p>
            <w:pPr>
              <w:adjustRightInd w:val="0"/>
              <w:snapToGrid w:val="0"/>
              <w:jc w:val="center"/>
              <w:rPr>
                <w:kern w:val="0"/>
                <w:sz w:val="24"/>
                <w:highlight w:val="none"/>
              </w:rPr>
            </w:pPr>
            <w:r>
              <w:rPr>
                <w:kern w:val="0"/>
                <w:sz w:val="24"/>
                <w:highlight w:val="none"/>
              </w:rPr>
              <w:t>期</w:t>
            </w:r>
          </w:p>
          <w:p>
            <w:pPr>
              <w:adjustRightInd w:val="0"/>
              <w:snapToGrid w:val="0"/>
              <w:jc w:val="center"/>
              <w:rPr>
                <w:kern w:val="0"/>
                <w:sz w:val="24"/>
                <w:highlight w:val="none"/>
              </w:rPr>
            </w:pPr>
            <w:r>
              <w:rPr>
                <w:kern w:val="0"/>
                <w:sz w:val="24"/>
                <w:highlight w:val="none"/>
              </w:rPr>
              <w:t>环</w:t>
            </w:r>
          </w:p>
          <w:p>
            <w:pPr>
              <w:adjustRightInd w:val="0"/>
              <w:snapToGrid w:val="0"/>
              <w:jc w:val="center"/>
              <w:rPr>
                <w:kern w:val="0"/>
                <w:sz w:val="24"/>
                <w:highlight w:val="none"/>
              </w:rPr>
            </w:pPr>
            <w:r>
              <w:rPr>
                <w:kern w:val="0"/>
                <w:sz w:val="24"/>
                <w:highlight w:val="none"/>
              </w:rPr>
              <w:t>境</w:t>
            </w:r>
          </w:p>
          <w:p>
            <w:pPr>
              <w:adjustRightInd w:val="0"/>
              <w:snapToGrid w:val="0"/>
              <w:jc w:val="center"/>
              <w:rPr>
                <w:kern w:val="0"/>
                <w:sz w:val="24"/>
                <w:highlight w:val="none"/>
              </w:rPr>
            </w:pPr>
            <w:r>
              <w:rPr>
                <w:kern w:val="0"/>
                <w:sz w:val="24"/>
                <w:highlight w:val="none"/>
              </w:rPr>
              <w:t>影</w:t>
            </w:r>
          </w:p>
          <w:p>
            <w:pPr>
              <w:adjustRightInd w:val="0"/>
              <w:snapToGrid w:val="0"/>
              <w:jc w:val="center"/>
              <w:rPr>
                <w:kern w:val="0"/>
                <w:sz w:val="24"/>
                <w:highlight w:val="none"/>
              </w:rPr>
            </w:pPr>
            <w:r>
              <w:rPr>
                <w:kern w:val="0"/>
                <w:sz w:val="24"/>
                <w:highlight w:val="none"/>
              </w:rPr>
              <w:t>响</w:t>
            </w:r>
          </w:p>
          <w:p>
            <w:pPr>
              <w:adjustRightInd w:val="0"/>
              <w:snapToGrid w:val="0"/>
              <w:jc w:val="center"/>
              <w:rPr>
                <w:kern w:val="0"/>
                <w:sz w:val="24"/>
                <w:highlight w:val="none"/>
              </w:rPr>
            </w:pPr>
            <w:r>
              <w:rPr>
                <w:kern w:val="0"/>
                <w:sz w:val="24"/>
                <w:highlight w:val="none"/>
              </w:rPr>
              <w:t>和</w:t>
            </w:r>
          </w:p>
          <w:p>
            <w:pPr>
              <w:adjustRightInd w:val="0"/>
              <w:snapToGrid w:val="0"/>
              <w:jc w:val="center"/>
              <w:rPr>
                <w:kern w:val="0"/>
                <w:sz w:val="24"/>
                <w:highlight w:val="none"/>
              </w:rPr>
            </w:pPr>
            <w:r>
              <w:rPr>
                <w:kern w:val="0"/>
                <w:sz w:val="24"/>
                <w:highlight w:val="none"/>
              </w:rPr>
              <w:t>保</w:t>
            </w:r>
          </w:p>
          <w:p>
            <w:pPr>
              <w:adjustRightInd w:val="0"/>
              <w:snapToGrid w:val="0"/>
              <w:jc w:val="center"/>
              <w:rPr>
                <w:kern w:val="0"/>
                <w:sz w:val="24"/>
                <w:highlight w:val="none"/>
              </w:rPr>
            </w:pPr>
            <w:r>
              <w:rPr>
                <w:kern w:val="0"/>
                <w:sz w:val="24"/>
                <w:highlight w:val="none"/>
              </w:rPr>
              <w:t>护</w:t>
            </w:r>
          </w:p>
          <w:p>
            <w:pPr>
              <w:pStyle w:val="27"/>
              <w:numPr>
                <w:ilvl w:val="1"/>
                <w:numId w:val="0"/>
              </w:numPr>
              <w:spacing w:line="240" w:lineRule="auto"/>
              <w:ind w:left="0" w:leftChars="0" w:firstLine="0" w:firstLineChars="0"/>
              <w:jc w:val="center"/>
              <w:rPr>
                <w:color w:val="auto"/>
                <w:kern w:val="0"/>
                <w:highlight w:val="none"/>
              </w:rPr>
            </w:pPr>
            <w:r>
              <w:rPr>
                <w:rFonts w:hint="default" w:ascii="Arial" w:hAnsi="Arial" w:eastAsia="宋体" w:cs="Times New Roman"/>
                <w:color w:val="auto"/>
                <w:kern w:val="0"/>
                <w:sz w:val="24"/>
                <w:szCs w:val="24"/>
                <w:highlight w:val="none"/>
                <w:lang w:val="en-US" w:eastAsia="zh-CN" w:bidi="ar-SA"/>
              </w:rPr>
              <w:t>1.108</w:t>
            </w:r>
            <w:r>
              <w:rPr>
                <w:color w:val="auto"/>
                <w:kern w:val="0"/>
                <w:highlight w:val="none"/>
              </w:rPr>
              <w:t>措施</w:t>
            </w:r>
          </w:p>
        </w:tc>
        <w:tc>
          <w:tcPr>
            <w:tcW w:w="13044" w:type="dxa"/>
            <w:tcBorders>
              <w:tl2br w:val="nil"/>
              <w:tr2bl w:val="nil"/>
            </w:tcBorders>
          </w:tcPr>
          <w:p>
            <w:pPr>
              <w:pStyle w:val="36"/>
              <w:adjustRightInd w:val="0"/>
              <w:snapToGrid w:val="0"/>
              <w:spacing w:before="120" w:beforeLines="50" w:line="360" w:lineRule="auto"/>
              <w:ind w:firstLine="0" w:firstLineChars="0"/>
              <w:jc w:val="center"/>
              <w:rPr>
                <w:rFonts w:ascii="Times New Roman" w:hAnsi="Times New Roman" w:eastAsia="宋体"/>
                <w:b/>
                <w:bCs/>
                <w:kern w:val="0"/>
                <w:highlight w:val="none"/>
              </w:rPr>
            </w:pPr>
            <w:r>
              <w:rPr>
                <w:rFonts w:hint="eastAsia" w:ascii="Times New Roman" w:hAnsi="Times New Roman" w:eastAsia="宋体"/>
                <w:b/>
                <w:bCs/>
                <w:kern w:val="0"/>
                <w:highlight w:val="none"/>
              </w:rPr>
              <w:t>表4.</w:t>
            </w:r>
            <w:r>
              <w:rPr>
                <w:rFonts w:hint="eastAsia" w:ascii="Times New Roman" w:hAnsi="Times New Roman" w:eastAsia="宋体"/>
                <w:b/>
                <w:bCs/>
                <w:kern w:val="0"/>
                <w:highlight w:val="none"/>
                <w:lang w:val="en-US" w:eastAsia="zh-CN"/>
              </w:rPr>
              <w:t>5</w:t>
            </w:r>
            <w:r>
              <w:rPr>
                <w:rFonts w:hint="eastAsia" w:ascii="Times New Roman" w:hAnsi="Times New Roman" w:eastAsia="宋体"/>
                <w:b/>
                <w:bCs/>
                <w:kern w:val="0"/>
                <w:highlight w:val="none"/>
              </w:rPr>
              <w:t xml:space="preserve">  项目生产车间噪声源强 单位：</w:t>
            </w:r>
            <w:r>
              <w:rPr>
                <w:rFonts w:ascii="Times New Roman" w:hAnsi="Times New Roman" w:eastAsia="宋体"/>
                <w:b/>
                <w:bCs/>
                <w:kern w:val="0"/>
                <w:highlight w:val="none"/>
              </w:rPr>
              <w:t>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562"/>
              <w:gridCol w:w="760"/>
              <w:gridCol w:w="1235"/>
              <w:gridCol w:w="930"/>
              <w:gridCol w:w="1033"/>
              <w:gridCol w:w="538"/>
              <w:gridCol w:w="538"/>
              <w:gridCol w:w="538"/>
              <w:gridCol w:w="538"/>
              <w:gridCol w:w="538"/>
              <w:gridCol w:w="537"/>
              <w:gridCol w:w="537"/>
              <w:gridCol w:w="537"/>
              <w:gridCol w:w="537"/>
              <w:gridCol w:w="537"/>
              <w:gridCol w:w="537"/>
              <w:gridCol w:w="604"/>
              <w:gridCol w:w="821"/>
              <w:gridCol w:w="642"/>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序号</w:t>
                  </w:r>
                </w:p>
              </w:tc>
              <w:tc>
                <w:tcPr>
                  <w:tcW w:w="209"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建筑物名称</w:t>
                  </w:r>
                </w:p>
              </w:tc>
              <w:tc>
                <w:tcPr>
                  <w:tcW w:w="283"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声源名称</w:t>
                  </w:r>
                </w:p>
              </w:tc>
              <w:tc>
                <w:tcPr>
                  <w:tcW w:w="460"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型号</w:t>
                  </w:r>
                </w:p>
              </w:tc>
              <w:tc>
                <w:tcPr>
                  <w:tcW w:w="346"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声源源强dB（A）</w:t>
                  </w:r>
                </w:p>
              </w:tc>
              <w:tc>
                <w:tcPr>
                  <w:tcW w:w="384"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声源控制措施</w:t>
                  </w:r>
                </w:p>
              </w:tc>
              <w:tc>
                <w:tcPr>
                  <w:tcW w:w="601" w:type="pct"/>
                  <w:gridSpan w:val="3"/>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空间相对位置m</w:t>
                  </w:r>
                </w:p>
              </w:tc>
              <w:tc>
                <w:tcPr>
                  <w:tcW w:w="801" w:type="pct"/>
                  <w:gridSpan w:val="4"/>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距离室内边界距离m</w:t>
                  </w:r>
                </w:p>
              </w:tc>
              <w:tc>
                <w:tcPr>
                  <w:tcW w:w="800" w:type="pct"/>
                  <w:gridSpan w:val="4"/>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室内边界声级dB（A）</w:t>
                  </w:r>
                </w:p>
              </w:tc>
              <w:tc>
                <w:tcPr>
                  <w:tcW w:w="225"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运行时段</w:t>
                  </w:r>
                </w:p>
              </w:tc>
              <w:tc>
                <w:tcPr>
                  <w:tcW w:w="305"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建筑物插入损失dB（A）</w:t>
                  </w:r>
                </w:p>
              </w:tc>
              <w:tc>
                <w:tcPr>
                  <w:tcW w:w="416" w:type="pct"/>
                  <w:gridSpan w:val="2"/>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9"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83"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460"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346"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声功率级</w:t>
                  </w:r>
                </w:p>
              </w:tc>
              <w:tc>
                <w:tcPr>
                  <w:tcW w:w="384"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X</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Y</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Z</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E</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S</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W</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N</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E</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S</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W</w:t>
                  </w:r>
                </w:p>
              </w:tc>
              <w:tc>
                <w:tcPr>
                  <w:tcW w:w="200"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N</w:t>
                  </w:r>
                </w:p>
              </w:tc>
              <w:tc>
                <w:tcPr>
                  <w:tcW w:w="225"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305"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39"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声压级dB</w:t>
                  </w:r>
                </w:p>
                <w:p>
                  <w:pPr>
                    <w:pStyle w:val="39"/>
                    <w:adjustRightInd w:val="0"/>
                    <w:snapToGrid w:val="0"/>
                    <w:spacing w:line="240" w:lineRule="auto"/>
                    <w:ind w:left="0" w:firstLine="0" w:firstLineChars="0"/>
                    <w:rPr>
                      <w:highlight w:val="none"/>
                    </w:rPr>
                  </w:pPr>
                  <w:r>
                    <w:rPr>
                      <w:rFonts w:hint="eastAsia"/>
                      <w:highlight w:val="none"/>
                    </w:rPr>
                    <w:t>(A)</w:t>
                  </w:r>
                </w:p>
              </w:tc>
              <w:tc>
                <w:tcPr>
                  <w:tcW w:w="177"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5"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1</w:t>
                  </w:r>
                </w:p>
              </w:tc>
              <w:tc>
                <w:tcPr>
                  <w:tcW w:w="209"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生产车间</w:t>
                  </w:r>
                </w:p>
              </w:tc>
              <w:tc>
                <w:tcPr>
                  <w:tcW w:w="283"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eastAsia="zh-CN"/>
                    </w:rPr>
                    <w:t>碳化、活化</w:t>
                  </w:r>
                  <w:r>
                    <w:rPr>
                      <w:rFonts w:hint="eastAsia" w:ascii="宋体" w:hAnsi="宋体" w:cs="宋体"/>
                      <w:b w:val="0"/>
                      <w:bCs w:val="0"/>
                      <w:color w:val="auto"/>
                      <w:sz w:val="21"/>
                      <w:szCs w:val="21"/>
                      <w:highlight w:val="none"/>
                    </w:rPr>
                    <w:t>炉</w:t>
                  </w:r>
                </w:p>
              </w:tc>
              <w:tc>
                <w:tcPr>
                  <w:tcW w:w="460" w:type="pct"/>
                  <w:tcBorders>
                    <w:tl2br w:val="nil"/>
                    <w:tr2bl w:val="nil"/>
                  </w:tcBorders>
                  <w:vAlign w:val="center"/>
                </w:tcPr>
                <w:p>
                  <w:pPr>
                    <w:adjustRightInd w:val="0"/>
                    <w:snapToGrid w:val="0"/>
                    <w:jc w:val="center"/>
                    <w:rPr>
                      <w:kern w:val="0"/>
                      <w:szCs w:val="21"/>
                      <w:highlight w:val="none"/>
                    </w:rPr>
                  </w:pPr>
                  <w:r>
                    <w:rPr>
                      <w:rFonts w:hint="eastAsia"/>
                      <w:kern w:val="0"/>
                      <w:szCs w:val="21"/>
                      <w:highlight w:val="none"/>
                    </w:rPr>
                    <w:t>/</w:t>
                  </w:r>
                </w:p>
              </w:tc>
              <w:tc>
                <w:tcPr>
                  <w:tcW w:w="346" w:type="pc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rPr>
                    <w:t>70</w:t>
                  </w:r>
                </w:p>
              </w:tc>
              <w:tc>
                <w:tcPr>
                  <w:tcW w:w="384" w:type="pct"/>
                  <w:vMerge w:val="restart"/>
                  <w:tcBorders>
                    <w:tl2br w:val="nil"/>
                    <w:tr2bl w:val="nil"/>
                  </w:tcBorders>
                  <w:vAlign w:val="center"/>
                </w:tcPr>
                <w:p>
                  <w:pPr>
                    <w:pStyle w:val="39"/>
                    <w:adjustRightInd w:val="0"/>
                    <w:snapToGrid w:val="0"/>
                    <w:spacing w:line="240" w:lineRule="auto"/>
                    <w:ind w:left="0" w:firstLine="0" w:firstLineChars="0"/>
                    <w:rPr>
                      <w:highlight w:val="none"/>
                    </w:rPr>
                  </w:pPr>
                  <w:r>
                    <w:rPr>
                      <w:highlight w:val="none"/>
                    </w:rPr>
                    <w:t>选用低噪声设备、加设减振基础、厂房隔声、距离衰减</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-18</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18</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3.5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54</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25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cs="宋体"/>
                      <w:spacing w:val="-2"/>
                      <w:highlight w:val="none"/>
                      <w:lang w:val="en-US" w:eastAsia="zh-CN"/>
                    </w:rPr>
                  </w:pPr>
                  <w:r>
                    <w:rPr>
                      <w:rFonts w:hint="eastAsia" w:cs="宋体"/>
                      <w:spacing w:val="-2"/>
                      <w:highlight w:val="none"/>
                      <w:lang w:val="en-US" w:eastAsia="zh-CN"/>
                    </w:rPr>
                    <w:t>17</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42</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45</w:t>
                  </w:r>
                </w:p>
              </w:tc>
              <w:tc>
                <w:tcPr>
                  <w:tcW w:w="225" w:type="pct"/>
                  <w:tcBorders>
                    <w:tl2br w:val="nil"/>
                    <w:tr2bl w:val="nil"/>
                  </w:tcBorders>
                  <w:vAlign w:val="center"/>
                </w:tcPr>
                <w:p>
                  <w:pPr>
                    <w:adjustRightInd w:val="0"/>
                    <w:snapToGrid w:val="0"/>
                    <w:jc w:val="center"/>
                    <w:rPr>
                      <w:highlight w:val="none"/>
                    </w:rPr>
                  </w:pPr>
                  <w:r>
                    <w:rPr>
                      <w:rFonts w:hint="eastAsia"/>
                      <w:kern w:val="0"/>
                      <w:szCs w:val="21"/>
                      <w:highlight w:val="none"/>
                      <w:lang w:val="en-US" w:eastAsia="zh-CN"/>
                    </w:rPr>
                    <w:t>24</w:t>
                  </w:r>
                  <w:r>
                    <w:rPr>
                      <w:rFonts w:hint="eastAsia"/>
                      <w:kern w:val="0"/>
                      <w:szCs w:val="21"/>
                      <w:highlight w:val="none"/>
                    </w:rPr>
                    <w:t>h</w:t>
                  </w:r>
                </w:p>
              </w:tc>
              <w:tc>
                <w:tcPr>
                  <w:tcW w:w="305"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20</w:t>
                  </w:r>
                </w:p>
              </w:tc>
              <w:tc>
                <w:tcPr>
                  <w:tcW w:w="239"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47.3</w:t>
                  </w:r>
                </w:p>
              </w:tc>
              <w:tc>
                <w:tcPr>
                  <w:tcW w:w="177"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2</w:t>
                  </w:r>
                </w:p>
              </w:tc>
              <w:tc>
                <w:tcPr>
                  <w:tcW w:w="209"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83"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rPr>
                    <w:t>烘干</w:t>
                  </w:r>
                  <w:r>
                    <w:rPr>
                      <w:rFonts w:hint="eastAsia" w:ascii="宋体" w:hAnsi="宋体" w:cs="宋体"/>
                      <w:b w:val="0"/>
                      <w:bCs w:val="0"/>
                      <w:color w:val="auto"/>
                      <w:sz w:val="21"/>
                      <w:szCs w:val="21"/>
                      <w:highlight w:val="none"/>
                      <w:lang w:eastAsia="zh-CN"/>
                    </w:rPr>
                    <w:t>炉</w:t>
                  </w:r>
                </w:p>
              </w:tc>
              <w:tc>
                <w:tcPr>
                  <w:tcW w:w="460" w:type="pct"/>
                  <w:tcBorders>
                    <w:tl2br w:val="nil"/>
                    <w:tr2bl w:val="nil"/>
                  </w:tcBorders>
                  <w:vAlign w:val="center"/>
                </w:tcPr>
                <w:p>
                  <w:pPr>
                    <w:adjustRightInd w:val="0"/>
                    <w:snapToGrid w:val="0"/>
                    <w:jc w:val="center"/>
                    <w:rPr>
                      <w:kern w:val="0"/>
                      <w:szCs w:val="21"/>
                      <w:highlight w:val="none"/>
                    </w:rPr>
                  </w:pPr>
                  <w:r>
                    <w:rPr>
                      <w:rFonts w:hint="default" w:ascii="Times New Roman" w:hAnsi="Times New Roman" w:eastAsia="宋体" w:cs="Times New Roman"/>
                      <w:color w:val="auto"/>
                      <w:kern w:val="0"/>
                      <w:sz w:val="21"/>
                      <w:szCs w:val="21"/>
                      <w:highlight w:val="none"/>
                      <w:lang w:val="en-US" w:eastAsia="zh-CN" w:bidi="ar"/>
                    </w:rPr>
                    <w:t>QSHG-2.6-3</w:t>
                  </w:r>
                </w:p>
              </w:tc>
              <w:tc>
                <w:tcPr>
                  <w:tcW w:w="346" w:type="pc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b w:val="0"/>
                      <w:bCs w:val="0"/>
                      <w:color w:val="auto"/>
                      <w:sz w:val="21"/>
                      <w:szCs w:val="21"/>
                      <w:highlight w:val="none"/>
                    </w:rPr>
                    <w:t>8</w:t>
                  </w:r>
                  <w:r>
                    <w:rPr>
                      <w:rFonts w:hint="eastAsia"/>
                      <w:b w:val="0"/>
                      <w:bCs w:val="0"/>
                      <w:color w:val="auto"/>
                      <w:sz w:val="21"/>
                      <w:szCs w:val="21"/>
                      <w:highlight w:val="none"/>
                    </w:rPr>
                    <w:t>5</w:t>
                  </w:r>
                </w:p>
              </w:tc>
              <w:tc>
                <w:tcPr>
                  <w:tcW w:w="384"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13</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-8</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3.5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51</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cs="宋体"/>
                      <w:spacing w:val="-2"/>
                      <w:highlight w:val="none"/>
                      <w:lang w:val="en-US" w:eastAsia="zh-CN"/>
                    </w:rPr>
                  </w:pPr>
                  <w:r>
                    <w:rPr>
                      <w:rFonts w:hint="eastAsia" w:cs="宋体"/>
                      <w:spacing w:val="-2"/>
                      <w:highlight w:val="none"/>
                      <w:lang w:val="en-US" w:eastAsia="zh-CN"/>
                    </w:rPr>
                    <w:t>41</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52</w:t>
                  </w:r>
                </w:p>
              </w:tc>
              <w:tc>
                <w:tcPr>
                  <w:tcW w:w="225" w:type="pct"/>
                  <w:tcBorders>
                    <w:tl2br w:val="nil"/>
                    <w:tr2bl w:val="nil"/>
                  </w:tcBorders>
                  <w:vAlign w:val="center"/>
                </w:tcPr>
                <w:p>
                  <w:pPr>
                    <w:adjustRightInd w:val="0"/>
                    <w:snapToGrid w:val="0"/>
                    <w:jc w:val="center"/>
                    <w:rPr>
                      <w:highlight w:val="none"/>
                    </w:rPr>
                  </w:pPr>
                  <w:r>
                    <w:rPr>
                      <w:rFonts w:hint="eastAsia"/>
                      <w:kern w:val="0"/>
                      <w:szCs w:val="21"/>
                      <w:highlight w:val="none"/>
                    </w:rPr>
                    <w:t>8h</w:t>
                  </w:r>
                </w:p>
              </w:tc>
              <w:tc>
                <w:tcPr>
                  <w:tcW w:w="305" w:type="pct"/>
                  <w:tcBorders>
                    <w:tl2br w:val="nil"/>
                    <w:tr2bl w:val="nil"/>
                  </w:tcBorders>
                  <w:vAlign w:val="center"/>
                </w:tcPr>
                <w:p>
                  <w:pPr>
                    <w:adjustRightInd w:val="0"/>
                    <w:snapToGrid w:val="0"/>
                    <w:jc w:val="center"/>
                    <w:rPr>
                      <w:highlight w:val="none"/>
                    </w:rPr>
                  </w:pPr>
                  <w:r>
                    <w:rPr>
                      <w:rFonts w:hint="eastAsia"/>
                      <w:highlight w:val="none"/>
                    </w:rPr>
                    <w:t>20</w:t>
                  </w:r>
                </w:p>
              </w:tc>
              <w:tc>
                <w:tcPr>
                  <w:tcW w:w="239" w:type="pct"/>
                  <w:tcBorders>
                    <w:tl2br w:val="nil"/>
                    <w:tr2bl w:val="nil"/>
                  </w:tcBorders>
                  <w:vAlign w:val="center"/>
                </w:tcPr>
                <w:p>
                  <w:pPr>
                    <w:adjustRightInd w:val="0"/>
                    <w:snapToGrid w:val="0"/>
                    <w:jc w:val="center"/>
                    <w:rPr>
                      <w:rFonts w:hint="default" w:eastAsia="宋体"/>
                      <w:szCs w:val="20"/>
                      <w:highlight w:val="none"/>
                      <w:lang w:val="en-US" w:eastAsia="zh-CN"/>
                    </w:rPr>
                  </w:pPr>
                  <w:r>
                    <w:rPr>
                      <w:rFonts w:hint="eastAsia"/>
                      <w:szCs w:val="20"/>
                      <w:highlight w:val="none"/>
                      <w:lang w:val="en-US" w:eastAsia="zh-CN"/>
                    </w:rPr>
                    <w:t>59.5</w:t>
                  </w:r>
                </w:p>
              </w:tc>
              <w:tc>
                <w:tcPr>
                  <w:tcW w:w="177"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 w:type="pct"/>
                  <w:tcBorders>
                    <w:tl2br w:val="nil"/>
                    <w:tr2bl w:val="nil"/>
                  </w:tcBorders>
                  <w:vAlign w:val="center"/>
                </w:tcPr>
                <w:p>
                  <w:pPr>
                    <w:pStyle w:val="39"/>
                    <w:adjustRightInd w:val="0"/>
                    <w:snapToGrid w:val="0"/>
                    <w:spacing w:line="240" w:lineRule="auto"/>
                    <w:ind w:left="0" w:firstLine="0" w:firstLineChars="0"/>
                    <w:rPr>
                      <w:rFonts w:cs="宋体"/>
                      <w:spacing w:val="-2"/>
                      <w:highlight w:val="none"/>
                    </w:rPr>
                  </w:pPr>
                  <w:r>
                    <w:rPr>
                      <w:rFonts w:hint="eastAsia"/>
                      <w:highlight w:val="none"/>
                    </w:rPr>
                    <w:t>3</w:t>
                  </w:r>
                </w:p>
              </w:tc>
              <w:tc>
                <w:tcPr>
                  <w:tcW w:w="209"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83"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eastAsia="zh-CN"/>
                    </w:rPr>
                    <w:t>燃气蒸汽锅炉</w:t>
                  </w:r>
                </w:p>
              </w:tc>
              <w:tc>
                <w:tcPr>
                  <w:tcW w:w="460" w:type="pct"/>
                  <w:tcBorders>
                    <w:tl2br w:val="nil"/>
                    <w:tr2bl w:val="nil"/>
                  </w:tcBorders>
                  <w:vAlign w:val="center"/>
                </w:tcPr>
                <w:p>
                  <w:pPr>
                    <w:tabs>
                      <w:tab w:val="left" w:pos="337"/>
                    </w:tabs>
                    <w:adjustRightInd w:val="0"/>
                    <w:snapToGrid w:val="0"/>
                    <w:jc w:val="center"/>
                    <w:rPr>
                      <w:kern w:val="0"/>
                      <w:szCs w:val="21"/>
                      <w:highlight w:val="none"/>
                    </w:rPr>
                  </w:pPr>
                  <w:r>
                    <w:rPr>
                      <w:rFonts w:hint="default" w:ascii="Times New Roman" w:hAnsi="Times New Roman" w:eastAsia="宋体" w:cs="Times New Roman"/>
                      <w:color w:val="auto"/>
                      <w:kern w:val="0"/>
                      <w:sz w:val="21"/>
                      <w:szCs w:val="21"/>
                      <w:highlight w:val="none"/>
                      <w:lang w:val="en-US" w:eastAsia="zh-CN" w:bidi="ar"/>
                    </w:rPr>
                    <w:t>BST-Q-1T</w:t>
                  </w:r>
                </w:p>
              </w:tc>
              <w:tc>
                <w:tcPr>
                  <w:tcW w:w="346" w:type="pc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rPr>
                    <w:t>75</w:t>
                  </w:r>
                </w:p>
              </w:tc>
              <w:tc>
                <w:tcPr>
                  <w:tcW w:w="384"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-11</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28</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3.0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51</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62</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29</w:t>
                  </w:r>
                </w:p>
              </w:tc>
              <w:tc>
                <w:tcPr>
                  <w:tcW w:w="200" w:type="pct"/>
                  <w:tcBorders>
                    <w:tl2br w:val="nil"/>
                    <w:tr2bl w:val="nil"/>
                  </w:tcBorders>
                  <w:vAlign w:val="center"/>
                </w:tcPr>
                <w:p>
                  <w:pPr>
                    <w:pStyle w:val="39"/>
                    <w:adjustRightInd w:val="0"/>
                    <w:snapToGrid w:val="0"/>
                    <w:spacing w:line="240" w:lineRule="auto"/>
                    <w:ind w:left="0" w:firstLine="0" w:firstLineChars="0"/>
                    <w:rPr>
                      <w:rFonts w:hint="eastAsia" w:eastAsia="宋体" w:cs="宋体"/>
                      <w:spacing w:val="-2"/>
                      <w:highlight w:val="none"/>
                      <w:lang w:val="en-US" w:eastAsia="zh-CN"/>
                    </w:rPr>
                  </w:pPr>
                  <w:r>
                    <w:rPr>
                      <w:rFonts w:hint="eastAsia" w:cs="宋体"/>
                      <w:spacing w:val="-2"/>
                      <w:highlight w:val="none"/>
                      <w:lang w:val="en-US" w:eastAsia="zh-CN"/>
                    </w:rPr>
                    <w:t>8</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39</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56</w:t>
                  </w:r>
                </w:p>
              </w:tc>
              <w:tc>
                <w:tcPr>
                  <w:tcW w:w="225" w:type="pct"/>
                  <w:tcBorders>
                    <w:tl2br w:val="nil"/>
                    <w:tr2bl w:val="nil"/>
                  </w:tcBorders>
                  <w:vAlign w:val="center"/>
                </w:tcPr>
                <w:p>
                  <w:pPr>
                    <w:adjustRightInd w:val="0"/>
                    <w:snapToGrid w:val="0"/>
                    <w:jc w:val="center"/>
                    <w:rPr>
                      <w:highlight w:val="none"/>
                    </w:rPr>
                  </w:pPr>
                  <w:r>
                    <w:rPr>
                      <w:rFonts w:hint="eastAsia"/>
                      <w:kern w:val="0"/>
                      <w:szCs w:val="21"/>
                      <w:highlight w:val="none"/>
                    </w:rPr>
                    <w:t>8h</w:t>
                  </w:r>
                </w:p>
              </w:tc>
              <w:tc>
                <w:tcPr>
                  <w:tcW w:w="305" w:type="pct"/>
                  <w:tcBorders>
                    <w:tl2br w:val="nil"/>
                    <w:tr2bl w:val="nil"/>
                  </w:tcBorders>
                  <w:vAlign w:val="center"/>
                </w:tcPr>
                <w:p>
                  <w:pPr>
                    <w:adjustRightInd w:val="0"/>
                    <w:snapToGrid w:val="0"/>
                    <w:jc w:val="center"/>
                    <w:rPr>
                      <w:highlight w:val="none"/>
                    </w:rPr>
                  </w:pPr>
                  <w:r>
                    <w:rPr>
                      <w:rFonts w:hint="eastAsia"/>
                      <w:highlight w:val="none"/>
                    </w:rPr>
                    <w:t>20</w:t>
                  </w:r>
                </w:p>
              </w:tc>
              <w:tc>
                <w:tcPr>
                  <w:tcW w:w="239"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56.5</w:t>
                  </w:r>
                </w:p>
              </w:tc>
              <w:tc>
                <w:tcPr>
                  <w:tcW w:w="177" w:type="pct"/>
                  <w:tcBorders>
                    <w:tl2br w:val="nil"/>
                    <w:tr2bl w:val="nil"/>
                  </w:tcBorders>
                  <w:vAlign w:val="center"/>
                </w:tcPr>
                <w:p>
                  <w:pPr>
                    <w:adjustRightInd w:val="0"/>
                    <w:snapToGrid w:val="0"/>
                    <w:jc w:val="center"/>
                    <w:rPr>
                      <w:highlight w:val="none"/>
                    </w:rPr>
                  </w:pPr>
                  <w:r>
                    <w:rPr>
                      <w:rFonts w:hint="eastAsia"/>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 w:type="pct"/>
                  <w:tcBorders>
                    <w:tl2br w:val="nil"/>
                    <w:tr2bl w:val="nil"/>
                  </w:tcBorders>
                  <w:vAlign w:val="center"/>
                </w:tcPr>
                <w:p>
                  <w:pPr>
                    <w:pStyle w:val="39"/>
                    <w:adjustRightInd w:val="0"/>
                    <w:snapToGrid w:val="0"/>
                    <w:spacing w:line="240" w:lineRule="auto"/>
                    <w:ind w:left="0" w:firstLine="0" w:firstLineChars="0"/>
                    <w:rPr>
                      <w:highlight w:val="none"/>
                    </w:rPr>
                  </w:pPr>
                  <w:r>
                    <w:rPr>
                      <w:rFonts w:hint="eastAsia"/>
                      <w:highlight w:val="none"/>
                    </w:rPr>
                    <w:t>4</w:t>
                  </w:r>
                </w:p>
              </w:tc>
              <w:tc>
                <w:tcPr>
                  <w:tcW w:w="209"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83"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rPr>
                    <w:t>收卷机</w:t>
                  </w:r>
                </w:p>
              </w:tc>
              <w:tc>
                <w:tcPr>
                  <w:tcW w:w="460" w:type="pct"/>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LDSJ-300</w:t>
                  </w:r>
                </w:p>
              </w:tc>
              <w:tc>
                <w:tcPr>
                  <w:tcW w:w="346" w:type="pc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rPr>
                    <w:t>75</w:t>
                  </w:r>
                </w:p>
              </w:tc>
              <w:tc>
                <w:tcPr>
                  <w:tcW w:w="384"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-27</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-16</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63</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13</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17</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cs="宋体"/>
                      <w:spacing w:val="-2"/>
                      <w:highlight w:val="none"/>
                      <w:lang w:val="en-US" w:eastAsia="zh-CN"/>
                    </w:rPr>
                  </w:pPr>
                  <w:r>
                    <w:rPr>
                      <w:rFonts w:hint="eastAsia" w:cs="宋体"/>
                      <w:spacing w:val="-2"/>
                      <w:highlight w:val="none"/>
                      <w:lang w:val="en-US" w:eastAsia="zh-CN"/>
                    </w:rPr>
                    <w:t>58</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39</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52</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39</w:t>
                  </w:r>
                </w:p>
              </w:tc>
              <w:tc>
                <w:tcPr>
                  <w:tcW w:w="225" w:type="pct"/>
                  <w:tcBorders>
                    <w:tl2br w:val="nil"/>
                    <w:tr2bl w:val="nil"/>
                  </w:tcBorders>
                  <w:vAlign w:val="center"/>
                </w:tcPr>
                <w:p>
                  <w:pPr>
                    <w:adjustRightInd w:val="0"/>
                    <w:snapToGrid w:val="0"/>
                    <w:jc w:val="center"/>
                    <w:rPr>
                      <w:kern w:val="0"/>
                      <w:szCs w:val="21"/>
                      <w:highlight w:val="none"/>
                    </w:rPr>
                  </w:pPr>
                  <w:r>
                    <w:rPr>
                      <w:rFonts w:hint="eastAsia"/>
                      <w:kern w:val="0"/>
                      <w:szCs w:val="21"/>
                      <w:highlight w:val="none"/>
                    </w:rPr>
                    <w:t>8h</w:t>
                  </w:r>
                </w:p>
              </w:tc>
              <w:tc>
                <w:tcPr>
                  <w:tcW w:w="305" w:type="pct"/>
                  <w:tcBorders>
                    <w:tl2br w:val="nil"/>
                    <w:tr2bl w:val="nil"/>
                  </w:tcBorders>
                  <w:vAlign w:val="center"/>
                </w:tcPr>
                <w:p>
                  <w:pPr>
                    <w:adjustRightInd w:val="0"/>
                    <w:snapToGrid w:val="0"/>
                    <w:jc w:val="center"/>
                    <w:rPr>
                      <w:highlight w:val="none"/>
                    </w:rPr>
                  </w:pPr>
                  <w:r>
                    <w:rPr>
                      <w:rFonts w:hint="eastAsia"/>
                      <w:highlight w:val="none"/>
                    </w:rPr>
                    <w:t>20</w:t>
                  </w:r>
                </w:p>
              </w:tc>
              <w:tc>
                <w:tcPr>
                  <w:tcW w:w="239"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54.4</w:t>
                  </w:r>
                </w:p>
              </w:tc>
              <w:tc>
                <w:tcPr>
                  <w:tcW w:w="177" w:type="pct"/>
                  <w:tcBorders>
                    <w:tl2br w:val="nil"/>
                    <w:tr2bl w:val="nil"/>
                  </w:tcBorders>
                  <w:vAlign w:val="center"/>
                </w:tcPr>
                <w:p>
                  <w:pPr>
                    <w:adjustRightInd w:val="0"/>
                    <w:snapToGrid w:val="0"/>
                    <w:jc w:val="center"/>
                    <w:rPr>
                      <w:highlight w:val="none"/>
                    </w:rPr>
                  </w:pPr>
                  <w:r>
                    <w:rPr>
                      <w:rFonts w:hint="eastAsia"/>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 w:type="pct"/>
                  <w:tcBorders>
                    <w:tl2br w:val="nil"/>
                    <w:tr2bl w:val="nil"/>
                  </w:tcBorders>
                  <w:vAlign w:val="center"/>
                </w:tcPr>
                <w:p>
                  <w:pPr>
                    <w:pStyle w:val="39"/>
                    <w:adjustRightInd w:val="0"/>
                    <w:snapToGrid w:val="0"/>
                    <w:spacing w:line="240" w:lineRule="auto"/>
                    <w:ind w:left="0" w:firstLine="0" w:firstLineChars="0"/>
                    <w:rPr>
                      <w:rFonts w:hint="eastAsia" w:eastAsia="宋体"/>
                      <w:highlight w:val="none"/>
                      <w:lang w:val="en-US" w:eastAsia="zh-CN"/>
                    </w:rPr>
                  </w:pPr>
                  <w:r>
                    <w:rPr>
                      <w:rFonts w:hint="eastAsia"/>
                      <w:highlight w:val="none"/>
                      <w:lang w:val="en-US" w:eastAsia="zh-CN"/>
                    </w:rPr>
                    <w:t>5</w:t>
                  </w:r>
                </w:p>
              </w:tc>
              <w:tc>
                <w:tcPr>
                  <w:tcW w:w="209"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83"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rPr>
                    <w:t>放卷机</w:t>
                  </w:r>
                </w:p>
              </w:tc>
              <w:tc>
                <w:tcPr>
                  <w:tcW w:w="460" w:type="pct"/>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LDSJ-300</w:t>
                  </w:r>
                </w:p>
              </w:tc>
              <w:tc>
                <w:tcPr>
                  <w:tcW w:w="346" w:type="pc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rPr>
                    <w:t>70</w:t>
                  </w:r>
                </w:p>
              </w:tc>
              <w:tc>
                <w:tcPr>
                  <w:tcW w:w="384"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-22</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-17</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1.0</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59</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16</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21</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cs="宋体"/>
                      <w:spacing w:val="-2"/>
                      <w:highlight w:val="none"/>
                      <w:lang w:val="en-US" w:eastAsia="zh-CN"/>
                    </w:rPr>
                  </w:pPr>
                  <w:r>
                    <w:rPr>
                      <w:rFonts w:hint="eastAsia" w:cs="宋体"/>
                      <w:spacing w:val="-2"/>
                      <w:highlight w:val="none"/>
                      <w:lang w:val="en-US" w:eastAsia="zh-CN"/>
                    </w:rPr>
                    <w:t>55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34</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43</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35</w:t>
                  </w:r>
                </w:p>
              </w:tc>
              <w:tc>
                <w:tcPr>
                  <w:tcW w:w="225" w:type="pct"/>
                  <w:tcBorders>
                    <w:tl2br w:val="nil"/>
                    <w:tr2bl w:val="nil"/>
                  </w:tcBorders>
                  <w:vAlign w:val="center"/>
                </w:tcPr>
                <w:p>
                  <w:pPr>
                    <w:adjustRightInd w:val="0"/>
                    <w:snapToGrid w:val="0"/>
                    <w:jc w:val="center"/>
                    <w:rPr>
                      <w:rFonts w:hint="eastAsia"/>
                      <w:kern w:val="0"/>
                      <w:szCs w:val="21"/>
                      <w:highlight w:val="none"/>
                    </w:rPr>
                  </w:pPr>
                  <w:r>
                    <w:rPr>
                      <w:rFonts w:hint="eastAsia"/>
                      <w:kern w:val="0"/>
                      <w:szCs w:val="21"/>
                      <w:highlight w:val="none"/>
                    </w:rPr>
                    <w:t>8h</w:t>
                  </w:r>
                </w:p>
              </w:tc>
              <w:tc>
                <w:tcPr>
                  <w:tcW w:w="305" w:type="pct"/>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20</w:t>
                  </w:r>
                </w:p>
              </w:tc>
              <w:tc>
                <w:tcPr>
                  <w:tcW w:w="239"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47.6</w:t>
                  </w:r>
                </w:p>
              </w:tc>
              <w:tc>
                <w:tcPr>
                  <w:tcW w:w="177" w:type="pct"/>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 w:type="pct"/>
                  <w:tcBorders>
                    <w:tl2br w:val="nil"/>
                    <w:tr2bl w:val="nil"/>
                  </w:tcBorders>
                  <w:vAlign w:val="center"/>
                </w:tcPr>
                <w:p>
                  <w:pPr>
                    <w:pStyle w:val="39"/>
                    <w:adjustRightInd w:val="0"/>
                    <w:snapToGrid w:val="0"/>
                    <w:spacing w:line="240" w:lineRule="auto"/>
                    <w:ind w:left="0" w:firstLine="0" w:firstLineChars="0"/>
                    <w:rPr>
                      <w:rFonts w:hint="eastAsia" w:eastAsia="宋体"/>
                      <w:highlight w:val="none"/>
                      <w:lang w:val="en-US" w:eastAsia="zh-CN"/>
                    </w:rPr>
                  </w:pPr>
                  <w:r>
                    <w:rPr>
                      <w:rFonts w:hint="eastAsia"/>
                      <w:highlight w:val="none"/>
                      <w:lang w:val="en-US" w:eastAsia="zh-CN"/>
                    </w:rPr>
                    <w:t>6</w:t>
                  </w:r>
                </w:p>
              </w:tc>
              <w:tc>
                <w:tcPr>
                  <w:tcW w:w="209"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83"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b w:val="0"/>
                      <w:bCs w:val="0"/>
                      <w:color w:val="auto"/>
                      <w:sz w:val="21"/>
                      <w:szCs w:val="21"/>
                      <w:highlight w:val="none"/>
                    </w:rPr>
                    <w:t>预处理淘水设备</w:t>
                  </w:r>
                </w:p>
              </w:tc>
              <w:tc>
                <w:tcPr>
                  <w:tcW w:w="460" w:type="pct"/>
                  <w:tcBorders>
                    <w:tl2br w:val="nil"/>
                    <w:tr2bl w:val="nil"/>
                  </w:tcBorders>
                  <w:vAlign w:val="center"/>
                </w:tcPr>
                <w:p>
                  <w:pPr>
                    <w:tabs>
                      <w:tab w:val="left" w:pos="337"/>
                    </w:tabs>
                    <w:adjustRightInd w:val="0"/>
                    <w:snapToGrid w:val="0"/>
                    <w:jc w:val="center"/>
                    <w:rPr>
                      <w:rFonts w:hint="eastAsia" w:eastAsia="宋体"/>
                      <w:kern w:val="0"/>
                      <w:szCs w:val="21"/>
                      <w:highlight w:val="none"/>
                      <w:lang w:val="en-US" w:eastAsia="zh-CN"/>
                    </w:rPr>
                  </w:pPr>
                  <w:r>
                    <w:rPr>
                      <w:rFonts w:hint="eastAsia"/>
                      <w:kern w:val="0"/>
                      <w:szCs w:val="21"/>
                      <w:highlight w:val="none"/>
                      <w:lang w:val="en-US" w:eastAsia="zh-CN"/>
                    </w:rPr>
                    <w:t>/</w:t>
                  </w:r>
                </w:p>
              </w:tc>
              <w:tc>
                <w:tcPr>
                  <w:tcW w:w="346" w:type="pc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rPr>
                    <w:t>70</w:t>
                  </w:r>
                </w:p>
              </w:tc>
              <w:tc>
                <w:tcPr>
                  <w:tcW w:w="384" w:type="pct"/>
                  <w:vMerge w:val="continue"/>
                  <w:tcBorders>
                    <w:tl2br w:val="nil"/>
                    <w:tr2bl w:val="nil"/>
                  </w:tcBorders>
                  <w:vAlign w:val="center"/>
                </w:tcPr>
                <w:p>
                  <w:pPr>
                    <w:pStyle w:val="39"/>
                    <w:adjustRightInd w:val="0"/>
                    <w:snapToGrid w:val="0"/>
                    <w:spacing w:line="240" w:lineRule="auto"/>
                    <w:ind w:left="0" w:firstLine="0" w:firstLineChars="0"/>
                    <w:rPr>
                      <w:highlight w:val="none"/>
                    </w:rPr>
                  </w:pP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-19</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-8</w:t>
                  </w:r>
                </w:p>
              </w:tc>
              <w:tc>
                <w:tcPr>
                  <w:tcW w:w="200" w:type="pct"/>
                  <w:tcBorders>
                    <w:tl2br w:val="nil"/>
                    <w:tr2bl w:val="nil"/>
                  </w:tcBorders>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64</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16</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cs="宋体"/>
                      <w:spacing w:val="-2"/>
                      <w:highlight w:val="none"/>
                      <w:lang w:val="en-US" w:eastAsia="zh-CN"/>
                    </w:rPr>
                  </w:pPr>
                  <w:r>
                    <w:rPr>
                      <w:rFonts w:hint="eastAsia" w:cs="宋体"/>
                      <w:spacing w:val="-2"/>
                      <w:highlight w:val="none"/>
                      <w:lang w:val="en-US" w:eastAsia="zh-CN"/>
                    </w:rPr>
                    <w:t>36</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33</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39</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45</w:t>
                  </w:r>
                </w:p>
              </w:tc>
              <w:tc>
                <w:tcPr>
                  <w:tcW w:w="200"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38</w:t>
                  </w:r>
                </w:p>
              </w:tc>
              <w:tc>
                <w:tcPr>
                  <w:tcW w:w="225" w:type="pct"/>
                  <w:tcBorders>
                    <w:tl2br w:val="nil"/>
                    <w:tr2bl w:val="nil"/>
                  </w:tcBorders>
                  <w:vAlign w:val="center"/>
                </w:tcPr>
                <w:p>
                  <w:pPr>
                    <w:adjustRightInd w:val="0"/>
                    <w:snapToGrid w:val="0"/>
                    <w:jc w:val="center"/>
                    <w:rPr>
                      <w:rFonts w:hint="eastAsia"/>
                      <w:kern w:val="0"/>
                      <w:szCs w:val="21"/>
                      <w:highlight w:val="none"/>
                    </w:rPr>
                  </w:pPr>
                  <w:r>
                    <w:rPr>
                      <w:rFonts w:hint="eastAsia"/>
                      <w:kern w:val="0"/>
                      <w:szCs w:val="21"/>
                      <w:highlight w:val="none"/>
                    </w:rPr>
                    <w:t>8h</w:t>
                  </w:r>
                </w:p>
              </w:tc>
              <w:tc>
                <w:tcPr>
                  <w:tcW w:w="305" w:type="pct"/>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20</w:t>
                  </w:r>
                </w:p>
              </w:tc>
              <w:tc>
                <w:tcPr>
                  <w:tcW w:w="239" w:type="pct"/>
                  <w:tcBorders>
                    <w:tl2br w:val="nil"/>
                    <w:tr2bl w:val="nil"/>
                  </w:tcBorders>
                  <w:vAlign w:val="center"/>
                </w:tcPr>
                <w:p>
                  <w:pPr>
                    <w:pStyle w:val="39"/>
                    <w:adjustRightInd w:val="0"/>
                    <w:snapToGrid w:val="0"/>
                    <w:spacing w:line="240" w:lineRule="auto"/>
                    <w:ind w:left="0" w:firstLine="0" w:firstLineChars="0"/>
                    <w:rPr>
                      <w:rFonts w:hint="default" w:eastAsia="宋体"/>
                      <w:highlight w:val="none"/>
                      <w:lang w:val="en-US" w:eastAsia="zh-CN"/>
                    </w:rPr>
                  </w:pPr>
                  <w:r>
                    <w:rPr>
                      <w:rFonts w:hint="eastAsia"/>
                      <w:highlight w:val="none"/>
                      <w:lang w:val="en-US" w:eastAsia="zh-CN"/>
                    </w:rPr>
                    <w:t>46.8</w:t>
                  </w:r>
                </w:p>
              </w:tc>
              <w:tc>
                <w:tcPr>
                  <w:tcW w:w="177" w:type="pct"/>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1m</w:t>
                  </w:r>
                </w:p>
              </w:tc>
            </w:tr>
          </w:tbl>
          <w:p>
            <w:pPr>
              <w:pStyle w:val="36"/>
              <w:adjustRightInd w:val="0"/>
              <w:snapToGrid w:val="0"/>
              <w:spacing w:line="360" w:lineRule="auto"/>
              <w:ind w:firstLine="0" w:firstLineChars="0"/>
              <w:rPr>
                <w:rFonts w:ascii="宋体" w:hAnsi="宋体" w:eastAsia="宋体" w:cs="宋体"/>
                <w:b/>
                <w:bCs/>
                <w:kern w:val="0"/>
                <w:highlight w:val="none"/>
              </w:rPr>
            </w:pPr>
            <w:r>
              <w:rPr>
                <w:rFonts w:hint="eastAsia" w:ascii="宋体" w:hAnsi="宋体" w:eastAsia="宋体" w:cs="宋体"/>
                <w:b/>
                <w:bCs/>
                <w:highlight w:val="none"/>
              </w:rPr>
              <w:t>注：室内声源分别以各建筑物中心为原点。</w:t>
            </w:r>
          </w:p>
          <w:p>
            <w:pPr>
              <w:adjustRightInd w:val="0"/>
              <w:snapToGrid w:val="0"/>
              <w:spacing w:before="120" w:beforeLines="50" w:line="360" w:lineRule="auto"/>
              <w:jc w:val="center"/>
              <w:rPr>
                <w:kern w:val="0"/>
                <w:sz w:val="24"/>
                <w:highlight w:val="none"/>
              </w:rPr>
            </w:pPr>
            <w:r>
              <w:rPr>
                <w:rFonts w:hint="eastAsia"/>
                <w:b/>
                <w:bCs/>
                <w:kern w:val="0"/>
                <w:sz w:val="24"/>
                <w:highlight w:val="none"/>
              </w:rPr>
              <w:t>表4.</w:t>
            </w:r>
            <w:r>
              <w:rPr>
                <w:rFonts w:hint="eastAsia"/>
                <w:b/>
                <w:bCs/>
                <w:kern w:val="0"/>
                <w:sz w:val="24"/>
                <w:highlight w:val="none"/>
                <w:lang w:val="en-US" w:eastAsia="zh-CN"/>
              </w:rPr>
              <w:t>6</w:t>
            </w:r>
            <w:r>
              <w:rPr>
                <w:rFonts w:hint="eastAsia"/>
                <w:b/>
                <w:bCs/>
                <w:kern w:val="0"/>
                <w:sz w:val="24"/>
                <w:highlight w:val="none"/>
              </w:rPr>
              <w:t xml:space="preserve">  项目噪声源强一览表（室外声源）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5"/>
              <w:gridCol w:w="1675"/>
              <w:gridCol w:w="1560"/>
              <w:gridCol w:w="1654"/>
              <w:gridCol w:w="1654"/>
              <w:gridCol w:w="18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2" w:type="pct"/>
                  <w:vMerge w:val="restar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序号</w:t>
                  </w:r>
                </w:p>
              </w:tc>
              <w:tc>
                <w:tcPr>
                  <w:tcW w:w="624" w:type="pct"/>
                  <w:vMerge w:val="restar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声源名称</w:t>
                  </w:r>
                </w:p>
              </w:tc>
              <w:tc>
                <w:tcPr>
                  <w:tcW w:w="624" w:type="pct"/>
                  <w:vMerge w:val="restar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型号</w:t>
                  </w:r>
                </w:p>
              </w:tc>
              <w:tc>
                <w:tcPr>
                  <w:tcW w:w="1813" w:type="pct"/>
                  <w:gridSpan w:val="3"/>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空间相对位置m</w:t>
                  </w:r>
                </w:p>
              </w:tc>
              <w:tc>
                <w:tcPr>
                  <w:tcW w:w="689" w:type="pct"/>
                  <w:tcBorders>
                    <w:tl2br w:val="nil"/>
                    <w:tr2bl w:val="nil"/>
                  </w:tcBorders>
                  <w:vAlign w:val="center"/>
                </w:tcPr>
                <w:p>
                  <w:pPr>
                    <w:pStyle w:val="39"/>
                    <w:adjustRightInd w:val="0"/>
                    <w:snapToGrid w:val="0"/>
                    <w:spacing w:line="240" w:lineRule="auto"/>
                    <w:ind w:left="0" w:firstLine="0" w:firstLineChars="0"/>
                    <w:rPr>
                      <w:szCs w:val="21"/>
                      <w:highlight w:val="none"/>
                    </w:rPr>
                  </w:pPr>
                  <w:r>
                    <w:rPr>
                      <w:szCs w:val="21"/>
                      <w:highlight w:val="none"/>
                    </w:rPr>
                    <w:t>声源源强dB（A）</w:t>
                  </w:r>
                </w:p>
              </w:tc>
              <w:tc>
                <w:tcPr>
                  <w:tcW w:w="625" w:type="pct"/>
                  <w:vMerge w:val="restar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声源控制措施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22" w:type="pct"/>
                  <w:vMerge w:val="continue"/>
                  <w:tcBorders>
                    <w:tl2br w:val="nil"/>
                    <w:tr2bl w:val="nil"/>
                  </w:tcBorders>
                  <w:vAlign w:val="center"/>
                </w:tcPr>
                <w:p>
                  <w:pPr>
                    <w:pStyle w:val="39"/>
                    <w:adjustRightInd w:val="0"/>
                    <w:snapToGrid w:val="0"/>
                    <w:spacing w:line="240" w:lineRule="auto"/>
                    <w:ind w:left="420" w:hanging="420"/>
                    <w:rPr>
                      <w:szCs w:val="21"/>
                      <w:highlight w:val="none"/>
                    </w:rPr>
                  </w:pPr>
                </w:p>
              </w:tc>
              <w:tc>
                <w:tcPr>
                  <w:tcW w:w="624" w:type="pct"/>
                  <w:vMerge w:val="continue"/>
                  <w:tcBorders>
                    <w:tl2br w:val="nil"/>
                    <w:tr2bl w:val="nil"/>
                  </w:tcBorders>
                  <w:vAlign w:val="center"/>
                </w:tcPr>
                <w:p>
                  <w:pPr>
                    <w:pStyle w:val="39"/>
                    <w:adjustRightInd w:val="0"/>
                    <w:snapToGrid w:val="0"/>
                    <w:spacing w:line="240" w:lineRule="auto"/>
                    <w:ind w:left="420" w:hanging="420"/>
                    <w:rPr>
                      <w:szCs w:val="21"/>
                      <w:highlight w:val="none"/>
                    </w:rPr>
                  </w:pPr>
                </w:p>
              </w:tc>
              <w:tc>
                <w:tcPr>
                  <w:tcW w:w="624" w:type="pct"/>
                  <w:vMerge w:val="continue"/>
                  <w:tcBorders>
                    <w:tl2br w:val="nil"/>
                    <w:tr2bl w:val="nil"/>
                  </w:tcBorders>
                  <w:vAlign w:val="center"/>
                </w:tcPr>
                <w:p>
                  <w:pPr>
                    <w:pStyle w:val="39"/>
                    <w:adjustRightInd w:val="0"/>
                    <w:snapToGrid w:val="0"/>
                    <w:spacing w:line="240" w:lineRule="auto"/>
                    <w:ind w:left="420" w:hanging="420"/>
                    <w:rPr>
                      <w:szCs w:val="21"/>
                      <w:highlight w:val="none"/>
                    </w:rPr>
                  </w:pPr>
                </w:p>
              </w:tc>
              <w:tc>
                <w:tcPr>
                  <w:tcW w:w="581" w:type="pct"/>
                  <w:tcBorders>
                    <w:tl2br w:val="nil"/>
                    <w:tr2bl w:val="nil"/>
                  </w:tcBorders>
                  <w:vAlign w:val="center"/>
                </w:tcPr>
                <w:p>
                  <w:pPr>
                    <w:pStyle w:val="39"/>
                    <w:adjustRightInd w:val="0"/>
                    <w:snapToGrid w:val="0"/>
                    <w:spacing w:line="240" w:lineRule="auto"/>
                    <w:ind w:left="0" w:firstLine="0" w:firstLineChars="0"/>
                    <w:rPr>
                      <w:szCs w:val="21"/>
                      <w:highlight w:val="none"/>
                    </w:rPr>
                  </w:pPr>
                  <w:r>
                    <w:rPr>
                      <w:szCs w:val="21"/>
                      <w:highlight w:val="none"/>
                    </w:rPr>
                    <w:t>X</w:t>
                  </w:r>
                </w:p>
              </w:tc>
              <w:tc>
                <w:tcPr>
                  <w:tcW w:w="616" w:type="pct"/>
                  <w:tcBorders>
                    <w:tl2br w:val="nil"/>
                    <w:tr2bl w:val="nil"/>
                  </w:tcBorders>
                  <w:vAlign w:val="center"/>
                </w:tcPr>
                <w:p>
                  <w:pPr>
                    <w:pStyle w:val="39"/>
                    <w:adjustRightInd w:val="0"/>
                    <w:snapToGrid w:val="0"/>
                    <w:spacing w:line="240" w:lineRule="auto"/>
                    <w:ind w:left="0" w:firstLine="0" w:firstLineChars="0"/>
                    <w:rPr>
                      <w:szCs w:val="21"/>
                      <w:highlight w:val="none"/>
                    </w:rPr>
                  </w:pPr>
                  <w:r>
                    <w:rPr>
                      <w:szCs w:val="21"/>
                      <w:highlight w:val="none"/>
                    </w:rPr>
                    <w:t>Y</w:t>
                  </w:r>
                </w:p>
              </w:tc>
              <w:tc>
                <w:tcPr>
                  <w:tcW w:w="615" w:type="pct"/>
                  <w:tcBorders>
                    <w:tl2br w:val="nil"/>
                    <w:tr2bl w:val="nil"/>
                  </w:tcBorders>
                  <w:vAlign w:val="center"/>
                </w:tcPr>
                <w:p>
                  <w:pPr>
                    <w:pStyle w:val="39"/>
                    <w:adjustRightInd w:val="0"/>
                    <w:snapToGrid w:val="0"/>
                    <w:spacing w:line="240" w:lineRule="auto"/>
                    <w:ind w:left="0" w:firstLine="0" w:firstLineChars="0"/>
                    <w:rPr>
                      <w:szCs w:val="21"/>
                      <w:highlight w:val="none"/>
                    </w:rPr>
                  </w:pPr>
                  <w:r>
                    <w:rPr>
                      <w:szCs w:val="21"/>
                      <w:highlight w:val="none"/>
                    </w:rPr>
                    <w:t>Z</w:t>
                  </w:r>
                </w:p>
              </w:tc>
              <w:tc>
                <w:tcPr>
                  <w:tcW w:w="689" w:type="pc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声功率级</w:t>
                  </w:r>
                </w:p>
              </w:tc>
              <w:tc>
                <w:tcPr>
                  <w:tcW w:w="625" w:type="pct"/>
                  <w:vMerge w:val="continue"/>
                  <w:tcBorders>
                    <w:tl2br w:val="nil"/>
                    <w:tr2bl w:val="nil"/>
                  </w:tcBorders>
                  <w:vAlign w:val="center"/>
                </w:tcPr>
                <w:p>
                  <w:pPr>
                    <w:pStyle w:val="39"/>
                    <w:adjustRightInd w:val="0"/>
                    <w:snapToGrid w:val="0"/>
                    <w:spacing w:line="240" w:lineRule="auto"/>
                    <w:ind w:left="420" w:hanging="42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2" w:type="pc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1</w:t>
                  </w:r>
                </w:p>
              </w:tc>
              <w:tc>
                <w:tcPr>
                  <w:tcW w:w="624" w:type="pc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1#风机</w:t>
                  </w:r>
                </w:p>
              </w:tc>
              <w:tc>
                <w:tcPr>
                  <w:tcW w:w="624" w:type="pc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w:t>
                  </w:r>
                </w:p>
              </w:tc>
              <w:tc>
                <w:tcPr>
                  <w:tcW w:w="581" w:type="pct"/>
                  <w:tcBorders>
                    <w:tl2br w:val="nil"/>
                    <w:tr2bl w:val="nil"/>
                  </w:tcBorders>
                  <w:vAlign w:val="center"/>
                </w:tcPr>
                <w:p>
                  <w:pPr>
                    <w:pStyle w:val="39"/>
                    <w:adjustRightInd w:val="0"/>
                    <w:snapToGrid w:val="0"/>
                    <w:spacing w:line="240" w:lineRule="auto"/>
                    <w:ind w:left="420" w:hanging="420"/>
                    <w:rPr>
                      <w:rFonts w:hint="eastAsia" w:eastAsia="宋体"/>
                      <w:szCs w:val="21"/>
                      <w:highlight w:val="none"/>
                      <w:lang w:val="en-US" w:eastAsia="zh-CN"/>
                    </w:rPr>
                  </w:pPr>
                  <w:r>
                    <w:rPr>
                      <w:rFonts w:hint="eastAsia"/>
                      <w:szCs w:val="21"/>
                      <w:highlight w:val="none"/>
                      <w:lang w:val="en-US" w:eastAsia="zh-CN"/>
                    </w:rPr>
                    <w:t>7</w:t>
                  </w:r>
                </w:p>
              </w:tc>
              <w:tc>
                <w:tcPr>
                  <w:tcW w:w="616" w:type="pct"/>
                  <w:tcBorders>
                    <w:tl2br w:val="nil"/>
                    <w:tr2bl w:val="nil"/>
                  </w:tcBorders>
                  <w:vAlign w:val="center"/>
                </w:tcPr>
                <w:p>
                  <w:pPr>
                    <w:pStyle w:val="39"/>
                    <w:adjustRightInd w:val="0"/>
                    <w:snapToGrid w:val="0"/>
                    <w:spacing w:line="240" w:lineRule="auto"/>
                    <w:ind w:left="420" w:hanging="420"/>
                    <w:rPr>
                      <w:rFonts w:hint="default" w:eastAsia="宋体"/>
                      <w:szCs w:val="21"/>
                      <w:highlight w:val="none"/>
                      <w:lang w:val="en-US" w:eastAsia="zh-CN"/>
                    </w:rPr>
                  </w:pPr>
                  <w:r>
                    <w:rPr>
                      <w:rFonts w:hint="eastAsia"/>
                      <w:szCs w:val="21"/>
                      <w:highlight w:val="none"/>
                      <w:lang w:val="en-US" w:eastAsia="zh-CN"/>
                    </w:rPr>
                    <w:t>33</w:t>
                  </w:r>
                </w:p>
              </w:tc>
              <w:tc>
                <w:tcPr>
                  <w:tcW w:w="615"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8</w:t>
                  </w:r>
                </w:p>
              </w:tc>
              <w:tc>
                <w:tcPr>
                  <w:tcW w:w="689" w:type="pc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90</w:t>
                  </w:r>
                </w:p>
              </w:tc>
              <w:tc>
                <w:tcPr>
                  <w:tcW w:w="625" w:type="pct"/>
                  <w:vMerge w:val="restart"/>
                  <w:tcBorders>
                    <w:tl2br w:val="nil"/>
                    <w:tr2bl w:val="nil"/>
                  </w:tcBorders>
                  <w:vAlign w:val="center"/>
                </w:tcPr>
                <w:p>
                  <w:pPr>
                    <w:pStyle w:val="39"/>
                    <w:adjustRightInd w:val="0"/>
                    <w:snapToGrid w:val="0"/>
                    <w:spacing w:line="240" w:lineRule="auto"/>
                    <w:ind w:left="420" w:hanging="420"/>
                    <w:rPr>
                      <w:szCs w:val="21"/>
                      <w:highlight w:val="none"/>
                    </w:rPr>
                  </w:pPr>
                  <w:r>
                    <w:rPr>
                      <w:szCs w:val="21"/>
                      <w:highlight w:val="none"/>
                    </w:rPr>
                    <w:t>减振、消声器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2"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2</w:t>
                  </w:r>
                </w:p>
              </w:tc>
              <w:tc>
                <w:tcPr>
                  <w:tcW w:w="624"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2</w:t>
                  </w:r>
                  <w:r>
                    <w:rPr>
                      <w:szCs w:val="21"/>
                      <w:highlight w:val="none"/>
                    </w:rPr>
                    <w:t>#风机</w:t>
                  </w:r>
                </w:p>
              </w:tc>
              <w:tc>
                <w:tcPr>
                  <w:tcW w:w="624"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w:t>
                  </w:r>
                </w:p>
              </w:tc>
              <w:tc>
                <w:tcPr>
                  <w:tcW w:w="581" w:type="pct"/>
                  <w:tcBorders>
                    <w:tl2br w:val="nil"/>
                    <w:tr2bl w:val="nil"/>
                  </w:tcBorders>
                  <w:vAlign w:val="center"/>
                </w:tcPr>
                <w:p>
                  <w:pPr>
                    <w:pStyle w:val="39"/>
                    <w:adjustRightInd w:val="0"/>
                    <w:snapToGrid w:val="0"/>
                    <w:spacing w:line="240" w:lineRule="auto"/>
                    <w:ind w:left="420" w:hanging="420"/>
                    <w:rPr>
                      <w:rFonts w:hint="default" w:eastAsia="宋体"/>
                      <w:szCs w:val="21"/>
                      <w:highlight w:val="none"/>
                      <w:lang w:val="en-US" w:eastAsia="zh-CN"/>
                    </w:rPr>
                  </w:pPr>
                  <w:r>
                    <w:rPr>
                      <w:rFonts w:hint="eastAsia"/>
                      <w:szCs w:val="21"/>
                      <w:highlight w:val="none"/>
                      <w:lang w:val="en-US" w:eastAsia="zh-CN"/>
                    </w:rPr>
                    <w:t>11</w:t>
                  </w:r>
                </w:p>
              </w:tc>
              <w:tc>
                <w:tcPr>
                  <w:tcW w:w="616" w:type="pct"/>
                  <w:tcBorders>
                    <w:tl2br w:val="nil"/>
                    <w:tr2bl w:val="nil"/>
                  </w:tcBorders>
                  <w:vAlign w:val="center"/>
                </w:tcPr>
                <w:p>
                  <w:pPr>
                    <w:pStyle w:val="39"/>
                    <w:adjustRightInd w:val="0"/>
                    <w:snapToGrid w:val="0"/>
                    <w:spacing w:line="240" w:lineRule="auto"/>
                    <w:ind w:left="420" w:hanging="420"/>
                    <w:rPr>
                      <w:rFonts w:hint="default" w:eastAsia="宋体"/>
                      <w:szCs w:val="21"/>
                      <w:highlight w:val="none"/>
                      <w:lang w:val="en-US" w:eastAsia="zh-CN"/>
                    </w:rPr>
                  </w:pPr>
                  <w:r>
                    <w:rPr>
                      <w:rFonts w:hint="eastAsia"/>
                      <w:szCs w:val="21"/>
                      <w:highlight w:val="none"/>
                      <w:lang w:val="en-US" w:eastAsia="zh-CN"/>
                    </w:rPr>
                    <w:t>33</w:t>
                  </w:r>
                </w:p>
              </w:tc>
              <w:tc>
                <w:tcPr>
                  <w:tcW w:w="615"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8</w:t>
                  </w:r>
                </w:p>
              </w:tc>
              <w:tc>
                <w:tcPr>
                  <w:tcW w:w="689"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90</w:t>
                  </w:r>
                </w:p>
              </w:tc>
              <w:tc>
                <w:tcPr>
                  <w:tcW w:w="625" w:type="pct"/>
                  <w:vMerge w:val="continue"/>
                  <w:tcBorders>
                    <w:tl2br w:val="nil"/>
                    <w:tr2bl w:val="nil"/>
                  </w:tcBorders>
                  <w:vAlign w:val="center"/>
                </w:tcPr>
                <w:p>
                  <w:pPr>
                    <w:pStyle w:val="39"/>
                    <w:adjustRightInd w:val="0"/>
                    <w:snapToGrid w:val="0"/>
                    <w:spacing w:line="240" w:lineRule="auto"/>
                    <w:ind w:left="420" w:hanging="42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2"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3</w:t>
                  </w:r>
                </w:p>
              </w:tc>
              <w:tc>
                <w:tcPr>
                  <w:tcW w:w="624"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3</w:t>
                  </w:r>
                  <w:r>
                    <w:rPr>
                      <w:szCs w:val="21"/>
                      <w:highlight w:val="none"/>
                    </w:rPr>
                    <w:t>#风机</w:t>
                  </w:r>
                </w:p>
              </w:tc>
              <w:tc>
                <w:tcPr>
                  <w:tcW w:w="624"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w:t>
                  </w:r>
                </w:p>
              </w:tc>
              <w:tc>
                <w:tcPr>
                  <w:tcW w:w="581" w:type="pct"/>
                  <w:tcBorders>
                    <w:tl2br w:val="nil"/>
                    <w:tr2bl w:val="nil"/>
                  </w:tcBorders>
                  <w:vAlign w:val="center"/>
                </w:tcPr>
                <w:p>
                  <w:pPr>
                    <w:pStyle w:val="39"/>
                    <w:adjustRightInd w:val="0"/>
                    <w:snapToGrid w:val="0"/>
                    <w:spacing w:line="240" w:lineRule="auto"/>
                    <w:ind w:left="420" w:hanging="420"/>
                    <w:rPr>
                      <w:rFonts w:hint="default" w:eastAsia="宋体"/>
                      <w:szCs w:val="21"/>
                      <w:highlight w:val="none"/>
                      <w:lang w:val="en-US" w:eastAsia="zh-CN"/>
                    </w:rPr>
                  </w:pPr>
                  <w:r>
                    <w:rPr>
                      <w:rFonts w:hint="eastAsia"/>
                      <w:szCs w:val="21"/>
                      <w:highlight w:val="none"/>
                      <w:lang w:val="en-US" w:eastAsia="zh-CN"/>
                    </w:rPr>
                    <w:t>41</w:t>
                  </w:r>
                </w:p>
              </w:tc>
              <w:tc>
                <w:tcPr>
                  <w:tcW w:w="616" w:type="pct"/>
                  <w:tcBorders>
                    <w:tl2br w:val="nil"/>
                    <w:tr2bl w:val="nil"/>
                  </w:tcBorders>
                  <w:vAlign w:val="center"/>
                </w:tcPr>
                <w:p>
                  <w:pPr>
                    <w:pStyle w:val="39"/>
                    <w:adjustRightInd w:val="0"/>
                    <w:snapToGrid w:val="0"/>
                    <w:spacing w:line="240" w:lineRule="auto"/>
                    <w:ind w:left="420" w:hanging="420"/>
                    <w:rPr>
                      <w:rFonts w:hint="eastAsia" w:eastAsia="宋体"/>
                      <w:szCs w:val="21"/>
                      <w:highlight w:val="none"/>
                      <w:lang w:val="en-US" w:eastAsia="zh-CN"/>
                    </w:rPr>
                  </w:pPr>
                  <w:r>
                    <w:rPr>
                      <w:rFonts w:hint="eastAsia"/>
                      <w:szCs w:val="21"/>
                      <w:highlight w:val="none"/>
                      <w:lang w:val="en-US" w:eastAsia="zh-CN"/>
                    </w:rPr>
                    <w:t>4</w:t>
                  </w:r>
                </w:p>
              </w:tc>
              <w:tc>
                <w:tcPr>
                  <w:tcW w:w="615"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8</w:t>
                  </w:r>
                </w:p>
              </w:tc>
              <w:tc>
                <w:tcPr>
                  <w:tcW w:w="689" w:type="pct"/>
                  <w:tcBorders>
                    <w:tl2br w:val="nil"/>
                    <w:tr2bl w:val="nil"/>
                  </w:tcBorders>
                  <w:vAlign w:val="center"/>
                </w:tcPr>
                <w:p>
                  <w:pPr>
                    <w:pStyle w:val="39"/>
                    <w:adjustRightInd w:val="0"/>
                    <w:snapToGrid w:val="0"/>
                    <w:spacing w:line="240" w:lineRule="auto"/>
                    <w:ind w:left="420" w:hanging="420"/>
                    <w:rPr>
                      <w:szCs w:val="21"/>
                      <w:highlight w:val="none"/>
                    </w:rPr>
                  </w:pPr>
                  <w:r>
                    <w:rPr>
                      <w:rFonts w:hint="eastAsia"/>
                      <w:szCs w:val="21"/>
                      <w:highlight w:val="none"/>
                    </w:rPr>
                    <w:t>90</w:t>
                  </w:r>
                </w:p>
              </w:tc>
              <w:tc>
                <w:tcPr>
                  <w:tcW w:w="625" w:type="pct"/>
                  <w:vMerge w:val="continue"/>
                  <w:tcBorders>
                    <w:tl2br w:val="nil"/>
                    <w:tr2bl w:val="nil"/>
                  </w:tcBorders>
                  <w:vAlign w:val="center"/>
                </w:tcPr>
                <w:p>
                  <w:pPr>
                    <w:pStyle w:val="39"/>
                    <w:adjustRightInd w:val="0"/>
                    <w:snapToGrid w:val="0"/>
                    <w:spacing w:line="240" w:lineRule="auto"/>
                    <w:ind w:left="420" w:hanging="420"/>
                    <w:rPr>
                      <w:szCs w:val="21"/>
                      <w:highlight w:val="none"/>
                    </w:rPr>
                  </w:pPr>
                </w:p>
              </w:tc>
            </w:tr>
          </w:tbl>
          <w:p>
            <w:pPr>
              <w:adjustRightInd w:val="0"/>
              <w:snapToGrid w:val="0"/>
              <w:spacing w:before="120" w:beforeLines="50" w:line="360" w:lineRule="auto"/>
              <w:rPr>
                <w:kern w:val="0"/>
                <w:sz w:val="24"/>
                <w:highlight w:val="none"/>
              </w:rPr>
            </w:pPr>
            <w:r>
              <w:rPr>
                <w:b/>
                <w:bCs/>
                <w:sz w:val="24"/>
                <w:highlight w:val="none"/>
              </w:rPr>
              <w:t>注：室外声源以厂区中心为原点。</w:t>
            </w: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23"/>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tcBorders>
              <w:tl2br w:val="nil"/>
              <w:tr2bl w:val="nil"/>
            </w:tcBorders>
            <w:vAlign w:val="center"/>
          </w:tcPr>
          <w:p>
            <w:pPr>
              <w:adjustRightInd w:val="0"/>
              <w:snapToGrid w:val="0"/>
              <w:jc w:val="center"/>
              <w:rPr>
                <w:kern w:val="0"/>
                <w:sz w:val="24"/>
                <w:highlight w:val="none"/>
              </w:rPr>
            </w:pPr>
            <w:r>
              <w:rPr>
                <w:kern w:val="0"/>
                <w:sz w:val="24"/>
                <w:highlight w:val="none"/>
              </w:rPr>
              <w:t>运</w:t>
            </w:r>
          </w:p>
          <w:p>
            <w:pPr>
              <w:adjustRightInd w:val="0"/>
              <w:snapToGrid w:val="0"/>
              <w:jc w:val="center"/>
              <w:rPr>
                <w:kern w:val="0"/>
                <w:sz w:val="24"/>
                <w:highlight w:val="none"/>
              </w:rPr>
            </w:pPr>
            <w:r>
              <w:rPr>
                <w:kern w:val="0"/>
                <w:sz w:val="24"/>
                <w:highlight w:val="none"/>
              </w:rPr>
              <w:t>营</w:t>
            </w:r>
          </w:p>
          <w:p>
            <w:pPr>
              <w:adjustRightInd w:val="0"/>
              <w:snapToGrid w:val="0"/>
              <w:jc w:val="center"/>
              <w:rPr>
                <w:kern w:val="0"/>
                <w:sz w:val="24"/>
                <w:highlight w:val="none"/>
              </w:rPr>
            </w:pPr>
            <w:r>
              <w:rPr>
                <w:kern w:val="0"/>
                <w:sz w:val="24"/>
                <w:highlight w:val="none"/>
              </w:rPr>
              <w:t>期</w:t>
            </w:r>
          </w:p>
          <w:p>
            <w:pPr>
              <w:adjustRightInd w:val="0"/>
              <w:snapToGrid w:val="0"/>
              <w:jc w:val="center"/>
              <w:rPr>
                <w:kern w:val="0"/>
                <w:sz w:val="24"/>
                <w:highlight w:val="none"/>
              </w:rPr>
            </w:pPr>
            <w:r>
              <w:rPr>
                <w:kern w:val="0"/>
                <w:sz w:val="24"/>
                <w:highlight w:val="none"/>
              </w:rPr>
              <w:t>环</w:t>
            </w:r>
          </w:p>
          <w:p>
            <w:pPr>
              <w:adjustRightInd w:val="0"/>
              <w:snapToGrid w:val="0"/>
              <w:jc w:val="center"/>
              <w:rPr>
                <w:kern w:val="0"/>
                <w:sz w:val="24"/>
                <w:highlight w:val="none"/>
              </w:rPr>
            </w:pPr>
            <w:r>
              <w:rPr>
                <w:kern w:val="0"/>
                <w:sz w:val="24"/>
                <w:highlight w:val="none"/>
              </w:rPr>
              <w:t>境</w:t>
            </w:r>
          </w:p>
          <w:p>
            <w:pPr>
              <w:adjustRightInd w:val="0"/>
              <w:snapToGrid w:val="0"/>
              <w:jc w:val="center"/>
              <w:rPr>
                <w:kern w:val="0"/>
                <w:sz w:val="24"/>
                <w:highlight w:val="none"/>
              </w:rPr>
            </w:pPr>
            <w:r>
              <w:rPr>
                <w:kern w:val="0"/>
                <w:sz w:val="24"/>
                <w:highlight w:val="none"/>
              </w:rPr>
              <w:t>影</w:t>
            </w:r>
          </w:p>
          <w:p>
            <w:pPr>
              <w:adjustRightInd w:val="0"/>
              <w:snapToGrid w:val="0"/>
              <w:jc w:val="center"/>
              <w:rPr>
                <w:kern w:val="0"/>
                <w:sz w:val="24"/>
                <w:highlight w:val="none"/>
              </w:rPr>
            </w:pPr>
            <w:r>
              <w:rPr>
                <w:kern w:val="0"/>
                <w:sz w:val="24"/>
                <w:highlight w:val="none"/>
              </w:rPr>
              <w:t>响</w:t>
            </w:r>
          </w:p>
          <w:p>
            <w:pPr>
              <w:adjustRightInd w:val="0"/>
              <w:snapToGrid w:val="0"/>
              <w:jc w:val="center"/>
              <w:rPr>
                <w:kern w:val="0"/>
                <w:sz w:val="24"/>
                <w:highlight w:val="none"/>
              </w:rPr>
            </w:pPr>
            <w:r>
              <w:rPr>
                <w:kern w:val="0"/>
                <w:sz w:val="24"/>
                <w:highlight w:val="none"/>
              </w:rPr>
              <w:t>和</w:t>
            </w:r>
          </w:p>
          <w:p>
            <w:pPr>
              <w:adjustRightInd w:val="0"/>
              <w:snapToGrid w:val="0"/>
              <w:jc w:val="center"/>
              <w:rPr>
                <w:kern w:val="0"/>
                <w:sz w:val="24"/>
                <w:highlight w:val="none"/>
              </w:rPr>
            </w:pPr>
            <w:r>
              <w:rPr>
                <w:kern w:val="0"/>
                <w:sz w:val="24"/>
                <w:highlight w:val="none"/>
              </w:rPr>
              <w:t>保</w:t>
            </w:r>
          </w:p>
          <w:p>
            <w:pPr>
              <w:adjustRightInd w:val="0"/>
              <w:snapToGrid w:val="0"/>
              <w:jc w:val="center"/>
              <w:rPr>
                <w:kern w:val="0"/>
                <w:sz w:val="24"/>
                <w:highlight w:val="none"/>
              </w:rPr>
            </w:pPr>
            <w:r>
              <w:rPr>
                <w:kern w:val="0"/>
                <w:sz w:val="24"/>
                <w:highlight w:val="none"/>
              </w:rPr>
              <w:t>护</w:t>
            </w:r>
          </w:p>
          <w:p>
            <w:pPr>
              <w:pStyle w:val="27"/>
              <w:numPr>
                <w:ilvl w:val="1"/>
                <w:numId w:val="0"/>
              </w:numPr>
              <w:spacing w:line="240" w:lineRule="auto"/>
              <w:ind w:left="0" w:leftChars="0" w:firstLine="0" w:firstLineChars="0"/>
              <w:jc w:val="center"/>
              <w:rPr>
                <w:color w:val="auto"/>
                <w:kern w:val="0"/>
                <w:highlight w:val="none"/>
              </w:rPr>
            </w:pPr>
            <w:r>
              <w:rPr>
                <w:rFonts w:hint="default" w:ascii="Arial" w:hAnsi="Arial" w:eastAsia="宋体" w:cs="Times New Roman"/>
                <w:color w:val="auto"/>
                <w:kern w:val="0"/>
                <w:sz w:val="24"/>
                <w:szCs w:val="24"/>
                <w:highlight w:val="none"/>
                <w:lang w:val="en-US" w:eastAsia="zh-CN" w:bidi="ar-SA"/>
              </w:rPr>
              <w:t>1.109</w:t>
            </w:r>
            <w:r>
              <w:rPr>
                <w:color w:val="auto"/>
                <w:kern w:val="0"/>
                <w:highlight w:val="none"/>
              </w:rPr>
              <w:t>措施</w:t>
            </w:r>
          </w:p>
        </w:tc>
        <w:tc>
          <w:tcPr>
            <w:tcW w:w="8438" w:type="dxa"/>
            <w:tcBorders>
              <w:tl2br w:val="nil"/>
              <w:tr2bl w:val="nil"/>
            </w:tcBorders>
            <w:vAlign w:val="center"/>
          </w:tcPr>
          <w:p>
            <w:pPr>
              <w:adjustRightInd w:val="0"/>
              <w:snapToGrid w:val="0"/>
              <w:spacing w:line="360" w:lineRule="auto"/>
              <w:ind w:firstLine="482" w:firstLineChars="200"/>
              <w:rPr>
                <w:b/>
                <w:bCs/>
                <w:sz w:val="24"/>
                <w:highlight w:val="none"/>
              </w:rPr>
            </w:pPr>
            <w:r>
              <w:rPr>
                <w:b/>
                <w:bCs/>
                <w:sz w:val="24"/>
                <w:highlight w:val="none"/>
              </w:rPr>
              <w:t>厂界和环境保护目标达标情况分析：</w:t>
            </w:r>
          </w:p>
          <w:p>
            <w:pPr>
              <w:adjustRightInd w:val="0"/>
              <w:snapToGrid w:val="0"/>
              <w:spacing w:line="360" w:lineRule="auto"/>
              <w:ind w:firstLine="480" w:firstLineChars="200"/>
              <w:rPr>
                <w:sz w:val="24"/>
                <w:highlight w:val="none"/>
                <w:lang w:val="zh-CN"/>
              </w:rPr>
            </w:pPr>
            <w:r>
              <w:rPr>
                <w:sz w:val="24"/>
                <w:highlight w:val="none"/>
                <w:lang w:val="zh-CN"/>
              </w:rPr>
              <w:t>根据设备噪声强度，采用距离衰减模式分析该项目对声环境的影响。预测模式采用《环境影响评价技术导则</w:t>
            </w:r>
            <w:r>
              <w:rPr>
                <w:rFonts w:hint="eastAsia"/>
                <w:sz w:val="24"/>
                <w:highlight w:val="none"/>
              </w:rPr>
              <w:t xml:space="preserve">  </w:t>
            </w:r>
            <w:r>
              <w:rPr>
                <w:sz w:val="24"/>
                <w:highlight w:val="none"/>
                <w:lang w:val="zh-CN"/>
              </w:rPr>
              <w:t>声环境》</w:t>
            </w:r>
            <w:r>
              <w:rPr>
                <w:rFonts w:hint="eastAsia"/>
                <w:sz w:val="24"/>
                <w:highlight w:val="none"/>
                <w:lang w:val="zh-CN"/>
              </w:rPr>
              <w:t>（</w:t>
            </w:r>
            <w:r>
              <w:rPr>
                <w:sz w:val="24"/>
                <w:highlight w:val="none"/>
                <w:lang w:val="zh-CN"/>
              </w:rPr>
              <w:t>HJ2.4-2021</w:t>
            </w:r>
            <w:r>
              <w:rPr>
                <w:rFonts w:hint="eastAsia"/>
                <w:sz w:val="24"/>
                <w:highlight w:val="none"/>
                <w:lang w:val="zh-CN"/>
              </w:rPr>
              <w:t>）</w:t>
            </w:r>
            <w:r>
              <w:rPr>
                <w:sz w:val="24"/>
                <w:highlight w:val="none"/>
                <w:lang w:val="zh-CN"/>
              </w:rPr>
              <w:t>中推荐的噪声预测模式，噪声衰减公式：</w:t>
            </w:r>
          </w:p>
          <w:p>
            <w:pPr>
              <w:pStyle w:val="21"/>
              <w:widowControl/>
              <w:adjustRightInd w:val="0"/>
              <w:spacing w:before="0" w:after="0" w:line="360" w:lineRule="auto"/>
              <w:ind w:right="0" w:firstLine="480" w:firstLineChars="200"/>
              <w:rPr>
                <w:sz w:val="24"/>
                <w:szCs w:val="24"/>
                <w:highlight w:val="none"/>
              </w:rPr>
            </w:pPr>
            <w:r>
              <w:rPr>
                <w:sz w:val="24"/>
                <w:szCs w:val="24"/>
                <w:highlight w:val="none"/>
              </w:rPr>
              <w:t>①如图B.1所示，声源位于室内，室内声源可采用等效室外声源声功率级法进行计算。设靠近开口处（或窗户）室内、室外某倍频带的声压级或A声级分别为L</w:t>
            </w:r>
            <w:r>
              <w:rPr>
                <w:sz w:val="24"/>
                <w:szCs w:val="24"/>
                <w:highlight w:val="none"/>
                <w:vertAlign w:val="subscript"/>
              </w:rPr>
              <w:t>p1</w:t>
            </w:r>
            <w:r>
              <w:rPr>
                <w:sz w:val="24"/>
                <w:szCs w:val="24"/>
                <w:highlight w:val="none"/>
              </w:rPr>
              <w:t>和L</w:t>
            </w:r>
            <w:r>
              <w:rPr>
                <w:sz w:val="24"/>
                <w:szCs w:val="24"/>
                <w:highlight w:val="none"/>
                <w:vertAlign w:val="subscript"/>
              </w:rPr>
              <w:t>p2</w:t>
            </w:r>
            <w:r>
              <w:rPr>
                <w:sz w:val="24"/>
                <w:szCs w:val="24"/>
                <w:highlight w:val="none"/>
              </w:rPr>
              <w:t>。若声源所在室内声场为近似扩散声场，则室外的倍频带声压级可按式（B.1）近似求出：</w:t>
            </w:r>
          </w:p>
          <w:p>
            <w:pPr>
              <w:pStyle w:val="21"/>
              <w:adjustRightInd w:val="0"/>
              <w:spacing w:before="0" w:after="0" w:line="360" w:lineRule="auto"/>
              <w:ind w:right="0" w:firstLine="210"/>
              <w:jc w:val="center"/>
              <w:rPr>
                <w:sz w:val="24"/>
                <w:szCs w:val="24"/>
                <w:highlight w:val="none"/>
              </w:rPr>
            </w:pPr>
            <w:r>
              <w:rPr>
                <w:highlight w:val="none"/>
              </w:rPr>
              <w:drawing>
                <wp:inline distT="0" distB="0" distL="114300" distR="114300">
                  <wp:extent cx="3482975" cy="373380"/>
                  <wp:effectExtent l="0" t="0" r="3175" b="762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a:stretch>
                            <a:fillRect/>
                          </a:stretch>
                        </pic:blipFill>
                        <pic:spPr>
                          <a:xfrm>
                            <a:off x="0" y="0"/>
                            <a:ext cx="3482975" cy="373380"/>
                          </a:xfrm>
                          <a:prstGeom prst="rect">
                            <a:avLst/>
                          </a:prstGeom>
                          <a:noFill/>
                          <a:ln>
                            <a:noFill/>
                          </a:ln>
                        </pic:spPr>
                      </pic:pic>
                    </a:graphicData>
                  </a:graphic>
                </wp:inline>
              </w:drawing>
            </w:r>
          </w:p>
          <w:p>
            <w:pPr>
              <w:pStyle w:val="21"/>
              <w:adjustRightInd w:val="0"/>
              <w:spacing w:before="0" w:after="0" w:line="360" w:lineRule="auto"/>
              <w:ind w:right="0" w:firstLine="480" w:firstLineChars="200"/>
              <w:rPr>
                <w:sz w:val="24"/>
                <w:szCs w:val="24"/>
                <w:highlight w:val="none"/>
              </w:rPr>
            </w:pPr>
            <w:r>
              <w:rPr>
                <w:sz w:val="24"/>
                <w:szCs w:val="24"/>
                <w:highlight w:val="none"/>
              </w:rPr>
              <w:t>式中：L</w:t>
            </w:r>
            <w:r>
              <w:rPr>
                <w:sz w:val="24"/>
                <w:szCs w:val="24"/>
                <w:highlight w:val="none"/>
                <w:vertAlign w:val="subscript"/>
              </w:rPr>
              <w:t>p1</w:t>
            </w:r>
            <w:r>
              <w:rPr>
                <w:highlight w:val="none"/>
              </w:rPr>
              <w:t>——</w:t>
            </w:r>
            <w:r>
              <w:rPr>
                <w:sz w:val="24"/>
                <w:szCs w:val="24"/>
                <w:highlight w:val="none"/>
              </w:rPr>
              <w:t>靠近开口处（或窗户）室内某倍频带的声压级或A声级，dB；</w:t>
            </w:r>
          </w:p>
          <w:p>
            <w:pPr>
              <w:pStyle w:val="21"/>
              <w:adjustRightInd w:val="0"/>
              <w:spacing w:before="0" w:after="0" w:line="360" w:lineRule="auto"/>
              <w:ind w:right="0" w:firstLine="1200" w:firstLineChars="500"/>
              <w:rPr>
                <w:sz w:val="24"/>
                <w:szCs w:val="24"/>
                <w:highlight w:val="none"/>
              </w:rPr>
            </w:pPr>
            <w:r>
              <w:rPr>
                <w:sz w:val="24"/>
                <w:szCs w:val="24"/>
                <w:highlight w:val="none"/>
              </w:rPr>
              <w:t>L</w:t>
            </w:r>
            <w:r>
              <w:rPr>
                <w:sz w:val="24"/>
                <w:szCs w:val="24"/>
                <w:highlight w:val="none"/>
                <w:vertAlign w:val="subscript"/>
              </w:rPr>
              <w:t>p2</w:t>
            </w:r>
            <w:r>
              <w:rPr>
                <w:highlight w:val="none"/>
              </w:rPr>
              <w:t>——</w:t>
            </w:r>
            <w:r>
              <w:rPr>
                <w:sz w:val="24"/>
                <w:szCs w:val="24"/>
                <w:highlight w:val="none"/>
              </w:rPr>
              <w:t>靠近开口处（或窗户）室外某倍频带的声压级或A声级，dB；</w:t>
            </w:r>
          </w:p>
          <w:p>
            <w:pPr>
              <w:pStyle w:val="21"/>
              <w:adjustRightInd w:val="0"/>
              <w:spacing w:before="0" w:after="0" w:line="360" w:lineRule="auto"/>
              <w:ind w:right="0" w:firstLine="1200" w:firstLineChars="500"/>
              <w:rPr>
                <w:sz w:val="24"/>
                <w:szCs w:val="24"/>
                <w:highlight w:val="none"/>
              </w:rPr>
            </w:pPr>
            <w:r>
              <w:rPr>
                <w:sz w:val="24"/>
                <w:szCs w:val="24"/>
                <w:highlight w:val="none"/>
              </w:rPr>
              <w:t>TL</w:t>
            </w:r>
            <w:r>
              <w:rPr>
                <w:highlight w:val="none"/>
              </w:rPr>
              <w:t>——</w:t>
            </w:r>
            <w:r>
              <w:rPr>
                <w:sz w:val="24"/>
                <w:szCs w:val="24"/>
                <w:highlight w:val="none"/>
              </w:rPr>
              <w:t>隔墙（或窗户）倍频带或A声级的隔声量，dB。</w:t>
            </w:r>
          </w:p>
          <w:p>
            <w:pPr>
              <w:pStyle w:val="21"/>
              <w:adjustRightInd w:val="0"/>
              <w:spacing w:before="0" w:after="0" w:line="360" w:lineRule="auto"/>
              <w:ind w:right="0" w:firstLine="0" w:firstLineChars="0"/>
              <w:jc w:val="center"/>
              <w:rPr>
                <w:highlight w:val="none"/>
              </w:rPr>
            </w:pPr>
            <w:r>
              <w:rPr>
                <w:highlight w:val="none"/>
              </w:rPr>
              <w:drawing>
                <wp:inline distT="0" distB="0" distL="114300" distR="114300">
                  <wp:extent cx="3236595" cy="1656080"/>
                  <wp:effectExtent l="0" t="0" r="1905" b="127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7"/>
                          <a:stretch>
                            <a:fillRect/>
                          </a:stretch>
                        </pic:blipFill>
                        <pic:spPr>
                          <a:xfrm>
                            <a:off x="0" y="0"/>
                            <a:ext cx="3236595" cy="1656080"/>
                          </a:xfrm>
                          <a:prstGeom prst="rect">
                            <a:avLst/>
                          </a:prstGeom>
                          <a:noFill/>
                          <a:ln>
                            <a:noFill/>
                          </a:ln>
                        </pic:spPr>
                      </pic:pic>
                    </a:graphicData>
                  </a:graphic>
                </wp:inline>
              </w:drawing>
            </w:r>
          </w:p>
          <w:p>
            <w:pPr>
              <w:pStyle w:val="21"/>
              <w:widowControl/>
              <w:adjustRightInd w:val="0"/>
              <w:spacing w:before="0" w:after="0" w:line="360" w:lineRule="auto"/>
              <w:ind w:right="0" w:firstLine="0" w:firstLineChars="0"/>
              <w:jc w:val="center"/>
              <w:rPr>
                <w:b/>
                <w:bCs/>
                <w:sz w:val="24"/>
                <w:szCs w:val="24"/>
                <w:highlight w:val="none"/>
              </w:rPr>
            </w:pPr>
            <w:r>
              <w:rPr>
                <w:b/>
                <w:bCs/>
                <w:sz w:val="24"/>
                <w:szCs w:val="24"/>
                <w:highlight w:val="none"/>
              </w:rPr>
              <w:t>图B.1  室内声源等效为室外声源图例</w:t>
            </w:r>
          </w:p>
          <w:p>
            <w:pPr>
              <w:pStyle w:val="21"/>
              <w:adjustRightInd w:val="0"/>
              <w:spacing w:before="0" w:after="0" w:line="360" w:lineRule="auto"/>
              <w:ind w:right="0" w:firstLine="480" w:firstLineChars="200"/>
              <w:rPr>
                <w:bCs/>
                <w:sz w:val="24"/>
                <w:szCs w:val="24"/>
                <w:highlight w:val="none"/>
              </w:rPr>
            </w:pPr>
            <w:r>
              <w:rPr>
                <w:bCs/>
                <w:sz w:val="24"/>
                <w:szCs w:val="24"/>
                <w:highlight w:val="none"/>
              </w:rPr>
              <w:t>②也可按式（B.2）计算某一室内声源靠近围护结构处产生的倍频带声压级或A声级：</w:t>
            </w:r>
          </w:p>
          <w:p>
            <w:pPr>
              <w:pStyle w:val="21"/>
              <w:adjustRightInd w:val="0"/>
              <w:spacing w:before="0" w:after="0" w:line="360" w:lineRule="auto"/>
              <w:ind w:right="0" w:firstLine="0" w:firstLineChars="0"/>
              <w:jc w:val="center"/>
              <w:rPr>
                <w:bCs/>
                <w:sz w:val="24"/>
                <w:szCs w:val="24"/>
                <w:highlight w:val="none"/>
              </w:rPr>
            </w:pPr>
            <w:r>
              <w:rPr>
                <w:highlight w:val="none"/>
              </w:rPr>
              <w:drawing>
                <wp:inline distT="0" distB="0" distL="114300" distR="114300">
                  <wp:extent cx="3904615" cy="575310"/>
                  <wp:effectExtent l="0" t="0" r="635" b="1524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8"/>
                          <a:stretch>
                            <a:fillRect/>
                          </a:stretch>
                        </pic:blipFill>
                        <pic:spPr>
                          <a:xfrm>
                            <a:off x="0" y="0"/>
                            <a:ext cx="3904615" cy="575310"/>
                          </a:xfrm>
                          <a:prstGeom prst="rect">
                            <a:avLst/>
                          </a:prstGeom>
                          <a:noFill/>
                          <a:ln>
                            <a:noFill/>
                          </a:ln>
                        </pic:spPr>
                      </pic:pic>
                    </a:graphicData>
                  </a:graphic>
                </wp:inline>
              </w:drawing>
            </w:r>
          </w:p>
          <w:p>
            <w:pPr>
              <w:pStyle w:val="21"/>
              <w:adjustRightInd w:val="0"/>
              <w:spacing w:before="0" w:after="0" w:line="360" w:lineRule="auto"/>
              <w:ind w:right="0" w:firstLine="480" w:firstLineChars="200"/>
              <w:rPr>
                <w:bCs/>
                <w:sz w:val="24"/>
                <w:szCs w:val="24"/>
                <w:highlight w:val="none"/>
              </w:rPr>
            </w:pPr>
            <w:r>
              <w:rPr>
                <w:bCs/>
                <w:sz w:val="24"/>
                <w:szCs w:val="24"/>
                <w:highlight w:val="none"/>
              </w:rPr>
              <w:t>式中：L</w:t>
            </w:r>
            <w:r>
              <w:rPr>
                <w:bCs/>
                <w:sz w:val="24"/>
                <w:szCs w:val="24"/>
                <w:highlight w:val="none"/>
                <w:vertAlign w:val="subscript"/>
              </w:rPr>
              <w:t>p1</w:t>
            </w:r>
            <w:r>
              <w:rPr>
                <w:bCs/>
                <w:sz w:val="24"/>
                <w:szCs w:val="24"/>
                <w:highlight w:val="none"/>
              </w:rPr>
              <w:t>——靠近开口处（或窗户）室内某倍频带的声压级或A声级，dB；</w:t>
            </w:r>
          </w:p>
          <w:p>
            <w:pPr>
              <w:pStyle w:val="21"/>
              <w:adjustRightInd w:val="0"/>
              <w:spacing w:before="0" w:after="0" w:line="360" w:lineRule="auto"/>
              <w:ind w:right="0" w:firstLine="1200" w:firstLineChars="500"/>
              <w:rPr>
                <w:bCs/>
                <w:sz w:val="24"/>
                <w:szCs w:val="24"/>
                <w:highlight w:val="none"/>
              </w:rPr>
            </w:pPr>
            <w:r>
              <w:rPr>
                <w:bCs/>
                <w:sz w:val="24"/>
                <w:szCs w:val="24"/>
                <w:highlight w:val="none"/>
              </w:rPr>
              <w:t>L</w:t>
            </w:r>
            <w:r>
              <w:rPr>
                <w:bCs/>
                <w:sz w:val="24"/>
                <w:szCs w:val="24"/>
                <w:highlight w:val="none"/>
                <w:vertAlign w:val="subscript"/>
              </w:rPr>
              <w:t xml:space="preserve">w </w:t>
            </w:r>
            <w:r>
              <w:rPr>
                <w:bCs/>
                <w:sz w:val="24"/>
                <w:szCs w:val="24"/>
                <w:highlight w:val="none"/>
              </w:rPr>
              <w:t>——点声源声功率级（A计权或倍频带），dB；</w:t>
            </w:r>
          </w:p>
          <w:p>
            <w:pPr>
              <w:pStyle w:val="21"/>
              <w:adjustRightInd w:val="0"/>
              <w:spacing w:before="0" w:after="0" w:line="360" w:lineRule="auto"/>
              <w:ind w:right="0" w:firstLine="1200" w:firstLineChars="500"/>
              <w:rPr>
                <w:bCs/>
                <w:sz w:val="24"/>
                <w:szCs w:val="24"/>
                <w:highlight w:val="none"/>
              </w:rPr>
            </w:pPr>
            <w:r>
              <w:rPr>
                <w:bCs/>
                <w:sz w:val="24"/>
                <w:szCs w:val="24"/>
                <w:highlight w:val="none"/>
              </w:rPr>
              <w:t>Q——指向性因数；通常对无指向性声源，当声源放在房间中心时，Q=1；当放在一面墙的中心时，Q=2；当放在两面墙夹角处时，Q=4；当放在三面墙夹角处时，Q=8；</w:t>
            </w:r>
          </w:p>
          <w:p>
            <w:pPr>
              <w:pStyle w:val="21"/>
              <w:adjustRightInd w:val="0"/>
              <w:spacing w:before="0" w:after="0" w:line="360" w:lineRule="auto"/>
              <w:ind w:right="0" w:firstLine="720" w:firstLineChars="300"/>
              <w:rPr>
                <w:bCs/>
                <w:sz w:val="24"/>
                <w:szCs w:val="24"/>
                <w:highlight w:val="none"/>
              </w:rPr>
            </w:pPr>
            <w:r>
              <w:rPr>
                <w:bCs/>
                <w:sz w:val="24"/>
                <w:szCs w:val="24"/>
                <w:highlight w:val="none"/>
              </w:rPr>
              <w:t>R——房间常数；</w:t>
            </w:r>
            <w:r>
              <w:rPr>
                <w:kern w:val="0"/>
                <w:sz w:val="24"/>
                <w:szCs w:val="24"/>
                <w:highlight w:val="none"/>
              </w:rPr>
              <w:t>R=Sα/（1-α）</w:t>
            </w:r>
            <w:r>
              <w:rPr>
                <w:bCs/>
                <w:sz w:val="24"/>
                <w:szCs w:val="24"/>
                <w:highlight w:val="none"/>
              </w:rPr>
              <w:t>，S为房间内表面面积，m</w:t>
            </w:r>
            <w:r>
              <w:rPr>
                <w:bCs/>
                <w:sz w:val="24"/>
                <w:szCs w:val="24"/>
                <w:highlight w:val="none"/>
                <w:vertAlign w:val="superscript"/>
              </w:rPr>
              <w:t>2</w:t>
            </w:r>
            <w:r>
              <w:rPr>
                <w:bCs/>
                <w:sz w:val="24"/>
                <w:szCs w:val="24"/>
                <w:highlight w:val="none"/>
              </w:rPr>
              <w:t>；α为平均吸声系数；</w:t>
            </w:r>
          </w:p>
          <w:p>
            <w:pPr>
              <w:pStyle w:val="21"/>
              <w:adjustRightInd w:val="0"/>
              <w:spacing w:before="0" w:after="0" w:line="360" w:lineRule="auto"/>
              <w:ind w:right="0" w:firstLine="720" w:firstLineChars="300"/>
              <w:rPr>
                <w:bCs/>
                <w:sz w:val="24"/>
                <w:szCs w:val="24"/>
                <w:highlight w:val="none"/>
              </w:rPr>
            </w:pPr>
            <w:r>
              <w:rPr>
                <w:bCs/>
                <w:sz w:val="24"/>
                <w:szCs w:val="24"/>
                <w:highlight w:val="none"/>
              </w:rPr>
              <w:t>r ——声源到靠近围护结构某点处的距离，m。</w:t>
            </w:r>
          </w:p>
          <w:p>
            <w:pPr>
              <w:pStyle w:val="21"/>
              <w:adjustRightInd w:val="0"/>
              <w:spacing w:before="0" w:after="0" w:line="360" w:lineRule="auto"/>
              <w:ind w:right="0" w:firstLine="480" w:firstLineChars="200"/>
              <w:rPr>
                <w:bCs/>
                <w:sz w:val="24"/>
                <w:szCs w:val="24"/>
                <w:highlight w:val="none"/>
              </w:rPr>
            </w:pPr>
            <w:r>
              <w:rPr>
                <w:bCs/>
                <w:sz w:val="24"/>
                <w:szCs w:val="24"/>
                <w:highlight w:val="none"/>
              </w:rPr>
              <w:t>③然后按式（B.3）计算出所有室内声源在围护结构处产生的i倍频带叠加声压级：</w:t>
            </w:r>
          </w:p>
          <w:p>
            <w:pPr>
              <w:pStyle w:val="21"/>
              <w:adjustRightInd w:val="0"/>
              <w:spacing w:before="0" w:after="0" w:line="360" w:lineRule="auto"/>
              <w:ind w:right="0" w:firstLine="0" w:firstLineChars="0"/>
              <w:jc w:val="center"/>
              <w:rPr>
                <w:bCs/>
                <w:sz w:val="24"/>
                <w:szCs w:val="24"/>
                <w:highlight w:val="none"/>
              </w:rPr>
            </w:pPr>
            <w:r>
              <w:rPr>
                <w:highlight w:val="none"/>
              </w:rPr>
              <w:drawing>
                <wp:inline distT="0" distB="0" distL="114300" distR="114300">
                  <wp:extent cx="3957955" cy="560705"/>
                  <wp:effectExtent l="0" t="0" r="4445" b="1079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9"/>
                          <a:stretch>
                            <a:fillRect/>
                          </a:stretch>
                        </pic:blipFill>
                        <pic:spPr>
                          <a:xfrm>
                            <a:off x="0" y="0"/>
                            <a:ext cx="3957955" cy="560705"/>
                          </a:xfrm>
                          <a:prstGeom prst="rect">
                            <a:avLst/>
                          </a:prstGeom>
                          <a:noFill/>
                          <a:ln>
                            <a:noFill/>
                          </a:ln>
                        </pic:spPr>
                      </pic:pic>
                    </a:graphicData>
                  </a:graphic>
                </wp:inline>
              </w:drawing>
            </w:r>
          </w:p>
          <w:p>
            <w:pPr>
              <w:adjustRightInd w:val="0"/>
              <w:snapToGrid w:val="0"/>
              <w:spacing w:line="360" w:lineRule="auto"/>
              <w:ind w:firstLine="480" w:firstLineChars="200"/>
              <w:rPr>
                <w:kern w:val="0"/>
                <w:sz w:val="24"/>
                <w:highlight w:val="none"/>
              </w:rPr>
            </w:pPr>
            <w:r>
              <w:rPr>
                <w:kern w:val="0"/>
                <w:sz w:val="24"/>
                <w:highlight w:val="none"/>
              </w:rPr>
              <w:t>式中：L</w:t>
            </w:r>
            <w:r>
              <w:rPr>
                <w:kern w:val="0"/>
                <w:sz w:val="24"/>
                <w:highlight w:val="none"/>
                <w:vertAlign w:val="subscript"/>
              </w:rPr>
              <w:t>pli</w:t>
            </w:r>
            <w:r>
              <w:rPr>
                <w:kern w:val="0"/>
                <w:sz w:val="24"/>
                <w:highlight w:val="none"/>
              </w:rPr>
              <w:t>（T）——靠近围护结构处室内N个声源i倍频带的叠加声压级，dB；</w:t>
            </w:r>
          </w:p>
          <w:p>
            <w:pPr>
              <w:adjustRightInd w:val="0"/>
              <w:snapToGrid w:val="0"/>
              <w:spacing w:line="360" w:lineRule="auto"/>
              <w:ind w:firstLine="1200" w:firstLineChars="500"/>
              <w:rPr>
                <w:kern w:val="0"/>
                <w:sz w:val="24"/>
                <w:highlight w:val="none"/>
              </w:rPr>
            </w:pPr>
            <w:r>
              <w:rPr>
                <w:kern w:val="0"/>
                <w:sz w:val="24"/>
                <w:highlight w:val="none"/>
              </w:rPr>
              <w:t>L</w:t>
            </w:r>
            <w:r>
              <w:rPr>
                <w:kern w:val="0"/>
                <w:sz w:val="24"/>
                <w:highlight w:val="none"/>
                <w:vertAlign w:val="subscript"/>
              </w:rPr>
              <w:t>plij</w:t>
            </w:r>
            <w:r>
              <w:rPr>
                <w:kern w:val="0"/>
                <w:sz w:val="24"/>
                <w:highlight w:val="none"/>
              </w:rPr>
              <w:t>——室内j声源i倍频带的声压级，dB；</w:t>
            </w:r>
          </w:p>
          <w:p>
            <w:pPr>
              <w:adjustRightInd w:val="0"/>
              <w:snapToGrid w:val="0"/>
              <w:spacing w:line="360" w:lineRule="auto"/>
              <w:ind w:firstLine="1260" w:firstLineChars="600"/>
              <w:rPr>
                <w:highlight w:val="none"/>
              </w:rPr>
            </w:pPr>
            <w:r>
              <w:rPr>
                <w:highlight w:val="none"/>
              </w:rPr>
              <w:t>N</w:t>
            </w:r>
            <w:r>
              <w:rPr>
                <w:kern w:val="0"/>
                <w:sz w:val="24"/>
                <w:highlight w:val="none"/>
              </w:rPr>
              <w:t>——室内声源总数。</w:t>
            </w:r>
          </w:p>
          <w:p>
            <w:pPr>
              <w:pStyle w:val="21"/>
              <w:adjustRightInd w:val="0"/>
              <w:spacing w:before="0" w:after="0" w:line="360" w:lineRule="auto"/>
              <w:ind w:right="0" w:firstLine="480" w:firstLineChars="200"/>
              <w:rPr>
                <w:bCs/>
                <w:sz w:val="24"/>
                <w:szCs w:val="24"/>
                <w:highlight w:val="none"/>
              </w:rPr>
            </w:pPr>
            <w:r>
              <w:rPr>
                <w:bCs/>
                <w:sz w:val="24"/>
                <w:szCs w:val="24"/>
                <w:highlight w:val="none"/>
              </w:rPr>
              <w:t>④在室内近似为扩散声场时，按式（B.4）计算出靠近室外围护结构处的声压级：</w:t>
            </w:r>
          </w:p>
          <w:p>
            <w:pPr>
              <w:pStyle w:val="21"/>
              <w:adjustRightInd w:val="0"/>
              <w:spacing w:before="0" w:after="0" w:line="360" w:lineRule="auto"/>
              <w:ind w:right="0" w:firstLine="0" w:firstLineChars="0"/>
              <w:jc w:val="center"/>
              <w:rPr>
                <w:bCs/>
                <w:sz w:val="24"/>
                <w:szCs w:val="24"/>
                <w:highlight w:val="none"/>
              </w:rPr>
            </w:pPr>
            <w:r>
              <w:rPr>
                <w:highlight w:val="none"/>
              </w:rPr>
              <w:drawing>
                <wp:inline distT="0" distB="0" distL="114300" distR="114300">
                  <wp:extent cx="4064000" cy="332740"/>
                  <wp:effectExtent l="0" t="0" r="12700" b="1016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20"/>
                          <a:stretch>
                            <a:fillRect/>
                          </a:stretch>
                        </pic:blipFill>
                        <pic:spPr>
                          <a:xfrm>
                            <a:off x="0" y="0"/>
                            <a:ext cx="4064000" cy="332740"/>
                          </a:xfrm>
                          <a:prstGeom prst="rect">
                            <a:avLst/>
                          </a:prstGeom>
                          <a:noFill/>
                          <a:ln>
                            <a:noFill/>
                          </a:ln>
                        </pic:spPr>
                      </pic:pic>
                    </a:graphicData>
                  </a:graphic>
                </wp:inline>
              </w:drawing>
            </w:r>
          </w:p>
          <w:p>
            <w:pPr>
              <w:adjustRightInd w:val="0"/>
              <w:snapToGrid w:val="0"/>
              <w:spacing w:line="360" w:lineRule="auto"/>
              <w:ind w:firstLine="480" w:firstLineChars="200"/>
              <w:rPr>
                <w:kern w:val="0"/>
                <w:sz w:val="24"/>
                <w:highlight w:val="none"/>
              </w:rPr>
            </w:pPr>
            <w:r>
              <w:rPr>
                <w:kern w:val="0"/>
                <w:sz w:val="24"/>
                <w:highlight w:val="none"/>
              </w:rPr>
              <w:t>式中：L</w:t>
            </w:r>
            <w:r>
              <w:rPr>
                <w:kern w:val="0"/>
                <w:sz w:val="24"/>
                <w:highlight w:val="none"/>
                <w:vertAlign w:val="subscript"/>
              </w:rPr>
              <w:t>p2i</w:t>
            </w:r>
            <w:r>
              <w:rPr>
                <w:kern w:val="0"/>
                <w:sz w:val="24"/>
                <w:highlight w:val="none"/>
              </w:rPr>
              <w:t>（T）——靠近围护结构处室外N个声源i倍频带的叠加声压级，dB；</w:t>
            </w:r>
          </w:p>
          <w:p>
            <w:pPr>
              <w:adjustRightInd w:val="0"/>
              <w:snapToGrid w:val="0"/>
              <w:spacing w:line="360" w:lineRule="auto"/>
              <w:ind w:firstLine="1200" w:firstLineChars="500"/>
              <w:rPr>
                <w:kern w:val="0"/>
                <w:sz w:val="24"/>
                <w:highlight w:val="none"/>
              </w:rPr>
            </w:pPr>
            <w:r>
              <w:rPr>
                <w:kern w:val="0"/>
                <w:sz w:val="24"/>
                <w:highlight w:val="none"/>
              </w:rPr>
              <w:t>L</w:t>
            </w:r>
            <w:r>
              <w:rPr>
                <w:kern w:val="0"/>
                <w:sz w:val="24"/>
                <w:highlight w:val="none"/>
                <w:vertAlign w:val="subscript"/>
              </w:rPr>
              <w:t>pli</w:t>
            </w:r>
            <w:r>
              <w:rPr>
                <w:kern w:val="0"/>
                <w:sz w:val="24"/>
                <w:highlight w:val="none"/>
              </w:rPr>
              <w:t>（T）——靠近围护结构处室内N个声源i倍频带的叠加声压级，dB；</w:t>
            </w:r>
          </w:p>
          <w:p>
            <w:pPr>
              <w:adjustRightInd w:val="0"/>
              <w:snapToGrid w:val="0"/>
              <w:spacing w:line="360" w:lineRule="auto"/>
              <w:ind w:firstLine="1200" w:firstLineChars="500"/>
              <w:rPr>
                <w:kern w:val="0"/>
                <w:sz w:val="24"/>
                <w:highlight w:val="none"/>
              </w:rPr>
            </w:pPr>
            <w:r>
              <w:rPr>
                <w:kern w:val="0"/>
                <w:sz w:val="24"/>
                <w:highlight w:val="none"/>
              </w:rPr>
              <w:t>TL</w:t>
            </w:r>
            <w:r>
              <w:rPr>
                <w:kern w:val="0"/>
                <w:sz w:val="24"/>
                <w:highlight w:val="none"/>
                <w:vertAlign w:val="subscript"/>
              </w:rPr>
              <w:t>i</w:t>
            </w:r>
            <w:r>
              <w:rPr>
                <w:kern w:val="0"/>
                <w:sz w:val="24"/>
                <w:highlight w:val="none"/>
              </w:rPr>
              <w:t>——围护结构i倍频带的隔声量，dB；</w:t>
            </w:r>
          </w:p>
          <w:p>
            <w:pPr>
              <w:pStyle w:val="21"/>
              <w:adjustRightInd w:val="0"/>
              <w:spacing w:before="0" w:after="0" w:line="360" w:lineRule="auto"/>
              <w:ind w:right="0" w:firstLine="480" w:firstLineChars="200"/>
              <w:rPr>
                <w:bCs/>
                <w:sz w:val="24"/>
                <w:szCs w:val="24"/>
                <w:highlight w:val="none"/>
              </w:rPr>
            </w:pPr>
            <w:r>
              <w:rPr>
                <w:bCs/>
                <w:sz w:val="24"/>
                <w:szCs w:val="24"/>
                <w:highlight w:val="none"/>
              </w:rPr>
              <w:t>⑤然后按式（B.5）将室外声源的声压级和透过面积换算成等效的室外声源，计算出中心位置位于透声面积（S）处的等效声源的倍频带声功率级。</w:t>
            </w:r>
          </w:p>
          <w:p>
            <w:pPr>
              <w:pStyle w:val="21"/>
              <w:adjustRightInd w:val="0"/>
              <w:spacing w:before="0" w:after="0" w:line="360" w:lineRule="auto"/>
              <w:ind w:right="0" w:firstLine="0" w:firstLineChars="0"/>
              <w:jc w:val="center"/>
              <w:rPr>
                <w:bCs/>
                <w:sz w:val="24"/>
                <w:szCs w:val="24"/>
                <w:highlight w:val="none"/>
              </w:rPr>
            </w:pPr>
            <w:r>
              <w:rPr>
                <w:highlight w:val="none"/>
              </w:rPr>
              <w:drawing>
                <wp:inline distT="0" distB="0" distL="114300" distR="114300">
                  <wp:extent cx="3923665" cy="304165"/>
                  <wp:effectExtent l="0" t="0" r="635" b="63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1"/>
                          <a:stretch>
                            <a:fillRect/>
                          </a:stretch>
                        </pic:blipFill>
                        <pic:spPr>
                          <a:xfrm>
                            <a:off x="0" y="0"/>
                            <a:ext cx="3923665" cy="304165"/>
                          </a:xfrm>
                          <a:prstGeom prst="rect">
                            <a:avLst/>
                          </a:prstGeom>
                          <a:noFill/>
                          <a:ln>
                            <a:noFill/>
                          </a:ln>
                        </pic:spPr>
                      </pic:pic>
                    </a:graphicData>
                  </a:graphic>
                </wp:inline>
              </w:drawing>
            </w:r>
          </w:p>
          <w:p>
            <w:pPr>
              <w:adjustRightInd w:val="0"/>
              <w:snapToGrid w:val="0"/>
              <w:spacing w:line="360" w:lineRule="auto"/>
              <w:ind w:firstLine="480" w:firstLineChars="200"/>
              <w:rPr>
                <w:sz w:val="24"/>
                <w:highlight w:val="none"/>
              </w:rPr>
            </w:pPr>
            <w:r>
              <w:rPr>
                <w:sz w:val="24"/>
                <w:highlight w:val="none"/>
              </w:rPr>
              <w:t>式中：L</w:t>
            </w:r>
            <w:r>
              <w:rPr>
                <w:sz w:val="24"/>
                <w:highlight w:val="none"/>
                <w:vertAlign w:val="subscript"/>
              </w:rPr>
              <w:t>W</w:t>
            </w:r>
            <w:r>
              <w:rPr>
                <w:sz w:val="24"/>
                <w:highlight w:val="none"/>
              </w:rPr>
              <w:t>——中心位置位于透声面积（S）处的等效声源的倍频带声功率级，dB；</w:t>
            </w:r>
          </w:p>
          <w:p>
            <w:pPr>
              <w:adjustRightInd w:val="0"/>
              <w:snapToGrid w:val="0"/>
              <w:spacing w:line="360" w:lineRule="auto"/>
              <w:ind w:firstLine="1200" w:firstLineChars="500"/>
              <w:rPr>
                <w:sz w:val="24"/>
                <w:highlight w:val="none"/>
              </w:rPr>
            </w:pPr>
            <w:r>
              <w:rPr>
                <w:sz w:val="24"/>
                <w:highlight w:val="none"/>
              </w:rPr>
              <w:t>L</w:t>
            </w:r>
            <w:r>
              <w:rPr>
                <w:sz w:val="24"/>
                <w:highlight w:val="none"/>
                <w:vertAlign w:val="subscript"/>
              </w:rPr>
              <w:t>p2</w:t>
            </w:r>
            <w:r>
              <w:rPr>
                <w:sz w:val="24"/>
                <w:highlight w:val="none"/>
              </w:rPr>
              <w:t>（T）——靠近围护结构处室外声源的声压级，dB；</w:t>
            </w:r>
          </w:p>
          <w:p>
            <w:pPr>
              <w:adjustRightInd w:val="0"/>
              <w:snapToGrid w:val="0"/>
              <w:spacing w:line="360" w:lineRule="auto"/>
              <w:ind w:firstLine="1200" w:firstLineChars="500"/>
              <w:rPr>
                <w:sz w:val="24"/>
                <w:highlight w:val="none"/>
              </w:rPr>
            </w:pPr>
            <w:r>
              <w:rPr>
                <w:sz w:val="24"/>
                <w:highlight w:val="none"/>
              </w:rPr>
              <w:t>S——透声面积，m</w:t>
            </w:r>
            <w:r>
              <w:rPr>
                <w:sz w:val="24"/>
                <w:highlight w:val="none"/>
                <w:vertAlign w:val="superscript"/>
              </w:rPr>
              <w:t>2</w:t>
            </w:r>
            <w:r>
              <w:rPr>
                <w:sz w:val="24"/>
                <w:highlight w:val="none"/>
              </w:rPr>
              <w:t>。</w:t>
            </w:r>
          </w:p>
          <w:p>
            <w:pPr>
              <w:adjustRightInd w:val="0"/>
              <w:snapToGrid w:val="0"/>
              <w:spacing w:line="360" w:lineRule="auto"/>
              <w:ind w:firstLine="480" w:firstLineChars="200"/>
              <w:rPr>
                <w:sz w:val="24"/>
                <w:highlight w:val="none"/>
              </w:rPr>
            </w:pPr>
            <w:r>
              <w:rPr>
                <w:sz w:val="24"/>
                <w:highlight w:val="none"/>
              </w:rPr>
              <w:t>然后按室外声源预测方法计算预测点处的 A 声级。</w:t>
            </w:r>
          </w:p>
          <w:p>
            <w:pPr>
              <w:adjustRightInd w:val="0"/>
              <w:snapToGrid w:val="0"/>
              <w:spacing w:line="360" w:lineRule="auto"/>
              <w:ind w:firstLine="480" w:firstLineChars="200"/>
              <w:rPr>
                <w:sz w:val="24"/>
                <w:highlight w:val="none"/>
              </w:rPr>
            </w:pPr>
            <w:r>
              <w:rPr>
                <w:sz w:val="24"/>
                <w:highlight w:val="none"/>
              </w:rPr>
              <w:t>⑥工业企业噪声计算</w:t>
            </w:r>
          </w:p>
          <w:p>
            <w:pPr>
              <w:adjustRightInd w:val="0"/>
              <w:snapToGrid w:val="0"/>
              <w:spacing w:line="360" w:lineRule="auto"/>
              <w:ind w:firstLine="480" w:firstLineChars="200"/>
              <w:rPr>
                <w:kern w:val="0"/>
                <w:sz w:val="24"/>
                <w:highlight w:val="none"/>
              </w:rPr>
            </w:pPr>
            <w:r>
              <w:rPr>
                <w:kern w:val="0"/>
                <w:sz w:val="24"/>
                <w:highlight w:val="none"/>
              </w:rPr>
              <w:t>设第i个室外声源在预测点产生的A声级为L</w:t>
            </w:r>
            <w:r>
              <w:rPr>
                <w:kern w:val="0"/>
                <w:sz w:val="24"/>
                <w:highlight w:val="none"/>
                <w:vertAlign w:val="subscript"/>
              </w:rPr>
              <w:t>Ai</w:t>
            </w:r>
            <w:r>
              <w:rPr>
                <w:kern w:val="0"/>
                <w:sz w:val="24"/>
                <w:highlight w:val="none"/>
              </w:rPr>
              <w:t>，在T时间内该声源工作时间为t</w:t>
            </w:r>
            <w:r>
              <w:rPr>
                <w:kern w:val="0"/>
                <w:sz w:val="24"/>
                <w:highlight w:val="none"/>
                <w:vertAlign w:val="subscript"/>
              </w:rPr>
              <w:t>i</w:t>
            </w:r>
            <w:r>
              <w:rPr>
                <w:kern w:val="0"/>
                <w:sz w:val="24"/>
                <w:highlight w:val="none"/>
              </w:rPr>
              <w:t>；第j个等效室外声源在预测点产生的A声级为L</w:t>
            </w:r>
            <w:r>
              <w:rPr>
                <w:kern w:val="0"/>
                <w:sz w:val="24"/>
                <w:highlight w:val="none"/>
                <w:vertAlign w:val="subscript"/>
              </w:rPr>
              <w:t xml:space="preserve">Aj </w:t>
            </w:r>
            <w:r>
              <w:rPr>
                <w:kern w:val="0"/>
                <w:sz w:val="24"/>
                <w:highlight w:val="none"/>
              </w:rPr>
              <w:t>，在T时间内该声源工作时间为t</w:t>
            </w:r>
            <w:r>
              <w:rPr>
                <w:kern w:val="0"/>
                <w:sz w:val="24"/>
                <w:highlight w:val="none"/>
                <w:vertAlign w:val="subscript"/>
              </w:rPr>
              <w:t>j</w:t>
            </w:r>
            <w:r>
              <w:rPr>
                <w:kern w:val="0"/>
                <w:sz w:val="24"/>
                <w:highlight w:val="none"/>
              </w:rPr>
              <w:t>，则拟建工程声源对预测点产生的贡献值（L</w:t>
            </w:r>
            <w:r>
              <w:rPr>
                <w:kern w:val="0"/>
                <w:sz w:val="24"/>
                <w:highlight w:val="none"/>
                <w:vertAlign w:val="subscript"/>
              </w:rPr>
              <w:t>eqg</w:t>
            </w:r>
            <w:r>
              <w:rPr>
                <w:kern w:val="0"/>
                <w:sz w:val="24"/>
                <w:highlight w:val="none"/>
              </w:rPr>
              <w:t>）为：</w:t>
            </w:r>
          </w:p>
          <w:p>
            <w:pPr>
              <w:adjustRightInd w:val="0"/>
              <w:snapToGrid w:val="0"/>
              <w:spacing w:line="360" w:lineRule="auto"/>
              <w:jc w:val="center"/>
              <w:rPr>
                <w:kern w:val="0"/>
                <w:sz w:val="24"/>
                <w:highlight w:val="none"/>
              </w:rPr>
            </w:pPr>
            <w:r>
              <w:rPr>
                <w:highlight w:val="none"/>
              </w:rPr>
              <w:drawing>
                <wp:inline distT="0" distB="0" distL="114300" distR="114300">
                  <wp:extent cx="4066540" cy="510540"/>
                  <wp:effectExtent l="0" t="0" r="10160" b="381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2"/>
                          <a:stretch>
                            <a:fillRect/>
                          </a:stretch>
                        </pic:blipFill>
                        <pic:spPr>
                          <a:xfrm>
                            <a:off x="0" y="0"/>
                            <a:ext cx="4066540" cy="510540"/>
                          </a:xfrm>
                          <a:prstGeom prst="rect">
                            <a:avLst/>
                          </a:prstGeom>
                          <a:noFill/>
                          <a:ln>
                            <a:noFill/>
                          </a:ln>
                        </pic:spPr>
                      </pic:pic>
                    </a:graphicData>
                  </a:graphic>
                </wp:inline>
              </w:drawing>
            </w:r>
          </w:p>
          <w:p>
            <w:pPr>
              <w:adjustRightInd w:val="0"/>
              <w:snapToGrid w:val="0"/>
              <w:spacing w:line="360" w:lineRule="auto"/>
              <w:ind w:firstLine="480" w:firstLineChars="200"/>
              <w:rPr>
                <w:kern w:val="0"/>
                <w:sz w:val="24"/>
                <w:highlight w:val="none"/>
                <w:vertAlign w:val="subscript"/>
              </w:rPr>
            </w:pPr>
            <w:r>
              <w:rPr>
                <w:kern w:val="0"/>
                <w:sz w:val="24"/>
                <w:highlight w:val="none"/>
              </w:rPr>
              <w:t>式中：L</w:t>
            </w:r>
            <w:r>
              <w:rPr>
                <w:kern w:val="0"/>
                <w:sz w:val="24"/>
                <w:highlight w:val="none"/>
                <w:vertAlign w:val="subscript"/>
              </w:rPr>
              <w:t>eqg</w:t>
            </w:r>
            <w:r>
              <w:rPr>
                <w:kern w:val="0"/>
                <w:sz w:val="24"/>
                <w:highlight w:val="none"/>
              </w:rPr>
              <w:t>——建设项目声源在预测点产生的噪声贡献值，dB；</w:t>
            </w:r>
          </w:p>
          <w:p>
            <w:pPr>
              <w:adjustRightInd w:val="0"/>
              <w:snapToGrid w:val="0"/>
              <w:spacing w:line="360" w:lineRule="auto"/>
              <w:ind w:firstLine="1200" w:firstLineChars="500"/>
              <w:rPr>
                <w:kern w:val="0"/>
                <w:sz w:val="24"/>
                <w:highlight w:val="none"/>
              </w:rPr>
            </w:pPr>
            <w:r>
              <w:rPr>
                <w:kern w:val="0"/>
                <w:sz w:val="24"/>
                <w:highlight w:val="none"/>
              </w:rPr>
              <w:t>T——用于计算等效声级的时间，s；</w:t>
            </w:r>
          </w:p>
          <w:p>
            <w:pPr>
              <w:adjustRightInd w:val="0"/>
              <w:snapToGrid w:val="0"/>
              <w:spacing w:line="360" w:lineRule="auto"/>
              <w:ind w:firstLine="1200" w:firstLineChars="500"/>
              <w:rPr>
                <w:kern w:val="0"/>
                <w:sz w:val="24"/>
                <w:highlight w:val="none"/>
              </w:rPr>
            </w:pPr>
            <w:r>
              <w:rPr>
                <w:kern w:val="0"/>
                <w:sz w:val="24"/>
                <w:highlight w:val="none"/>
              </w:rPr>
              <w:t>N——室外声源个数；</w:t>
            </w:r>
          </w:p>
          <w:p>
            <w:pPr>
              <w:adjustRightInd w:val="0"/>
              <w:snapToGrid w:val="0"/>
              <w:spacing w:line="360" w:lineRule="auto"/>
              <w:ind w:firstLine="1200" w:firstLineChars="500"/>
              <w:rPr>
                <w:kern w:val="0"/>
                <w:sz w:val="24"/>
                <w:highlight w:val="none"/>
              </w:rPr>
            </w:pPr>
            <w:r>
              <w:rPr>
                <w:kern w:val="0"/>
                <w:sz w:val="24"/>
                <w:highlight w:val="none"/>
              </w:rPr>
              <w:t xml:space="preserve">t </w:t>
            </w:r>
            <w:r>
              <w:rPr>
                <w:kern w:val="0"/>
                <w:sz w:val="24"/>
                <w:highlight w:val="none"/>
                <w:vertAlign w:val="subscript"/>
              </w:rPr>
              <w:t>i</w:t>
            </w:r>
            <w:r>
              <w:rPr>
                <w:kern w:val="0"/>
                <w:sz w:val="24"/>
                <w:highlight w:val="none"/>
              </w:rPr>
              <w:t>——在T时间内i声源工作时间，s；</w:t>
            </w:r>
          </w:p>
          <w:p>
            <w:pPr>
              <w:adjustRightInd w:val="0"/>
              <w:snapToGrid w:val="0"/>
              <w:spacing w:line="360" w:lineRule="auto"/>
              <w:ind w:firstLine="1200" w:firstLineChars="500"/>
              <w:rPr>
                <w:kern w:val="0"/>
                <w:sz w:val="24"/>
                <w:highlight w:val="none"/>
              </w:rPr>
            </w:pPr>
            <w:r>
              <w:rPr>
                <w:kern w:val="0"/>
                <w:sz w:val="24"/>
                <w:highlight w:val="none"/>
              </w:rPr>
              <w:t>M——等效室外声源个数；</w:t>
            </w:r>
          </w:p>
          <w:p>
            <w:pPr>
              <w:adjustRightInd w:val="0"/>
              <w:snapToGrid w:val="0"/>
              <w:spacing w:line="360" w:lineRule="auto"/>
              <w:ind w:firstLine="1200" w:firstLineChars="500"/>
              <w:rPr>
                <w:kern w:val="0"/>
                <w:sz w:val="24"/>
                <w:highlight w:val="none"/>
              </w:rPr>
            </w:pPr>
            <w:r>
              <w:rPr>
                <w:kern w:val="0"/>
                <w:sz w:val="24"/>
                <w:highlight w:val="none"/>
              </w:rPr>
              <w:t>t</w:t>
            </w:r>
            <w:r>
              <w:rPr>
                <w:kern w:val="0"/>
                <w:sz w:val="24"/>
                <w:highlight w:val="none"/>
                <w:vertAlign w:val="subscript"/>
              </w:rPr>
              <w:t>j</w:t>
            </w:r>
            <w:r>
              <w:rPr>
                <w:kern w:val="0"/>
                <w:sz w:val="24"/>
                <w:highlight w:val="none"/>
              </w:rPr>
              <w:t>——在T时间内j声源工作时间，s。</w:t>
            </w:r>
          </w:p>
          <w:p>
            <w:pPr>
              <w:tabs>
                <w:tab w:val="left" w:pos="1219"/>
              </w:tabs>
              <w:autoSpaceDE w:val="0"/>
              <w:autoSpaceDN w:val="0"/>
              <w:adjustRightInd w:val="0"/>
              <w:snapToGrid w:val="0"/>
              <w:spacing w:line="360" w:lineRule="auto"/>
              <w:ind w:right="193" w:firstLine="436" w:firstLineChars="182"/>
              <w:rPr>
                <w:sz w:val="24"/>
                <w:highlight w:val="none"/>
              </w:rPr>
            </w:pPr>
            <w:r>
              <w:rPr>
                <w:sz w:val="24"/>
                <w:highlight w:val="none"/>
              </w:rPr>
              <w:t>⑦预测结果</w:t>
            </w:r>
          </w:p>
          <w:p>
            <w:pPr>
              <w:adjustRightInd w:val="0"/>
              <w:snapToGrid w:val="0"/>
              <w:spacing w:line="360" w:lineRule="auto"/>
              <w:ind w:firstLine="480" w:firstLineChars="200"/>
              <w:rPr>
                <w:sz w:val="24"/>
                <w:highlight w:val="none"/>
              </w:rPr>
            </w:pPr>
            <w:r>
              <w:rPr>
                <w:rFonts w:hint="eastAsia"/>
                <w:sz w:val="24"/>
                <w:highlight w:val="none"/>
              </w:rPr>
              <w:t>根据噪声源衰减计算程序，预测结果详见下表。</w:t>
            </w:r>
          </w:p>
          <w:p>
            <w:pPr>
              <w:adjustRightInd w:val="0"/>
              <w:snapToGrid w:val="0"/>
              <w:spacing w:line="360" w:lineRule="auto"/>
              <w:jc w:val="center"/>
              <w:rPr>
                <w:b/>
                <w:bCs/>
                <w:kern w:val="0"/>
                <w:sz w:val="24"/>
                <w:highlight w:val="none"/>
              </w:rPr>
            </w:pPr>
            <w:r>
              <w:rPr>
                <w:rFonts w:hint="eastAsia"/>
                <w:b/>
                <w:bCs/>
                <w:kern w:val="0"/>
                <w:sz w:val="24"/>
                <w:highlight w:val="none"/>
              </w:rPr>
              <w:t>表4.</w:t>
            </w:r>
            <w:r>
              <w:rPr>
                <w:rFonts w:hint="eastAsia"/>
                <w:b/>
                <w:bCs/>
                <w:kern w:val="0"/>
                <w:sz w:val="24"/>
                <w:highlight w:val="none"/>
                <w:lang w:val="en-US" w:eastAsia="zh-CN"/>
              </w:rPr>
              <w:t>7</w:t>
            </w:r>
            <w:r>
              <w:rPr>
                <w:rFonts w:hint="eastAsia"/>
                <w:b/>
                <w:bCs/>
                <w:kern w:val="0"/>
                <w:sz w:val="24"/>
                <w:highlight w:val="none"/>
              </w:rPr>
              <w:t xml:space="preserve">  厂界噪声预测结果一览表 单位：dB（A）</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6"/>
              <w:gridCol w:w="1375"/>
              <w:gridCol w:w="1366"/>
              <w:gridCol w:w="137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vMerge w:val="restart"/>
                  <w:vAlign w:val="center"/>
                </w:tcPr>
                <w:p>
                  <w:pPr>
                    <w:adjustRightInd w:val="0"/>
                    <w:snapToGrid w:val="0"/>
                    <w:jc w:val="center"/>
                    <w:rPr>
                      <w:kern w:val="0"/>
                      <w:szCs w:val="21"/>
                      <w:highlight w:val="none"/>
                    </w:rPr>
                  </w:pPr>
                  <w:r>
                    <w:rPr>
                      <w:kern w:val="0"/>
                      <w:szCs w:val="21"/>
                      <w:highlight w:val="none"/>
                    </w:rPr>
                    <w:t>厂界</w:t>
                  </w:r>
                </w:p>
              </w:tc>
              <w:tc>
                <w:tcPr>
                  <w:tcW w:w="1669" w:type="pct"/>
                  <w:gridSpan w:val="2"/>
                  <w:vAlign w:val="center"/>
                </w:tcPr>
                <w:p>
                  <w:pPr>
                    <w:adjustRightInd w:val="0"/>
                    <w:snapToGrid w:val="0"/>
                    <w:jc w:val="center"/>
                    <w:rPr>
                      <w:kern w:val="0"/>
                      <w:szCs w:val="21"/>
                      <w:highlight w:val="none"/>
                    </w:rPr>
                  </w:pPr>
                  <w:r>
                    <w:rPr>
                      <w:kern w:val="0"/>
                      <w:szCs w:val="21"/>
                      <w:highlight w:val="none"/>
                    </w:rPr>
                    <w:t>贡献值</w:t>
                  </w:r>
                </w:p>
              </w:tc>
              <w:tc>
                <w:tcPr>
                  <w:tcW w:w="1669" w:type="pct"/>
                  <w:gridSpan w:val="2"/>
                  <w:vAlign w:val="center"/>
                </w:tcPr>
                <w:p>
                  <w:pPr>
                    <w:adjustRightInd w:val="0"/>
                    <w:snapToGrid w:val="0"/>
                    <w:jc w:val="center"/>
                    <w:rPr>
                      <w:kern w:val="0"/>
                      <w:szCs w:val="21"/>
                      <w:highlight w:val="none"/>
                    </w:rPr>
                  </w:pPr>
                  <w:r>
                    <w:rPr>
                      <w:kern w:val="0"/>
                      <w:szCs w:val="21"/>
                      <w:highlight w:val="none"/>
                    </w:rPr>
                    <w:t>评价标准</w:t>
                  </w:r>
                </w:p>
              </w:tc>
              <w:tc>
                <w:tcPr>
                  <w:tcW w:w="832" w:type="pct"/>
                  <w:vMerge w:val="restart"/>
                  <w:vAlign w:val="center"/>
                </w:tcPr>
                <w:p>
                  <w:pPr>
                    <w:adjustRightInd w:val="0"/>
                    <w:snapToGrid w:val="0"/>
                    <w:jc w:val="center"/>
                    <w:rPr>
                      <w:kern w:val="0"/>
                      <w:szCs w:val="21"/>
                      <w:highlight w:val="none"/>
                    </w:rPr>
                  </w:pPr>
                  <w:r>
                    <w:rPr>
                      <w:kern w:val="0"/>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vMerge w:val="continue"/>
                  <w:vAlign w:val="center"/>
                </w:tcPr>
                <w:p>
                  <w:pPr>
                    <w:adjustRightInd w:val="0"/>
                    <w:snapToGrid w:val="0"/>
                    <w:jc w:val="center"/>
                    <w:rPr>
                      <w:kern w:val="0"/>
                      <w:szCs w:val="21"/>
                      <w:highlight w:val="none"/>
                    </w:rPr>
                  </w:pPr>
                </w:p>
              </w:tc>
              <w:tc>
                <w:tcPr>
                  <w:tcW w:w="832" w:type="pct"/>
                  <w:vAlign w:val="center"/>
                </w:tcPr>
                <w:p>
                  <w:pPr>
                    <w:adjustRightInd w:val="0"/>
                    <w:snapToGrid w:val="0"/>
                    <w:jc w:val="center"/>
                    <w:rPr>
                      <w:kern w:val="0"/>
                      <w:szCs w:val="21"/>
                      <w:highlight w:val="none"/>
                    </w:rPr>
                  </w:pPr>
                  <w:r>
                    <w:rPr>
                      <w:kern w:val="0"/>
                      <w:szCs w:val="21"/>
                      <w:highlight w:val="none"/>
                    </w:rPr>
                    <w:t>昼间</w:t>
                  </w:r>
                </w:p>
              </w:tc>
              <w:tc>
                <w:tcPr>
                  <w:tcW w:w="837" w:type="pct"/>
                  <w:vAlign w:val="center"/>
                </w:tcPr>
                <w:p>
                  <w:pPr>
                    <w:adjustRightInd w:val="0"/>
                    <w:snapToGrid w:val="0"/>
                    <w:jc w:val="center"/>
                    <w:rPr>
                      <w:kern w:val="0"/>
                      <w:szCs w:val="21"/>
                      <w:highlight w:val="none"/>
                    </w:rPr>
                  </w:pPr>
                  <w:r>
                    <w:rPr>
                      <w:kern w:val="0"/>
                      <w:szCs w:val="21"/>
                      <w:highlight w:val="none"/>
                    </w:rPr>
                    <w:t>夜间</w:t>
                  </w:r>
                </w:p>
              </w:tc>
              <w:tc>
                <w:tcPr>
                  <w:tcW w:w="832" w:type="pct"/>
                  <w:vAlign w:val="center"/>
                </w:tcPr>
                <w:p>
                  <w:pPr>
                    <w:adjustRightInd w:val="0"/>
                    <w:snapToGrid w:val="0"/>
                    <w:jc w:val="center"/>
                    <w:rPr>
                      <w:kern w:val="0"/>
                      <w:szCs w:val="21"/>
                      <w:highlight w:val="none"/>
                    </w:rPr>
                  </w:pPr>
                  <w:r>
                    <w:rPr>
                      <w:kern w:val="0"/>
                      <w:szCs w:val="21"/>
                      <w:highlight w:val="none"/>
                    </w:rPr>
                    <w:t>昼间</w:t>
                  </w:r>
                </w:p>
              </w:tc>
              <w:tc>
                <w:tcPr>
                  <w:tcW w:w="837" w:type="pct"/>
                  <w:vAlign w:val="center"/>
                </w:tcPr>
                <w:p>
                  <w:pPr>
                    <w:adjustRightInd w:val="0"/>
                    <w:snapToGrid w:val="0"/>
                    <w:jc w:val="center"/>
                    <w:rPr>
                      <w:kern w:val="0"/>
                      <w:szCs w:val="21"/>
                      <w:highlight w:val="none"/>
                    </w:rPr>
                  </w:pPr>
                  <w:r>
                    <w:rPr>
                      <w:kern w:val="0"/>
                      <w:szCs w:val="21"/>
                      <w:highlight w:val="none"/>
                    </w:rPr>
                    <w:t>夜间</w:t>
                  </w:r>
                </w:p>
              </w:tc>
              <w:tc>
                <w:tcPr>
                  <w:tcW w:w="832" w:type="pct"/>
                  <w:vMerge w:val="continue"/>
                  <w:vAlign w:val="center"/>
                </w:tcPr>
                <w:p>
                  <w:pPr>
                    <w:adjustRightInd w:val="0"/>
                    <w:snapToGrid w:val="0"/>
                    <w:jc w:val="center"/>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vAlign w:val="center"/>
                </w:tcPr>
                <w:p>
                  <w:pPr>
                    <w:adjustRightInd w:val="0"/>
                    <w:snapToGrid w:val="0"/>
                    <w:jc w:val="center"/>
                    <w:rPr>
                      <w:kern w:val="0"/>
                      <w:szCs w:val="21"/>
                      <w:highlight w:val="none"/>
                    </w:rPr>
                  </w:pPr>
                  <w:r>
                    <w:rPr>
                      <w:kern w:val="0"/>
                      <w:szCs w:val="21"/>
                      <w:highlight w:val="none"/>
                    </w:rPr>
                    <w:t>厂界东侧</w:t>
                  </w:r>
                </w:p>
              </w:tc>
              <w:tc>
                <w:tcPr>
                  <w:tcW w:w="832" w:type="pct"/>
                  <w:vAlign w:val="center"/>
                </w:tcPr>
                <w:p>
                  <w:pPr>
                    <w:adjustRightInd w:val="0"/>
                    <w:snapToGrid w:val="0"/>
                    <w:spacing w:before="72" w:beforeLines="30"/>
                    <w:jc w:val="center"/>
                    <w:rPr>
                      <w:rFonts w:hint="default" w:eastAsia="宋体"/>
                      <w:kern w:val="0"/>
                      <w:szCs w:val="21"/>
                      <w:highlight w:val="none"/>
                      <w:lang w:val="en-US" w:eastAsia="zh-CN"/>
                    </w:rPr>
                  </w:pPr>
                  <w:r>
                    <w:rPr>
                      <w:rFonts w:hint="eastAsia"/>
                      <w:kern w:val="0"/>
                      <w:szCs w:val="21"/>
                      <w:highlight w:val="none"/>
                      <w:lang w:val="en-US" w:eastAsia="zh-CN"/>
                    </w:rPr>
                    <w:t>55.3</w:t>
                  </w:r>
                </w:p>
              </w:tc>
              <w:tc>
                <w:tcPr>
                  <w:tcW w:w="1375" w:type="dxa"/>
                  <w:vAlign w:val="center"/>
                </w:tcPr>
                <w:p>
                  <w:pPr>
                    <w:adjustRightInd w:val="0"/>
                    <w:snapToGrid w:val="0"/>
                    <w:spacing w:before="72" w:beforeLines="30"/>
                    <w:jc w:val="center"/>
                    <w:rPr>
                      <w:rFonts w:hint="eastAsia" w:eastAsia="宋体"/>
                      <w:kern w:val="0"/>
                      <w:szCs w:val="21"/>
                      <w:highlight w:val="none"/>
                      <w:lang w:val="en-US" w:eastAsia="zh-CN"/>
                    </w:rPr>
                  </w:pPr>
                  <w:r>
                    <w:rPr>
                      <w:rFonts w:hint="eastAsia"/>
                      <w:kern w:val="0"/>
                      <w:szCs w:val="21"/>
                      <w:highlight w:val="none"/>
                      <w:lang w:val="en-US" w:eastAsia="zh-CN"/>
                    </w:rPr>
                    <w:t>/</w:t>
                  </w:r>
                </w:p>
              </w:tc>
              <w:tc>
                <w:tcPr>
                  <w:tcW w:w="832" w:type="pct"/>
                  <w:vAlign w:val="center"/>
                </w:tcPr>
                <w:p>
                  <w:pPr>
                    <w:adjustRightInd w:val="0"/>
                    <w:snapToGrid w:val="0"/>
                    <w:spacing w:before="72" w:beforeLines="30"/>
                    <w:jc w:val="center"/>
                    <w:rPr>
                      <w:kern w:val="0"/>
                      <w:szCs w:val="21"/>
                      <w:highlight w:val="none"/>
                    </w:rPr>
                  </w:pPr>
                  <w:r>
                    <w:rPr>
                      <w:rFonts w:eastAsia="黑体"/>
                      <w:kern w:val="0"/>
                      <w:szCs w:val="21"/>
                      <w:highlight w:val="none"/>
                    </w:rPr>
                    <w:t>6</w:t>
                  </w:r>
                  <w:r>
                    <w:rPr>
                      <w:rFonts w:hint="eastAsia" w:eastAsia="黑体"/>
                      <w:kern w:val="0"/>
                      <w:szCs w:val="21"/>
                      <w:highlight w:val="none"/>
                    </w:rPr>
                    <w:t>5</w:t>
                  </w:r>
                </w:p>
              </w:tc>
              <w:tc>
                <w:tcPr>
                  <w:tcW w:w="837" w:type="pct"/>
                  <w:vAlign w:val="center"/>
                </w:tcPr>
                <w:p>
                  <w:pPr>
                    <w:adjustRightInd w:val="0"/>
                    <w:snapToGrid w:val="0"/>
                    <w:spacing w:before="72" w:beforeLines="30"/>
                    <w:jc w:val="center"/>
                    <w:rPr>
                      <w:kern w:val="0"/>
                      <w:szCs w:val="21"/>
                      <w:highlight w:val="none"/>
                    </w:rPr>
                  </w:pPr>
                  <w:r>
                    <w:rPr>
                      <w:rFonts w:hint="eastAsia"/>
                      <w:kern w:val="0"/>
                      <w:szCs w:val="21"/>
                      <w:highlight w:val="none"/>
                    </w:rPr>
                    <w:t>55</w:t>
                  </w:r>
                </w:p>
              </w:tc>
              <w:tc>
                <w:tcPr>
                  <w:tcW w:w="832" w:type="pct"/>
                  <w:vAlign w:val="center"/>
                </w:tcPr>
                <w:p>
                  <w:pPr>
                    <w:adjustRightInd w:val="0"/>
                    <w:snapToGrid w:val="0"/>
                    <w:jc w:val="center"/>
                    <w:rPr>
                      <w:kern w:val="0"/>
                      <w:szCs w:val="21"/>
                      <w:highlight w:val="none"/>
                    </w:rPr>
                  </w:pPr>
                  <w:r>
                    <w:rPr>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vAlign w:val="center"/>
                </w:tcPr>
                <w:p>
                  <w:pPr>
                    <w:adjustRightInd w:val="0"/>
                    <w:snapToGrid w:val="0"/>
                    <w:jc w:val="center"/>
                    <w:rPr>
                      <w:kern w:val="0"/>
                      <w:szCs w:val="21"/>
                      <w:highlight w:val="none"/>
                    </w:rPr>
                  </w:pPr>
                  <w:r>
                    <w:rPr>
                      <w:kern w:val="0"/>
                      <w:szCs w:val="21"/>
                      <w:highlight w:val="none"/>
                    </w:rPr>
                    <w:t>厂界南侧</w:t>
                  </w:r>
                </w:p>
              </w:tc>
              <w:tc>
                <w:tcPr>
                  <w:tcW w:w="832" w:type="pct"/>
                  <w:vAlign w:val="center"/>
                </w:tcPr>
                <w:p>
                  <w:pPr>
                    <w:adjustRightInd w:val="0"/>
                    <w:snapToGrid w:val="0"/>
                    <w:spacing w:before="72" w:beforeLines="30"/>
                    <w:jc w:val="center"/>
                    <w:rPr>
                      <w:rFonts w:hint="default" w:eastAsia="宋体"/>
                      <w:kern w:val="0"/>
                      <w:szCs w:val="21"/>
                      <w:highlight w:val="none"/>
                      <w:lang w:val="en-US" w:eastAsia="zh-CN"/>
                    </w:rPr>
                  </w:pPr>
                  <w:r>
                    <w:rPr>
                      <w:rFonts w:hint="eastAsia"/>
                      <w:kern w:val="0"/>
                      <w:szCs w:val="21"/>
                      <w:highlight w:val="none"/>
                      <w:lang w:val="en-US" w:eastAsia="zh-CN"/>
                    </w:rPr>
                    <w:t>57.2</w:t>
                  </w:r>
                </w:p>
              </w:tc>
              <w:tc>
                <w:tcPr>
                  <w:tcW w:w="1375" w:type="dxa"/>
                  <w:vAlign w:val="center"/>
                </w:tcPr>
                <w:p>
                  <w:pPr>
                    <w:adjustRightInd w:val="0"/>
                    <w:snapToGrid w:val="0"/>
                    <w:spacing w:before="72" w:beforeLines="30"/>
                    <w:jc w:val="center"/>
                    <w:rPr>
                      <w:rFonts w:hint="eastAsia" w:eastAsia="宋体"/>
                      <w:kern w:val="0"/>
                      <w:szCs w:val="21"/>
                      <w:highlight w:val="none"/>
                      <w:lang w:val="en-US" w:eastAsia="zh-CN"/>
                    </w:rPr>
                  </w:pPr>
                  <w:r>
                    <w:rPr>
                      <w:rFonts w:hint="eastAsia"/>
                      <w:kern w:val="0"/>
                      <w:szCs w:val="21"/>
                      <w:highlight w:val="none"/>
                      <w:lang w:val="en-US" w:eastAsia="zh-CN"/>
                    </w:rPr>
                    <w:t>/</w:t>
                  </w:r>
                </w:p>
              </w:tc>
              <w:tc>
                <w:tcPr>
                  <w:tcW w:w="832" w:type="pct"/>
                  <w:vAlign w:val="center"/>
                </w:tcPr>
                <w:p>
                  <w:pPr>
                    <w:adjustRightInd w:val="0"/>
                    <w:snapToGrid w:val="0"/>
                    <w:jc w:val="center"/>
                    <w:rPr>
                      <w:kern w:val="0"/>
                      <w:szCs w:val="21"/>
                      <w:highlight w:val="none"/>
                    </w:rPr>
                  </w:pPr>
                  <w:r>
                    <w:rPr>
                      <w:rFonts w:eastAsia="黑体"/>
                      <w:kern w:val="0"/>
                      <w:szCs w:val="21"/>
                      <w:highlight w:val="none"/>
                    </w:rPr>
                    <w:t>6</w:t>
                  </w:r>
                  <w:r>
                    <w:rPr>
                      <w:rFonts w:hint="eastAsia" w:eastAsia="黑体"/>
                      <w:kern w:val="0"/>
                      <w:szCs w:val="21"/>
                      <w:highlight w:val="none"/>
                    </w:rPr>
                    <w:t>5</w:t>
                  </w:r>
                </w:p>
              </w:tc>
              <w:tc>
                <w:tcPr>
                  <w:tcW w:w="837" w:type="pct"/>
                  <w:vAlign w:val="center"/>
                </w:tcPr>
                <w:p>
                  <w:pPr>
                    <w:adjustRightInd w:val="0"/>
                    <w:snapToGrid w:val="0"/>
                    <w:spacing w:before="72" w:beforeLines="30"/>
                    <w:jc w:val="center"/>
                    <w:rPr>
                      <w:kern w:val="0"/>
                      <w:szCs w:val="21"/>
                      <w:highlight w:val="none"/>
                    </w:rPr>
                  </w:pPr>
                  <w:r>
                    <w:rPr>
                      <w:rFonts w:hint="eastAsia"/>
                      <w:kern w:val="0"/>
                      <w:szCs w:val="21"/>
                      <w:highlight w:val="none"/>
                    </w:rPr>
                    <w:t>55</w:t>
                  </w:r>
                </w:p>
              </w:tc>
              <w:tc>
                <w:tcPr>
                  <w:tcW w:w="832" w:type="pct"/>
                  <w:vAlign w:val="center"/>
                </w:tcPr>
                <w:p>
                  <w:pPr>
                    <w:adjustRightInd w:val="0"/>
                    <w:snapToGrid w:val="0"/>
                    <w:jc w:val="center"/>
                    <w:rPr>
                      <w:kern w:val="0"/>
                      <w:szCs w:val="21"/>
                      <w:highlight w:val="none"/>
                    </w:rPr>
                  </w:pPr>
                  <w:r>
                    <w:rPr>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vAlign w:val="center"/>
                </w:tcPr>
                <w:p>
                  <w:pPr>
                    <w:adjustRightInd w:val="0"/>
                    <w:snapToGrid w:val="0"/>
                    <w:jc w:val="center"/>
                    <w:rPr>
                      <w:kern w:val="0"/>
                      <w:szCs w:val="21"/>
                      <w:highlight w:val="none"/>
                    </w:rPr>
                  </w:pPr>
                  <w:r>
                    <w:rPr>
                      <w:kern w:val="0"/>
                      <w:szCs w:val="21"/>
                      <w:highlight w:val="none"/>
                    </w:rPr>
                    <w:t>厂界西侧</w:t>
                  </w:r>
                </w:p>
              </w:tc>
              <w:tc>
                <w:tcPr>
                  <w:tcW w:w="832" w:type="pct"/>
                  <w:vAlign w:val="center"/>
                </w:tcPr>
                <w:p>
                  <w:pPr>
                    <w:adjustRightInd w:val="0"/>
                    <w:snapToGrid w:val="0"/>
                    <w:spacing w:before="72" w:beforeLines="30"/>
                    <w:jc w:val="center"/>
                    <w:rPr>
                      <w:rFonts w:hint="default" w:eastAsia="宋体"/>
                      <w:kern w:val="0"/>
                      <w:szCs w:val="21"/>
                      <w:highlight w:val="none"/>
                      <w:lang w:val="en-US" w:eastAsia="zh-CN"/>
                    </w:rPr>
                  </w:pPr>
                  <w:r>
                    <w:rPr>
                      <w:rFonts w:hint="eastAsia"/>
                      <w:kern w:val="0"/>
                      <w:szCs w:val="21"/>
                      <w:highlight w:val="none"/>
                      <w:lang w:val="en-US" w:eastAsia="zh-CN"/>
                    </w:rPr>
                    <w:t>54.5</w:t>
                  </w:r>
                </w:p>
              </w:tc>
              <w:tc>
                <w:tcPr>
                  <w:tcW w:w="1375" w:type="dxa"/>
                  <w:vAlign w:val="center"/>
                </w:tcPr>
                <w:p>
                  <w:pPr>
                    <w:adjustRightInd w:val="0"/>
                    <w:snapToGrid w:val="0"/>
                    <w:spacing w:before="72" w:beforeLines="30"/>
                    <w:jc w:val="center"/>
                    <w:rPr>
                      <w:rFonts w:hint="eastAsia" w:eastAsia="宋体"/>
                      <w:kern w:val="0"/>
                      <w:szCs w:val="21"/>
                      <w:highlight w:val="none"/>
                      <w:lang w:val="en-US" w:eastAsia="zh-CN"/>
                    </w:rPr>
                  </w:pPr>
                  <w:r>
                    <w:rPr>
                      <w:rFonts w:hint="eastAsia"/>
                      <w:kern w:val="0"/>
                      <w:szCs w:val="21"/>
                      <w:highlight w:val="none"/>
                      <w:lang w:val="en-US" w:eastAsia="zh-CN"/>
                    </w:rPr>
                    <w:t>/</w:t>
                  </w:r>
                </w:p>
              </w:tc>
              <w:tc>
                <w:tcPr>
                  <w:tcW w:w="832" w:type="pct"/>
                  <w:vAlign w:val="center"/>
                </w:tcPr>
                <w:p>
                  <w:pPr>
                    <w:adjustRightInd w:val="0"/>
                    <w:snapToGrid w:val="0"/>
                    <w:jc w:val="center"/>
                    <w:rPr>
                      <w:kern w:val="0"/>
                      <w:szCs w:val="21"/>
                      <w:highlight w:val="none"/>
                    </w:rPr>
                  </w:pPr>
                  <w:r>
                    <w:rPr>
                      <w:rFonts w:eastAsia="黑体"/>
                      <w:kern w:val="0"/>
                      <w:szCs w:val="21"/>
                      <w:highlight w:val="none"/>
                    </w:rPr>
                    <w:t>6</w:t>
                  </w:r>
                  <w:r>
                    <w:rPr>
                      <w:rFonts w:hint="eastAsia" w:eastAsia="黑体"/>
                      <w:kern w:val="0"/>
                      <w:szCs w:val="21"/>
                      <w:highlight w:val="none"/>
                    </w:rPr>
                    <w:t>5</w:t>
                  </w:r>
                </w:p>
              </w:tc>
              <w:tc>
                <w:tcPr>
                  <w:tcW w:w="837" w:type="pct"/>
                  <w:vAlign w:val="center"/>
                </w:tcPr>
                <w:p>
                  <w:pPr>
                    <w:adjustRightInd w:val="0"/>
                    <w:snapToGrid w:val="0"/>
                    <w:spacing w:before="72" w:beforeLines="30"/>
                    <w:jc w:val="center"/>
                    <w:rPr>
                      <w:kern w:val="0"/>
                      <w:szCs w:val="21"/>
                      <w:highlight w:val="none"/>
                    </w:rPr>
                  </w:pPr>
                  <w:r>
                    <w:rPr>
                      <w:rFonts w:hint="eastAsia"/>
                      <w:kern w:val="0"/>
                      <w:szCs w:val="21"/>
                      <w:highlight w:val="none"/>
                    </w:rPr>
                    <w:t>55</w:t>
                  </w:r>
                </w:p>
              </w:tc>
              <w:tc>
                <w:tcPr>
                  <w:tcW w:w="832" w:type="pct"/>
                  <w:vAlign w:val="center"/>
                </w:tcPr>
                <w:p>
                  <w:pPr>
                    <w:adjustRightInd w:val="0"/>
                    <w:snapToGrid w:val="0"/>
                    <w:jc w:val="center"/>
                    <w:rPr>
                      <w:kern w:val="0"/>
                      <w:szCs w:val="21"/>
                      <w:highlight w:val="none"/>
                    </w:rPr>
                  </w:pPr>
                  <w:r>
                    <w:rPr>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vAlign w:val="center"/>
                </w:tcPr>
                <w:p>
                  <w:pPr>
                    <w:adjustRightInd w:val="0"/>
                    <w:snapToGrid w:val="0"/>
                    <w:jc w:val="center"/>
                    <w:rPr>
                      <w:kern w:val="0"/>
                      <w:szCs w:val="21"/>
                      <w:highlight w:val="none"/>
                    </w:rPr>
                  </w:pPr>
                  <w:r>
                    <w:rPr>
                      <w:kern w:val="0"/>
                      <w:szCs w:val="21"/>
                      <w:highlight w:val="none"/>
                    </w:rPr>
                    <w:t>厂界北侧</w:t>
                  </w:r>
                </w:p>
              </w:tc>
              <w:tc>
                <w:tcPr>
                  <w:tcW w:w="832" w:type="pct"/>
                  <w:vAlign w:val="center"/>
                </w:tcPr>
                <w:p>
                  <w:pPr>
                    <w:adjustRightInd w:val="0"/>
                    <w:snapToGrid w:val="0"/>
                    <w:spacing w:before="72" w:beforeLines="30"/>
                    <w:jc w:val="center"/>
                    <w:rPr>
                      <w:rFonts w:hint="default" w:eastAsia="宋体"/>
                      <w:kern w:val="0"/>
                      <w:szCs w:val="21"/>
                      <w:highlight w:val="none"/>
                      <w:lang w:val="en-US" w:eastAsia="zh-CN"/>
                    </w:rPr>
                  </w:pPr>
                  <w:r>
                    <w:rPr>
                      <w:rFonts w:hint="eastAsia"/>
                      <w:kern w:val="0"/>
                      <w:szCs w:val="21"/>
                      <w:highlight w:val="none"/>
                      <w:lang w:val="en-US" w:eastAsia="zh-CN"/>
                    </w:rPr>
                    <w:t>57.6</w:t>
                  </w:r>
                </w:p>
              </w:tc>
              <w:tc>
                <w:tcPr>
                  <w:tcW w:w="1375" w:type="dxa"/>
                  <w:vAlign w:val="center"/>
                </w:tcPr>
                <w:p>
                  <w:pPr>
                    <w:adjustRightInd w:val="0"/>
                    <w:snapToGrid w:val="0"/>
                    <w:spacing w:before="72" w:beforeLines="30"/>
                    <w:jc w:val="center"/>
                    <w:rPr>
                      <w:rFonts w:hint="eastAsia" w:eastAsia="宋体"/>
                      <w:kern w:val="0"/>
                      <w:szCs w:val="21"/>
                      <w:highlight w:val="none"/>
                      <w:lang w:val="en-US" w:eastAsia="zh-CN"/>
                    </w:rPr>
                  </w:pPr>
                  <w:r>
                    <w:rPr>
                      <w:rFonts w:hint="eastAsia"/>
                      <w:kern w:val="0"/>
                      <w:szCs w:val="21"/>
                      <w:highlight w:val="none"/>
                      <w:lang w:val="en-US" w:eastAsia="zh-CN"/>
                    </w:rPr>
                    <w:t>/</w:t>
                  </w:r>
                </w:p>
              </w:tc>
              <w:tc>
                <w:tcPr>
                  <w:tcW w:w="832" w:type="pct"/>
                  <w:vAlign w:val="center"/>
                </w:tcPr>
                <w:p>
                  <w:pPr>
                    <w:adjustRightInd w:val="0"/>
                    <w:snapToGrid w:val="0"/>
                    <w:jc w:val="center"/>
                    <w:rPr>
                      <w:rFonts w:hint="default" w:eastAsia="宋体"/>
                      <w:kern w:val="0"/>
                      <w:szCs w:val="21"/>
                      <w:highlight w:val="none"/>
                      <w:lang w:val="en-US" w:eastAsia="zh-CN"/>
                    </w:rPr>
                  </w:pPr>
                  <w:r>
                    <w:rPr>
                      <w:rFonts w:hint="eastAsia" w:eastAsia="黑体"/>
                      <w:kern w:val="0"/>
                      <w:szCs w:val="21"/>
                      <w:highlight w:val="none"/>
                      <w:lang w:val="en-US" w:eastAsia="zh-CN"/>
                    </w:rPr>
                    <w:t>65</w:t>
                  </w:r>
                </w:p>
              </w:tc>
              <w:tc>
                <w:tcPr>
                  <w:tcW w:w="837" w:type="pct"/>
                  <w:vAlign w:val="center"/>
                </w:tcPr>
                <w:p>
                  <w:pPr>
                    <w:adjustRightInd w:val="0"/>
                    <w:snapToGrid w:val="0"/>
                    <w:spacing w:before="72" w:beforeLines="30"/>
                    <w:jc w:val="center"/>
                    <w:rPr>
                      <w:kern w:val="0"/>
                      <w:szCs w:val="21"/>
                      <w:highlight w:val="none"/>
                    </w:rPr>
                  </w:pPr>
                  <w:r>
                    <w:rPr>
                      <w:rFonts w:hint="eastAsia"/>
                      <w:kern w:val="0"/>
                      <w:szCs w:val="21"/>
                      <w:highlight w:val="none"/>
                    </w:rPr>
                    <w:t>55</w:t>
                  </w:r>
                </w:p>
              </w:tc>
              <w:tc>
                <w:tcPr>
                  <w:tcW w:w="832" w:type="pct"/>
                  <w:vAlign w:val="center"/>
                </w:tcPr>
                <w:p>
                  <w:pPr>
                    <w:adjustRightInd w:val="0"/>
                    <w:snapToGrid w:val="0"/>
                    <w:jc w:val="center"/>
                    <w:rPr>
                      <w:kern w:val="0"/>
                      <w:szCs w:val="21"/>
                      <w:highlight w:val="none"/>
                    </w:rPr>
                  </w:pPr>
                  <w:r>
                    <w:rPr>
                      <w:kern w:val="0"/>
                      <w:szCs w:val="21"/>
                      <w:highlight w:val="none"/>
                    </w:rPr>
                    <w:t>达标</w:t>
                  </w:r>
                </w:p>
              </w:tc>
            </w:tr>
          </w:tbl>
          <w:p>
            <w:pPr>
              <w:tabs>
                <w:tab w:val="left" w:pos="1380"/>
                <w:tab w:val="left" w:pos="1860"/>
                <w:tab w:val="center" w:pos="4535"/>
                <w:tab w:val="left" w:pos="5985"/>
                <w:tab w:val="left" w:pos="7740"/>
              </w:tabs>
              <w:adjustRightInd w:val="0"/>
              <w:snapToGrid w:val="0"/>
              <w:spacing w:before="120" w:beforeLines="50" w:line="360" w:lineRule="auto"/>
              <w:ind w:firstLine="480" w:firstLineChars="200"/>
              <w:rPr>
                <w:kern w:val="0"/>
                <w:sz w:val="24"/>
                <w:highlight w:val="none"/>
              </w:rPr>
            </w:pPr>
            <w:r>
              <w:rPr>
                <w:kern w:val="0"/>
                <w:sz w:val="24"/>
                <w:highlight w:val="none"/>
              </w:rPr>
              <w:t>由上表可见，东侧、南侧、西侧</w:t>
            </w:r>
            <w:r>
              <w:rPr>
                <w:rFonts w:hint="eastAsia"/>
                <w:kern w:val="0"/>
                <w:sz w:val="24"/>
                <w:highlight w:val="none"/>
                <w:lang w:eastAsia="zh-CN"/>
              </w:rPr>
              <w:t>、北侧</w:t>
            </w:r>
            <w:r>
              <w:rPr>
                <w:kern w:val="0"/>
                <w:sz w:val="24"/>
                <w:highlight w:val="none"/>
              </w:rPr>
              <w:t>厂界噪声排放</w:t>
            </w:r>
            <w:r>
              <w:rPr>
                <w:rFonts w:hint="eastAsia"/>
                <w:kern w:val="0"/>
                <w:sz w:val="24"/>
                <w:highlight w:val="none"/>
              </w:rPr>
              <w:t>满足</w:t>
            </w:r>
            <w:r>
              <w:rPr>
                <w:kern w:val="0"/>
                <w:sz w:val="24"/>
                <w:highlight w:val="none"/>
              </w:rPr>
              <w:t>《工业企业厂界环境噪声排放标准》（GB12348-2008）中</w:t>
            </w:r>
            <w:r>
              <w:rPr>
                <w:rFonts w:hint="eastAsia"/>
                <w:kern w:val="0"/>
                <w:sz w:val="24"/>
                <w:highlight w:val="none"/>
              </w:rPr>
              <w:t>3</w:t>
            </w:r>
            <w:r>
              <w:rPr>
                <w:kern w:val="0"/>
                <w:sz w:val="24"/>
                <w:highlight w:val="none"/>
              </w:rPr>
              <w:t>类标准要求（昼间：</w:t>
            </w:r>
            <w:r>
              <w:rPr>
                <w:rFonts w:hint="eastAsia"/>
                <w:kern w:val="0"/>
                <w:sz w:val="24"/>
                <w:highlight w:val="none"/>
              </w:rPr>
              <w:t>65</w:t>
            </w:r>
            <w:r>
              <w:rPr>
                <w:kern w:val="0"/>
                <w:sz w:val="24"/>
                <w:highlight w:val="none"/>
              </w:rPr>
              <w:t>dB（A）；夜间</w:t>
            </w:r>
            <w:r>
              <w:rPr>
                <w:rFonts w:hint="eastAsia"/>
                <w:kern w:val="0"/>
                <w:sz w:val="24"/>
                <w:highlight w:val="none"/>
              </w:rPr>
              <w:t>55</w:t>
            </w:r>
            <w:r>
              <w:rPr>
                <w:kern w:val="0"/>
                <w:sz w:val="24"/>
                <w:highlight w:val="none"/>
              </w:rPr>
              <w:t>dB（A））</w:t>
            </w:r>
            <w:r>
              <w:rPr>
                <w:rFonts w:hint="eastAsia"/>
                <w:kern w:val="0"/>
                <w:sz w:val="24"/>
                <w:highlight w:val="none"/>
              </w:rPr>
              <w:t>，</w:t>
            </w:r>
            <w:r>
              <w:rPr>
                <w:kern w:val="0"/>
                <w:sz w:val="24"/>
                <w:highlight w:val="none"/>
              </w:rPr>
              <w:t>对外环境的影响不大。因此，本项目噪声源噪声值经厂房隔声和距离减震降噪措施后，可保证厂界噪声达标排放，对区域环境的影响较小。</w:t>
            </w:r>
          </w:p>
          <w:p>
            <w:pPr>
              <w:spacing w:line="360" w:lineRule="auto"/>
              <w:ind w:firstLine="482" w:firstLineChars="200"/>
              <w:rPr>
                <w:sz w:val="24"/>
                <w:highlight w:val="none"/>
              </w:rPr>
            </w:pPr>
            <w:r>
              <w:rPr>
                <w:b/>
                <w:bCs/>
                <w:sz w:val="24"/>
                <w:highlight w:val="none"/>
              </w:rPr>
              <w:t>噪声治理措施以及可行性分析</w:t>
            </w:r>
          </w:p>
          <w:p>
            <w:pPr>
              <w:spacing w:line="360" w:lineRule="auto"/>
              <w:ind w:firstLine="480" w:firstLineChars="200"/>
              <w:rPr>
                <w:sz w:val="24"/>
                <w:highlight w:val="none"/>
              </w:rPr>
            </w:pPr>
            <w:r>
              <w:rPr>
                <w:sz w:val="24"/>
                <w:highlight w:val="none"/>
              </w:rPr>
              <w:t>本项目高噪声设备是不连续运行，对周边声环境影响将小于预测结果，噪声防治措施可行。为减少各设备对厂界噪声的影响，噪声污染防治措施主要为以下几个方面：</w:t>
            </w:r>
          </w:p>
          <w:p>
            <w:pPr>
              <w:spacing w:line="360" w:lineRule="auto"/>
              <w:ind w:firstLine="480" w:firstLineChars="200"/>
              <w:rPr>
                <w:sz w:val="24"/>
                <w:highlight w:val="none"/>
              </w:rPr>
            </w:pPr>
            <w:r>
              <w:rPr>
                <w:sz w:val="24"/>
                <w:highlight w:val="none"/>
              </w:rPr>
              <w:t>源头控制：本项目在选用和购买设备时，尽量采用国际上生产效率高且噪声产生源强小。</w:t>
            </w:r>
          </w:p>
          <w:p>
            <w:pPr>
              <w:spacing w:line="360" w:lineRule="auto"/>
              <w:ind w:firstLine="480" w:firstLineChars="200"/>
              <w:rPr>
                <w:sz w:val="24"/>
                <w:highlight w:val="none"/>
              </w:rPr>
            </w:pPr>
            <w:r>
              <w:rPr>
                <w:sz w:val="24"/>
                <w:highlight w:val="none"/>
              </w:rPr>
              <w:t>合理布局：项目的总体布局上，将生产车间和噪声源强较高的设备布置远离厂区边界，加大了噪声的距离衰减。</w:t>
            </w:r>
          </w:p>
          <w:p>
            <w:pPr>
              <w:spacing w:line="360" w:lineRule="auto"/>
              <w:ind w:firstLine="480" w:firstLineChars="200"/>
              <w:rPr>
                <w:sz w:val="24"/>
                <w:highlight w:val="none"/>
              </w:rPr>
            </w:pPr>
            <w:r>
              <w:rPr>
                <w:sz w:val="24"/>
                <w:highlight w:val="none"/>
              </w:rPr>
              <w:t>针对不同的高噪声设备，采取针对性较强的措施：特别是对距厂界较近的风机、空压机等采取一定的降噪措施，如将风机置于室内并保证其密闭性或建隔声罩</w:t>
            </w:r>
            <w:r>
              <w:rPr>
                <w:rFonts w:hint="eastAsia"/>
                <w:sz w:val="24"/>
                <w:highlight w:val="none"/>
                <w:lang w:eastAsia="zh-CN"/>
              </w:rPr>
              <w:t>（</w:t>
            </w:r>
            <w:r>
              <w:rPr>
                <w:sz w:val="24"/>
                <w:highlight w:val="none"/>
              </w:rPr>
              <w:t>墙</w:t>
            </w:r>
            <w:r>
              <w:rPr>
                <w:rFonts w:hint="eastAsia"/>
                <w:sz w:val="24"/>
                <w:highlight w:val="none"/>
                <w:lang w:eastAsia="zh-CN"/>
              </w:rPr>
              <w:t>）</w:t>
            </w:r>
            <w:r>
              <w:rPr>
                <w:sz w:val="24"/>
                <w:highlight w:val="none"/>
              </w:rPr>
              <w:t>。</w:t>
            </w:r>
          </w:p>
          <w:p>
            <w:pPr>
              <w:spacing w:line="360" w:lineRule="auto"/>
              <w:ind w:firstLine="480" w:firstLineChars="200"/>
              <w:rPr>
                <w:sz w:val="24"/>
                <w:highlight w:val="none"/>
              </w:rPr>
            </w:pPr>
            <w:r>
              <w:rPr>
                <w:sz w:val="24"/>
                <w:highlight w:val="none"/>
              </w:rPr>
              <w:t>同时建议企业采取的降噪措施包括：</w:t>
            </w:r>
          </w:p>
          <w:p>
            <w:pPr>
              <w:spacing w:line="360" w:lineRule="auto"/>
              <w:ind w:firstLine="480" w:firstLineChars="200"/>
              <w:rPr>
                <w:sz w:val="24"/>
                <w:highlight w:val="none"/>
              </w:rPr>
            </w:pPr>
            <w:r>
              <w:rPr>
                <w:sz w:val="24"/>
                <w:highlight w:val="none"/>
              </w:rPr>
              <w:t>①尽量选择低噪声和符合国家噪声标准的生产设备，并进行定期检修维护，使其处于良好运行状态；在设备</w:t>
            </w:r>
            <w:r>
              <w:rPr>
                <w:rFonts w:hint="eastAsia"/>
                <w:sz w:val="24"/>
                <w:highlight w:val="none"/>
                <w:lang w:eastAsia="zh-CN"/>
              </w:rPr>
              <w:t>地基</w:t>
            </w:r>
            <w:r>
              <w:rPr>
                <w:sz w:val="24"/>
                <w:highlight w:val="none"/>
              </w:rPr>
              <w:t>与地面之间安装减振基座，减小机械振动产生的噪声污染，从声源上降低噪声源强；</w:t>
            </w:r>
          </w:p>
          <w:p>
            <w:pPr>
              <w:spacing w:line="360" w:lineRule="auto"/>
              <w:ind w:firstLine="480" w:firstLineChars="200"/>
              <w:rPr>
                <w:sz w:val="24"/>
                <w:highlight w:val="none"/>
              </w:rPr>
            </w:pPr>
            <w:r>
              <w:rPr>
                <w:sz w:val="24"/>
                <w:highlight w:val="none"/>
              </w:rPr>
              <w:t>②加强管理，建立设备定期维护、保养的管理制度，以防止设备故障形成的非正常生产噪声；</w:t>
            </w:r>
          </w:p>
          <w:p>
            <w:pPr>
              <w:spacing w:line="360" w:lineRule="auto"/>
              <w:ind w:firstLine="480" w:firstLineChars="200"/>
              <w:rPr>
                <w:sz w:val="24"/>
                <w:highlight w:val="none"/>
              </w:rPr>
            </w:pPr>
            <w:r>
              <w:rPr>
                <w:sz w:val="24"/>
                <w:highlight w:val="none"/>
              </w:rPr>
              <w:t>③加强职工环保意识教育，提倡文明生产，防止人为噪声；</w:t>
            </w:r>
          </w:p>
          <w:p>
            <w:pPr>
              <w:spacing w:line="360" w:lineRule="auto"/>
              <w:ind w:firstLine="480" w:firstLineChars="200"/>
              <w:rPr>
                <w:sz w:val="24"/>
                <w:highlight w:val="none"/>
              </w:rPr>
            </w:pPr>
            <w:r>
              <w:rPr>
                <w:sz w:val="24"/>
                <w:highlight w:val="none"/>
              </w:rPr>
              <w:t>④加强车间的隔音措施，设备安装应避免接触车间墙壁，并安装隔声效果较好的门窗；</w:t>
            </w:r>
          </w:p>
          <w:p>
            <w:pPr>
              <w:spacing w:line="360" w:lineRule="auto"/>
              <w:ind w:firstLine="480" w:firstLineChars="200"/>
              <w:rPr>
                <w:sz w:val="24"/>
                <w:highlight w:val="none"/>
              </w:rPr>
            </w:pPr>
            <w:r>
              <w:rPr>
                <w:sz w:val="24"/>
                <w:highlight w:val="none"/>
              </w:rPr>
              <w:t>⑤合理布局车间内设备，将高噪声设备远离厂界设置；在生产车间外及厂界种植乔、灌、草混交绿化带，以达到隔音效果。</w:t>
            </w:r>
          </w:p>
          <w:p>
            <w:pPr>
              <w:spacing w:line="360" w:lineRule="auto"/>
              <w:ind w:firstLine="480" w:firstLineChars="200"/>
              <w:rPr>
                <w:b/>
                <w:bCs/>
                <w:kern w:val="0"/>
                <w:sz w:val="24"/>
                <w:highlight w:val="none"/>
              </w:rPr>
            </w:pPr>
            <w:r>
              <w:rPr>
                <w:sz w:val="24"/>
                <w:highlight w:val="none"/>
              </w:rPr>
              <w:t>综上所述，本项目对各噪声源采取合理的噪声防治措施后，项目区噪声排放能够满足规定的环境标准要求，不会改变建设项目所在区域声环境功能要求，对周围环境影响较小。</w:t>
            </w:r>
          </w:p>
          <w:p>
            <w:pPr>
              <w:adjustRightInd w:val="0"/>
              <w:snapToGrid w:val="0"/>
              <w:spacing w:line="360" w:lineRule="auto"/>
              <w:ind w:firstLine="482" w:firstLineChars="200"/>
              <w:rPr>
                <w:b/>
                <w:bCs/>
                <w:kern w:val="0"/>
                <w:sz w:val="24"/>
                <w:highlight w:val="none"/>
              </w:rPr>
            </w:pPr>
            <w:r>
              <w:rPr>
                <w:b/>
                <w:bCs/>
                <w:kern w:val="0"/>
                <w:sz w:val="24"/>
                <w:highlight w:val="none"/>
              </w:rPr>
              <w:t>监测计划</w:t>
            </w:r>
          </w:p>
          <w:p>
            <w:pPr>
              <w:adjustRightInd w:val="0"/>
              <w:snapToGrid w:val="0"/>
              <w:spacing w:line="360" w:lineRule="auto"/>
              <w:ind w:firstLine="480" w:firstLineChars="200"/>
              <w:rPr>
                <w:b/>
                <w:bCs/>
                <w:kern w:val="0"/>
                <w:sz w:val="24"/>
                <w:highlight w:val="none"/>
              </w:rPr>
            </w:pPr>
            <w:r>
              <w:rPr>
                <w:kern w:val="0"/>
                <w:sz w:val="24"/>
                <w:highlight w:val="none"/>
              </w:rPr>
              <w:t>根据《排污单位自行监测技术指南 总则》（HJ819-2017），制定本项目噪声监测计划如下：</w:t>
            </w:r>
          </w:p>
          <w:p>
            <w:pPr>
              <w:adjustRightInd w:val="0"/>
              <w:snapToGrid w:val="0"/>
              <w:spacing w:line="360" w:lineRule="auto"/>
              <w:ind w:firstLine="482" w:firstLineChars="200"/>
              <w:jc w:val="center"/>
              <w:rPr>
                <w:b/>
                <w:bCs/>
                <w:kern w:val="0"/>
                <w:sz w:val="24"/>
                <w:highlight w:val="none"/>
              </w:rPr>
            </w:pPr>
            <w:r>
              <w:rPr>
                <w:b/>
                <w:bCs/>
                <w:kern w:val="0"/>
                <w:sz w:val="24"/>
                <w:highlight w:val="none"/>
              </w:rPr>
              <w:t>表4.</w:t>
            </w:r>
            <w:r>
              <w:rPr>
                <w:rFonts w:hint="eastAsia"/>
                <w:b/>
                <w:bCs/>
                <w:kern w:val="0"/>
                <w:sz w:val="24"/>
                <w:highlight w:val="none"/>
                <w:lang w:val="en-US" w:eastAsia="zh-CN"/>
              </w:rPr>
              <w:t>8</w:t>
            </w:r>
            <w:r>
              <w:rPr>
                <w:b/>
                <w:bCs/>
                <w:kern w:val="0"/>
                <w:sz w:val="24"/>
                <w:highlight w:val="none"/>
              </w:rPr>
              <w:t xml:space="preserve">  噪声监测一览表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00"/>
              <w:gridCol w:w="2540"/>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vAlign w:val="center"/>
                </w:tcPr>
                <w:p>
                  <w:pPr>
                    <w:adjustRightInd w:val="0"/>
                    <w:snapToGrid w:val="0"/>
                    <w:jc w:val="center"/>
                    <w:rPr>
                      <w:kern w:val="0"/>
                      <w:szCs w:val="21"/>
                      <w:highlight w:val="none"/>
                    </w:rPr>
                  </w:pPr>
                  <w:r>
                    <w:rPr>
                      <w:kern w:val="0"/>
                      <w:szCs w:val="21"/>
                      <w:highlight w:val="none"/>
                    </w:rPr>
                    <w:t>类别</w:t>
                  </w:r>
                </w:p>
              </w:tc>
              <w:tc>
                <w:tcPr>
                  <w:tcW w:w="913" w:type="pct"/>
                  <w:vAlign w:val="center"/>
                </w:tcPr>
                <w:p>
                  <w:pPr>
                    <w:adjustRightInd w:val="0"/>
                    <w:snapToGrid w:val="0"/>
                    <w:jc w:val="center"/>
                    <w:rPr>
                      <w:kern w:val="0"/>
                      <w:szCs w:val="21"/>
                      <w:highlight w:val="none"/>
                    </w:rPr>
                  </w:pPr>
                  <w:r>
                    <w:rPr>
                      <w:kern w:val="0"/>
                      <w:szCs w:val="21"/>
                      <w:highlight w:val="none"/>
                    </w:rPr>
                    <w:t>监测点位</w:t>
                  </w:r>
                </w:p>
              </w:tc>
              <w:tc>
                <w:tcPr>
                  <w:tcW w:w="1546" w:type="pct"/>
                  <w:vAlign w:val="center"/>
                </w:tcPr>
                <w:p>
                  <w:pPr>
                    <w:adjustRightInd w:val="0"/>
                    <w:snapToGrid w:val="0"/>
                    <w:jc w:val="center"/>
                    <w:rPr>
                      <w:kern w:val="0"/>
                      <w:szCs w:val="21"/>
                      <w:highlight w:val="none"/>
                    </w:rPr>
                  </w:pPr>
                  <w:r>
                    <w:rPr>
                      <w:kern w:val="0"/>
                      <w:szCs w:val="21"/>
                      <w:highlight w:val="none"/>
                    </w:rPr>
                    <w:t>监测项目</w:t>
                  </w:r>
                </w:p>
              </w:tc>
              <w:tc>
                <w:tcPr>
                  <w:tcW w:w="1667" w:type="pct"/>
                  <w:vAlign w:val="center"/>
                </w:tcPr>
                <w:p>
                  <w:pPr>
                    <w:adjustRightInd w:val="0"/>
                    <w:snapToGrid w:val="0"/>
                    <w:jc w:val="center"/>
                    <w:rPr>
                      <w:kern w:val="0"/>
                      <w:szCs w:val="21"/>
                      <w:highlight w:val="none"/>
                    </w:rPr>
                  </w:pPr>
                  <w:r>
                    <w:rPr>
                      <w:kern w:val="0"/>
                      <w:szCs w:val="21"/>
                      <w:highlight w:val="none"/>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vAlign w:val="center"/>
                </w:tcPr>
                <w:p>
                  <w:pPr>
                    <w:adjustRightInd w:val="0"/>
                    <w:snapToGrid w:val="0"/>
                    <w:jc w:val="center"/>
                    <w:rPr>
                      <w:kern w:val="0"/>
                      <w:szCs w:val="21"/>
                      <w:highlight w:val="none"/>
                    </w:rPr>
                  </w:pPr>
                  <w:r>
                    <w:rPr>
                      <w:kern w:val="0"/>
                      <w:szCs w:val="21"/>
                      <w:highlight w:val="none"/>
                    </w:rPr>
                    <w:t>厂界噪声</w:t>
                  </w:r>
                </w:p>
              </w:tc>
              <w:tc>
                <w:tcPr>
                  <w:tcW w:w="913" w:type="pct"/>
                  <w:vAlign w:val="center"/>
                </w:tcPr>
                <w:p>
                  <w:pPr>
                    <w:adjustRightInd w:val="0"/>
                    <w:snapToGrid w:val="0"/>
                    <w:jc w:val="center"/>
                    <w:rPr>
                      <w:kern w:val="0"/>
                      <w:szCs w:val="21"/>
                      <w:highlight w:val="none"/>
                    </w:rPr>
                  </w:pPr>
                  <w:r>
                    <w:rPr>
                      <w:kern w:val="0"/>
                      <w:szCs w:val="21"/>
                      <w:highlight w:val="none"/>
                    </w:rPr>
                    <w:t>厂界</w:t>
                  </w:r>
                </w:p>
              </w:tc>
              <w:tc>
                <w:tcPr>
                  <w:tcW w:w="1546" w:type="pct"/>
                  <w:vAlign w:val="center"/>
                </w:tcPr>
                <w:p>
                  <w:pPr>
                    <w:adjustRightInd w:val="0"/>
                    <w:snapToGrid w:val="0"/>
                    <w:jc w:val="center"/>
                    <w:rPr>
                      <w:kern w:val="0"/>
                      <w:szCs w:val="21"/>
                      <w:highlight w:val="none"/>
                    </w:rPr>
                  </w:pPr>
                  <w:r>
                    <w:rPr>
                      <w:kern w:val="0"/>
                      <w:szCs w:val="21"/>
                      <w:highlight w:val="none"/>
                    </w:rPr>
                    <w:t>等效连续A声级</w:t>
                  </w:r>
                </w:p>
              </w:tc>
              <w:tc>
                <w:tcPr>
                  <w:tcW w:w="1667" w:type="pct"/>
                  <w:vAlign w:val="center"/>
                </w:tcPr>
                <w:p>
                  <w:pPr>
                    <w:adjustRightInd w:val="0"/>
                    <w:snapToGrid w:val="0"/>
                    <w:jc w:val="center"/>
                    <w:rPr>
                      <w:kern w:val="0"/>
                      <w:szCs w:val="21"/>
                      <w:highlight w:val="none"/>
                    </w:rPr>
                  </w:pPr>
                  <w:r>
                    <w:rPr>
                      <w:kern w:val="0"/>
                      <w:szCs w:val="21"/>
                      <w:highlight w:val="none"/>
                    </w:rPr>
                    <w:t>1次/季度</w:t>
                  </w:r>
                </w:p>
              </w:tc>
            </w:tr>
          </w:tbl>
          <w:p>
            <w:pPr>
              <w:pStyle w:val="37"/>
              <w:adjustRightInd w:val="0"/>
              <w:snapToGrid w:val="0"/>
              <w:spacing w:before="120" w:beforeLines="50"/>
              <w:ind w:firstLine="0" w:firstLineChars="0"/>
              <w:jc w:val="both"/>
              <w:rPr>
                <w:rFonts w:ascii="Times New Roman" w:hAnsi="Times New Roman"/>
                <w:b/>
                <w:bCs/>
                <w:kern w:val="0"/>
                <w:szCs w:val="24"/>
                <w:highlight w:val="none"/>
              </w:rPr>
            </w:pPr>
            <w:r>
              <w:rPr>
                <w:rFonts w:ascii="Times New Roman" w:hAnsi="Times New Roman"/>
                <w:b/>
                <w:bCs/>
                <w:kern w:val="0"/>
                <w:szCs w:val="24"/>
                <w:highlight w:val="none"/>
              </w:rPr>
              <w:t>4、固体废物</w:t>
            </w:r>
          </w:p>
          <w:p>
            <w:pPr>
              <w:spacing w:line="360" w:lineRule="auto"/>
              <w:ind w:firstLine="480" w:firstLineChars="200"/>
              <w:rPr>
                <w:color w:val="auto"/>
                <w:sz w:val="24"/>
                <w:szCs w:val="24"/>
                <w:highlight w:val="none"/>
              </w:rPr>
            </w:pPr>
            <w:r>
              <w:rPr>
                <w:color w:val="auto"/>
                <w:sz w:val="24"/>
                <w:szCs w:val="24"/>
                <w:highlight w:val="none"/>
              </w:rPr>
              <w:t>（1）生活垃圾</w:t>
            </w:r>
          </w:p>
          <w:p>
            <w:pPr>
              <w:spacing w:line="360" w:lineRule="auto"/>
              <w:ind w:firstLine="480" w:firstLineChars="200"/>
              <w:rPr>
                <w:color w:val="auto"/>
                <w:sz w:val="24"/>
                <w:szCs w:val="24"/>
                <w:highlight w:val="none"/>
              </w:rPr>
            </w:pPr>
            <w:r>
              <w:rPr>
                <w:color w:val="auto"/>
                <w:sz w:val="24"/>
                <w:szCs w:val="24"/>
                <w:highlight w:val="none"/>
              </w:rPr>
              <w:t>本项目劳动定员为</w:t>
            </w:r>
            <w:r>
              <w:rPr>
                <w:rFonts w:hint="eastAsia"/>
                <w:color w:val="auto"/>
                <w:sz w:val="24"/>
                <w:szCs w:val="24"/>
                <w:highlight w:val="none"/>
                <w:lang w:val="en-US" w:eastAsia="zh-CN"/>
              </w:rPr>
              <w:t>50</w:t>
            </w:r>
            <w:r>
              <w:rPr>
                <w:color w:val="auto"/>
                <w:sz w:val="24"/>
                <w:szCs w:val="24"/>
                <w:highlight w:val="none"/>
              </w:rPr>
              <w:t>人，员工生活垃圾按0.5kg/（人·d）计，工作日按300天计，则生活垃圾产生量约为</w:t>
            </w:r>
            <w:r>
              <w:rPr>
                <w:rFonts w:hint="eastAsia"/>
                <w:color w:val="auto"/>
                <w:sz w:val="24"/>
                <w:szCs w:val="24"/>
                <w:highlight w:val="none"/>
                <w:lang w:val="en-US" w:eastAsia="zh-CN"/>
              </w:rPr>
              <w:t>7.5</w:t>
            </w:r>
            <w:r>
              <w:rPr>
                <w:color w:val="auto"/>
                <w:sz w:val="24"/>
                <w:szCs w:val="24"/>
                <w:highlight w:val="none"/>
              </w:rPr>
              <w:t>t/a，全部交由环卫部门处理。</w:t>
            </w:r>
          </w:p>
          <w:p>
            <w:pPr>
              <w:spacing w:line="360" w:lineRule="auto"/>
              <w:ind w:firstLine="480" w:firstLineChars="200"/>
              <w:rPr>
                <w:color w:val="auto"/>
                <w:sz w:val="24"/>
                <w:szCs w:val="24"/>
                <w:highlight w:val="none"/>
              </w:rPr>
            </w:pPr>
            <w:r>
              <w:rPr>
                <w:color w:val="auto"/>
                <w:sz w:val="24"/>
                <w:szCs w:val="24"/>
                <w:highlight w:val="none"/>
              </w:rPr>
              <w:t>（2）一般工业固体废弃物</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color w:val="auto"/>
                <w:sz w:val="24"/>
                <w:szCs w:val="24"/>
                <w:highlight w:val="none"/>
              </w:rPr>
              <w:t>不合格品</w:t>
            </w:r>
          </w:p>
          <w:p>
            <w:pPr>
              <w:pStyle w:val="27"/>
              <w:keepNext w:val="0"/>
              <w:keepLines w:val="0"/>
              <w:pageBreakBefore w:val="0"/>
              <w:widowControl w:val="0"/>
              <w:kinsoku/>
              <w:wordWrap/>
              <w:overflowPunct/>
              <w:topLinePunct w:val="0"/>
              <w:bidi w:val="0"/>
              <w:spacing w:line="360" w:lineRule="auto"/>
              <w:ind w:firstLine="480" w:firstLineChars="200"/>
              <w:textAlignment w:val="auto"/>
              <w:rPr>
                <w:rFonts w:hint="eastAsia"/>
                <w:color w:val="auto"/>
                <w:sz w:val="24"/>
                <w:szCs w:val="24"/>
                <w:highlight w:val="none"/>
              </w:rPr>
            </w:pPr>
            <w:r>
              <w:rPr>
                <w:color w:val="auto"/>
                <w:sz w:val="24"/>
                <w:szCs w:val="24"/>
                <w:highlight w:val="none"/>
              </w:rPr>
              <w:t>本项目在生产过程会产生不合格品，根据业主提供的资料，项目的不合格品产生量约为2t/a，产生的不合格品经集中收集后</w:t>
            </w:r>
            <w:r>
              <w:rPr>
                <w:rFonts w:hint="default" w:ascii="Times New Roman" w:hAnsi="Times New Roman" w:eastAsia="宋体" w:cs="Times New Roman"/>
                <w:b w:val="0"/>
                <w:bCs w:val="0"/>
                <w:color w:val="auto"/>
                <w:sz w:val="24"/>
                <w:szCs w:val="24"/>
                <w:highlight w:val="none"/>
                <w:lang w:val="en-US" w:eastAsia="zh-CN"/>
              </w:rPr>
              <w:t>由废品回收站回收</w:t>
            </w:r>
            <w:r>
              <w:rPr>
                <w:rFonts w:hint="eastAsia"/>
                <w:color w:val="auto"/>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2"/>
                <w:highlight w:val="none"/>
                <w:lang w:val="en-US" w:eastAsia="zh-CN"/>
              </w:rPr>
              <w:t>②</w:t>
            </w:r>
            <w:r>
              <w:rPr>
                <w:rFonts w:hint="eastAsia" w:ascii="Times New Roman" w:hAnsi="Times New Roman" w:eastAsia="宋体" w:cs="Times New Roman"/>
                <w:color w:val="auto"/>
                <w:sz w:val="24"/>
                <w:szCs w:val="24"/>
                <w:highlight w:val="none"/>
                <w:lang w:val="en-US" w:eastAsia="zh-CN"/>
              </w:rPr>
              <w:t>纯水制备固废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项目纯水制备过程中会产生</w:t>
            </w:r>
            <w:r>
              <w:rPr>
                <w:rFonts w:hint="eastAsia" w:cs="Times New Roman"/>
                <w:color w:val="auto"/>
                <w:sz w:val="24"/>
                <w:szCs w:val="24"/>
                <w:highlight w:val="none"/>
                <w:lang w:val="en-US" w:eastAsia="zh-CN"/>
              </w:rPr>
              <w:t>废离子树脂过滤器0.5</w:t>
            </w:r>
            <w:r>
              <w:rPr>
                <w:rFonts w:hint="eastAsia" w:ascii="Times New Roman" w:hAnsi="Times New Roman" w:eastAsia="宋体" w:cs="Times New Roman"/>
                <w:color w:val="auto"/>
                <w:sz w:val="24"/>
                <w:szCs w:val="24"/>
                <w:highlight w:val="none"/>
                <w:lang w:val="en-US" w:eastAsia="zh-CN"/>
              </w:rPr>
              <w:t>t/a，由纯水设备厂商统一更换并回收处理。</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（3）危险废物</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本项目产生的危险废物主要包括浸泡池底泥和焦油。</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①废喷淋水</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项目产生过程中会产生</w:t>
            </w:r>
            <w:r>
              <w:rPr>
                <w:rFonts w:hint="eastAsia" w:ascii="Times New Roman" w:hAnsi="Times New Roman" w:eastAsia="宋体" w:cs="Times New Roman"/>
                <w:b w:val="0"/>
                <w:bCs w:val="0"/>
                <w:color w:val="auto"/>
                <w:sz w:val="24"/>
                <w:szCs w:val="24"/>
                <w:highlight w:val="none"/>
                <w:lang w:val="en-US" w:eastAsia="zh-CN"/>
              </w:rPr>
              <w:t>废喷淋水</w:t>
            </w:r>
            <w:r>
              <w:rPr>
                <w:rFonts w:hint="default" w:ascii="Times New Roman" w:hAnsi="Times New Roman" w:eastAsia="宋体" w:cs="Times New Roman"/>
                <w:b w:val="0"/>
                <w:bCs w:val="0"/>
                <w:color w:val="auto"/>
                <w:sz w:val="24"/>
                <w:szCs w:val="24"/>
                <w:highlight w:val="none"/>
                <w:lang w:val="en-US" w:eastAsia="zh-CN"/>
              </w:rPr>
              <w:t>，根据建设单位</w:t>
            </w:r>
            <w:r>
              <w:rPr>
                <w:rFonts w:hint="eastAsia" w:ascii="Times New Roman" w:hAnsi="Times New Roman" w:eastAsia="宋体" w:cs="Times New Roman"/>
                <w:b w:val="0"/>
                <w:bCs w:val="0"/>
                <w:color w:val="auto"/>
                <w:sz w:val="24"/>
                <w:szCs w:val="24"/>
                <w:highlight w:val="none"/>
                <w:lang w:val="en-US" w:eastAsia="zh-CN"/>
              </w:rPr>
              <w:t>水平衡计算</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废喷淋水</w:t>
            </w:r>
            <w:r>
              <w:rPr>
                <w:rFonts w:hint="default" w:ascii="Times New Roman" w:hAnsi="Times New Roman" w:eastAsia="宋体" w:cs="Times New Roman"/>
                <w:b w:val="0"/>
                <w:bCs w:val="0"/>
                <w:color w:val="auto"/>
                <w:sz w:val="24"/>
                <w:szCs w:val="24"/>
                <w:highlight w:val="none"/>
                <w:lang w:val="en-US" w:eastAsia="zh-CN"/>
              </w:rPr>
              <w:t>的产生量为</w:t>
            </w:r>
            <w:r>
              <w:rPr>
                <w:rFonts w:hint="eastAsia" w:ascii="Times New Roman" w:hAnsi="Times New Roman" w:eastAsia="宋体" w:cs="Times New Roman"/>
                <w:b w:val="0"/>
                <w:bCs w:val="0"/>
                <w:color w:val="auto"/>
                <w:sz w:val="24"/>
                <w:szCs w:val="24"/>
                <w:highlight w:val="none"/>
                <w:lang w:val="en-US" w:eastAsia="zh-CN"/>
              </w:rPr>
              <w:t>41.4</w:t>
            </w:r>
            <w:r>
              <w:rPr>
                <w:rFonts w:hint="default" w:ascii="Times New Roman" w:hAnsi="Times New Roman" w:eastAsia="宋体" w:cs="Times New Roman"/>
                <w:b w:val="0"/>
                <w:bCs w:val="0"/>
                <w:color w:val="auto"/>
                <w:sz w:val="24"/>
                <w:szCs w:val="24"/>
                <w:highlight w:val="none"/>
                <w:lang w:val="en-US" w:eastAsia="zh-CN"/>
              </w:rPr>
              <w:t>t/a，经对照《国家危险废物名录》（2021版），属于危险废物HW11，危废代码309-001-11，于危废暂存间暂存后，交由有资质单位处置。</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②浸泡池底泥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本项目在浸泡池配制</w:t>
            </w:r>
            <w:r>
              <w:rPr>
                <w:rFonts w:hint="default" w:ascii="Times New Roman" w:hAnsi="Times New Roman" w:eastAsia="宋体" w:cs="Times New Roman"/>
                <w:color w:val="auto"/>
                <w:sz w:val="24"/>
                <w:szCs w:val="24"/>
                <w:highlight w:val="none"/>
                <w:lang w:eastAsia="zh-CN"/>
              </w:rPr>
              <w:t>磷酸二铵</w:t>
            </w:r>
            <w:r>
              <w:rPr>
                <w:rFonts w:hint="default" w:ascii="Times New Roman" w:hAnsi="Times New Roman" w:eastAsia="宋体" w:cs="Times New Roman"/>
                <w:color w:val="auto"/>
                <w:sz w:val="24"/>
                <w:szCs w:val="24"/>
                <w:highlight w:val="none"/>
              </w:rPr>
              <w:t>溶液过程会产生底泥，此物质成分主要为浸泡时脱落的</w:t>
            </w:r>
            <w:r>
              <w:rPr>
                <w:rFonts w:hint="default" w:ascii="Times New Roman" w:hAnsi="Times New Roman" w:eastAsia="宋体" w:cs="Times New Roman"/>
                <w:color w:val="auto"/>
                <w:sz w:val="24"/>
                <w:szCs w:val="24"/>
                <w:highlight w:val="none"/>
                <w:lang w:eastAsia="zh-CN"/>
              </w:rPr>
              <w:t>针刺粘胶无纺布</w:t>
            </w:r>
            <w:r>
              <w:rPr>
                <w:rFonts w:hint="default" w:ascii="Times New Roman" w:hAnsi="Times New Roman" w:eastAsia="宋体" w:cs="Times New Roman"/>
                <w:color w:val="auto"/>
                <w:sz w:val="24"/>
                <w:szCs w:val="24"/>
                <w:highlight w:val="none"/>
              </w:rPr>
              <w:t>，根据业主提供的资料，此部分底泥产生量约为</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highlight w:val="none"/>
              </w:rPr>
              <w:t>。</w:t>
            </w:r>
          </w:p>
          <w:p>
            <w:pPr>
              <w:pStyle w:val="3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项目产生</w:t>
            </w:r>
            <w:r>
              <w:rPr>
                <w:rFonts w:hint="default" w:ascii="Times New Roman" w:hAnsi="Times New Roman" w:eastAsia="宋体" w:cs="Times New Roman"/>
                <w:color w:val="auto"/>
                <w:sz w:val="24"/>
                <w:szCs w:val="24"/>
                <w:highlight w:val="none"/>
              </w:rPr>
              <w:t>浸泡池底泥</w:t>
            </w:r>
            <w:r>
              <w:rPr>
                <w:rFonts w:hint="default" w:ascii="Times New Roman" w:hAnsi="Times New Roman" w:eastAsia="宋体" w:cs="Times New Roman"/>
                <w:color w:val="auto"/>
                <w:sz w:val="24"/>
                <w:szCs w:val="24"/>
                <w:highlight w:val="none"/>
                <w:lang w:eastAsia="zh-CN"/>
              </w:rPr>
              <w:t>和</w:t>
            </w:r>
            <w:r>
              <w:rPr>
                <w:rFonts w:hint="default" w:ascii="Times New Roman" w:hAnsi="Times New Roman" w:eastAsia="宋体" w:cs="Times New Roman"/>
                <w:color w:val="auto"/>
                <w:sz w:val="24"/>
                <w:szCs w:val="24"/>
                <w:highlight w:val="none"/>
                <w:lang w:val="en-US" w:eastAsia="zh-CN"/>
              </w:rPr>
              <w:t>焦油</w:t>
            </w:r>
            <w:r>
              <w:rPr>
                <w:rFonts w:hint="default" w:ascii="Times New Roman" w:hAnsi="Times New Roman" w:eastAsia="宋体" w:cs="Times New Roman"/>
                <w:color w:val="auto"/>
                <w:sz w:val="24"/>
                <w:highlight w:val="none"/>
              </w:rPr>
              <w:t>暂存于厂区危废间内，之后委托有资质单位处置。</w:t>
            </w:r>
          </w:p>
          <w:p>
            <w:pPr>
              <w:pStyle w:val="3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③废活性炭</w:t>
            </w:r>
          </w:p>
          <w:p>
            <w:pPr>
              <w:adjustRightInd w:val="0"/>
              <w:snapToGrid w:val="0"/>
              <w:spacing w:line="336" w:lineRule="auto"/>
              <w:ind w:firstLine="480" w:firstLineChars="200"/>
              <w:rPr>
                <w:highlight w:val="none"/>
              </w:rPr>
            </w:pPr>
            <w:r>
              <w:rPr>
                <w:rFonts w:hint="default" w:ascii="Times New Roman" w:hAnsi="Times New Roman" w:eastAsia="宋体" w:cs="Times New Roman"/>
                <w:sz w:val="24"/>
                <w:highlight w:val="none"/>
              </w:rPr>
              <w:t>废活性炭为处理有机废气产生的固废，根据企业提供资料，</w:t>
            </w:r>
            <w:r>
              <w:rPr>
                <w:rFonts w:hint="eastAsia"/>
                <w:sz w:val="24"/>
                <w:highlight w:val="none"/>
                <w:lang w:eastAsia="zh-CN"/>
              </w:rPr>
              <w:t>碳化、活化</w:t>
            </w:r>
            <w:r>
              <w:rPr>
                <w:sz w:val="24"/>
                <w:highlight w:val="none"/>
              </w:rPr>
              <w:t>废气</w:t>
            </w:r>
            <w:r>
              <w:rPr>
                <w:rFonts w:hint="eastAsia"/>
                <w:sz w:val="24"/>
                <w:highlight w:val="none"/>
              </w:rPr>
              <w:t>处理措施二级</w:t>
            </w:r>
            <w:r>
              <w:rPr>
                <w:sz w:val="24"/>
                <w:highlight w:val="none"/>
              </w:rPr>
              <w:t>活性炭单次填装量为</w:t>
            </w:r>
            <w:r>
              <w:rPr>
                <w:rFonts w:hint="eastAsia"/>
                <w:sz w:val="24"/>
                <w:highlight w:val="none"/>
              </w:rPr>
              <w:t>5</w:t>
            </w:r>
            <w:r>
              <w:rPr>
                <w:rFonts w:hint="eastAsia"/>
                <w:sz w:val="24"/>
                <w:highlight w:val="none"/>
                <w:lang w:val="en-US" w:eastAsia="zh-CN"/>
              </w:rPr>
              <w:t>70</w:t>
            </w:r>
            <w:r>
              <w:rPr>
                <w:sz w:val="24"/>
                <w:highlight w:val="none"/>
              </w:rPr>
              <w:t>kg，设备运行</w:t>
            </w:r>
            <w:r>
              <w:rPr>
                <w:rFonts w:hint="eastAsia"/>
                <w:sz w:val="24"/>
                <w:highlight w:val="none"/>
                <w:lang w:val="en-US" w:eastAsia="zh-CN"/>
              </w:rPr>
              <w:t>1个月</w:t>
            </w:r>
            <w:r>
              <w:rPr>
                <w:sz w:val="24"/>
                <w:highlight w:val="none"/>
              </w:rPr>
              <w:t>活性炭更换1次，</w:t>
            </w:r>
            <w:r>
              <w:rPr>
                <w:rFonts w:hint="eastAsia"/>
                <w:kern w:val="0"/>
                <w:sz w:val="24"/>
                <w:highlight w:val="none"/>
              </w:rPr>
              <w:t>本项目选用碘值≥800</w:t>
            </w:r>
            <w:r>
              <w:rPr>
                <w:rFonts w:hint="eastAsia"/>
                <w:kern w:val="0"/>
                <w:sz w:val="24"/>
                <w:highlight w:val="none"/>
                <w:lang w:val="en-US" w:eastAsia="zh-CN"/>
              </w:rPr>
              <w:t>mg</w:t>
            </w:r>
            <w:r>
              <w:rPr>
                <w:rFonts w:hint="eastAsia"/>
                <w:kern w:val="0"/>
                <w:sz w:val="24"/>
                <w:highlight w:val="none"/>
              </w:rPr>
              <w:t>/</w:t>
            </w:r>
            <w:r>
              <w:rPr>
                <w:rFonts w:hint="eastAsia"/>
                <w:kern w:val="0"/>
                <w:sz w:val="24"/>
                <w:highlight w:val="none"/>
                <w:lang w:val="en-US" w:eastAsia="zh-CN"/>
              </w:rPr>
              <w:t>g</w:t>
            </w:r>
            <w:r>
              <w:rPr>
                <w:rFonts w:hint="eastAsia"/>
                <w:kern w:val="0"/>
                <w:sz w:val="24"/>
                <w:highlight w:val="none"/>
              </w:rPr>
              <w:t>的颗粒活性炭，</w:t>
            </w:r>
            <w:r>
              <w:rPr>
                <w:kern w:val="0"/>
                <w:sz w:val="24"/>
                <w:highlight w:val="none"/>
              </w:rPr>
              <w:t>活性炭有效吸附量：qe=</w:t>
            </w:r>
            <w:r>
              <w:rPr>
                <w:rFonts w:hint="eastAsia"/>
                <w:kern w:val="0"/>
                <w:sz w:val="24"/>
                <w:highlight w:val="none"/>
              </w:rPr>
              <w:t>0.3</w:t>
            </w:r>
            <w:r>
              <w:rPr>
                <w:kern w:val="0"/>
                <w:sz w:val="24"/>
                <w:highlight w:val="none"/>
              </w:rPr>
              <w:t>g/g活性炭</w:t>
            </w:r>
            <w:r>
              <w:rPr>
                <w:sz w:val="24"/>
                <w:highlight w:val="none"/>
              </w:rPr>
              <w:t>。根据前述分析，</w:t>
            </w:r>
            <w:r>
              <w:rPr>
                <w:rFonts w:hint="eastAsia"/>
                <w:sz w:val="24"/>
                <w:highlight w:val="none"/>
                <w:lang w:eastAsia="zh-CN"/>
              </w:rPr>
              <w:t>碳化、活化</w:t>
            </w:r>
            <w:r>
              <w:rPr>
                <w:sz w:val="24"/>
                <w:highlight w:val="none"/>
              </w:rPr>
              <w:t>废气总量为</w:t>
            </w:r>
            <w:r>
              <w:rPr>
                <w:rFonts w:hint="eastAsia"/>
                <w:sz w:val="24"/>
                <w:highlight w:val="none"/>
                <w:lang w:val="en-US" w:eastAsia="zh-CN"/>
              </w:rPr>
              <w:t>2.0414</w:t>
            </w:r>
            <w:r>
              <w:rPr>
                <w:sz w:val="24"/>
                <w:highlight w:val="none"/>
              </w:rPr>
              <w:t>t/a，</w:t>
            </w:r>
            <w:r>
              <w:rPr>
                <w:rFonts w:hint="eastAsia"/>
                <w:sz w:val="24"/>
                <w:highlight w:val="none"/>
                <w:lang w:eastAsia="zh-CN"/>
              </w:rPr>
              <w:t>年需活性炭</w:t>
            </w:r>
            <w:r>
              <w:rPr>
                <w:rFonts w:hint="eastAsia"/>
                <w:sz w:val="24"/>
                <w:highlight w:val="none"/>
                <w:lang w:val="en-US" w:eastAsia="zh-CN"/>
              </w:rPr>
              <w:t>6.84t/a。</w:t>
            </w:r>
            <w:r>
              <w:rPr>
                <w:sz w:val="24"/>
                <w:highlight w:val="none"/>
              </w:rPr>
              <w:t>经对照《国家危险废物名录》（2021版），</w:t>
            </w:r>
            <w:r>
              <w:rPr>
                <w:rFonts w:hint="default"/>
                <w:sz w:val="24"/>
                <w:highlight w:val="none"/>
                <w:lang w:val="en-US" w:eastAsia="zh-CN"/>
              </w:rPr>
              <w:t>危废编号为HW49，危废代码为900-039-49</w:t>
            </w:r>
            <w:r>
              <w:rPr>
                <w:sz w:val="24"/>
                <w:highlight w:val="none"/>
              </w:rPr>
              <w:t>，密封袋装，于厂内危废暂存间暂存后委托有资质单位妥善处置。</w:t>
            </w:r>
          </w:p>
          <w:p>
            <w:pPr>
              <w:pStyle w:val="37"/>
              <w:keepNext w:val="0"/>
              <w:keepLines w:val="0"/>
              <w:pageBreakBefore w:val="0"/>
              <w:widowControl w:val="0"/>
              <w:kinsoku/>
              <w:wordWrap/>
              <w:overflowPunct/>
              <w:topLinePunct w:val="0"/>
              <w:bidi w:val="0"/>
              <w:adjustRightInd w:val="0"/>
              <w:snapToGrid w:val="0"/>
              <w:ind w:left="0" w:leftChars="0" w:firstLine="480" w:firstLineChars="200"/>
              <w:jc w:val="both"/>
              <w:textAlignment w:val="auto"/>
              <w:rPr>
                <w:rFonts w:ascii="Times New Roman" w:hAnsi="Times New Roman"/>
                <w:kern w:val="0"/>
                <w:szCs w:val="24"/>
                <w:highlight w:val="none"/>
              </w:rPr>
            </w:pPr>
            <w:r>
              <w:rPr>
                <w:rFonts w:ascii="Times New Roman" w:hAnsi="Times New Roman"/>
                <w:kern w:val="0"/>
                <w:highlight w:val="none"/>
              </w:rPr>
              <w:t>本项目运营期</w:t>
            </w:r>
            <w:r>
              <w:rPr>
                <w:rFonts w:ascii="Times New Roman" w:hAnsi="Times New Roman"/>
                <w:kern w:val="0"/>
                <w:szCs w:val="24"/>
                <w:highlight w:val="none"/>
              </w:rPr>
              <w:t>项目固废主要包括生活垃圾、一般工业固体废物及危险废物。</w:t>
            </w:r>
          </w:p>
          <w:p>
            <w:pPr>
              <w:adjustRightInd w:val="0"/>
              <w:snapToGrid w:val="0"/>
              <w:spacing w:line="360" w:lineRule="auto"/>
              <w:jc w:val="center"/>
              <w:rPr>
                <w:b/>
                <w:bCs/>
                <w:kern w:val="0"/>
                <w:sz w:val="24"/>
                <w:highlight w:val="none"/>
              </w:rPr>
            </w:pPr>
            <w:r>
              <w:rPr>
                <w:b/>
                <w:bCs/>
                <w:kern w:val="0"/>
                <w:sz w:val="24"/>
                <w:highlight w:val="none"/>
              </w:rPr>
              <w:t>表4.</w:t>
            </w:r>
            <w:r>
              <w:rPr>
                <w:rFonts w:hint="eastAsia"/>
                <w:b/>
                <w:bCs/>
                <w:kern w:val="0"/>
                <w:sz w:val="24"/>
                <w:highlight w:val="none"/>
                <w:lang w:val="en-US" w:eastAsia="zh-CN"/>
              </w:rPr>
              <w:t>9</w:t>
            </w:r>
            <w:r>
              <w:rPr>
                <w:b/>
                <w:bCs/>
                <w:kern w:val="0"/>
                <w:sz w:val="24"/>
                <w:highlight w:val="none"/>
              </w:rPr>
              <w:t xml:space="preserve"> </w:t>
            </w:r>
            <w:r>
              <w:rPr>
                <w:rFonts w:hint="eastAsia"/>
                <w:b/>
                <w:bCs/>
                <w:kern w:val="0"/>
                <w:sz w:val="24"/>
                <w:highlight w:val="none"/>
              </w:rPr>
              <w:t xml:space="preserve"> </w:t>
            </w:r>
            <w:r>
              <w:rPr>
                <w:b/>
                <w:bCs/>
                <w:kern w:val="0"/>
                <w:sz w:val="24"/>
                <w:highlight w:val="none"/>
              </w:rPr>
              <w:t>项目固体废物产</w:t>
            </w:r>
            <w:r>
              <w:rPr>
                <w:rFonts w:hint="eastAsia"/>
                <w:b/>
                <w:bCs/>
                <w:kern w:val="0"/>
                <w:sz w:val="24"/>
                <w:highlight w:val="none"/>
              </w:rPr>
              <w:t>排污</w:t>
            </w:r>
            <w:r>
              <w:rPr>
                <w:b/>
                <w:bCs/>
                <w:kern w:val="0"/>
                <w:sz w:val="24"/>
                <w:highlight w:val="none"/>
              </w:rPr>
              <w:t>情况</w:t>
            </w:r>
            <w:r>
              <w:rPr>
                <w:rFonts w:hint="eastAsia"/>
                <w:b/>
                <w:bCs/>
                <w:kern w:val="0"/>
                <w:sz w:val="24"/>
                <w:highlight w:val="none"/>
              </w:rPr>
              <w:t>一览</w:t>
            </w:r>
            <w:r>
              <w:rPr>
                <w:b/>
                <w:bCs/>
                <w:kern w:val="0"/>
                <w:sz w:val="24"/>
                <w:highlight w:val="none"/>
              </w:rPr>
              <w:t>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48"/>
              <w:gridCol w:w="661"/>
              <w:gridCol w:w="454"/>
              <w:gridCol w:w="862"/>
              <w:gridCol w:w="520"/>
              <w:gridCol w:w="840"/>
              <w:gridCol w:w="886"/>
              <w:gridCol w:w="464"/>
              <w:gridCol w:w="862"/>
              <w:gridCol w:w="886"/>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序号</w:t>
                  </w:r>
                </w:p>
              </w:tc>
              <w:tc>
                <w:tcPr>
                  <w:tcW w:w="45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产生环节</w:t>
                  </w:r>
                </w:p>
              </w:tc>
              <w:tc>
                <w:tcPr>
                  <w:tcW w:w="40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固废名称</w:t>
                  </w:r>
                </w:p>
              </w:tc>
              <w:tc>
                <w:tcPr>
                  <w:tcW w:w="276"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属性</w:t>
                  </w: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主要有毒有害物质名称</w:t>
                  </w:r>
                </w:p>
              </w:tc>
              <w:tc>
                <w:tcPr>
                  <w:tcW w:w="316"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物理性状</w:t>
                  </w:r>
                </w:p>
              </w:tc>
              <w:tc>
                <w:tcPr>
                  <w:tcW w:w="51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环境危险特性</w:t>
                  </w:r>
                </w:p>
              </w:tc>
              <w:tc>
                <w:tcPr>
                  <w:tcW w:w="539"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产生量（</w:t>
                  </w:r>
                  <w:r>
                    <w:rPr>
                      <w:rFonts w:hint="default" w:ascii="Times New Roman" w:hAnsi="Times New Roman" w:eastAsia="宋体" w:cs="Times New Roman"/>
                      <w:color w:val="auto"/>
                      <w:sz w:val="21"/>
                      <w:szCs w:val="21"/>
                      <w:highlight w:val="none"/>
                      <w:lang w:val="en-US" w:eastAsia="zh-CN"/>
                    </w:rPr>
                    <w:t>t/a</w:t>
                  </w:r>
                  <w:r>
                    <w:rPr>
                      <w:rFonts w:hint="default" w:ascii="Times New Roman" w:hAnsi="Times New Roman" w:eastAsia="宋体" w:cs="Times New Roman"/>
                      <w:color w:val="auto"/>
                      <w:sz w:val="21"/>
                      <w:szCs w:val="21"/>
                      <w:highlight w:val="none"/>
                      <w:lang w:eastAsia="zh-CN"/>
                    </w:rPr>
                    <w:t>）</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贮存方式</w:t>
                  </w: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利用处置方式和去向</w:t>
                  </w:r>
                </w:p>
              </w:tc>
              <w:tc>
                <w:tcPr>
                  <w:tcW w:w="539"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利用量或处置量（</w:t>
                  </w:r>
                  <w:r>
                    <w:rPr>
                      <w:rFonts w:hint="default" w:ascii="Times New Roman" w:hAnsi="Times New Roman" w:eastAsia="宋体" w:cs="Times New Roman"/>
                      <w:color w:val="auto"/>
                      <w:sz w:val="21"/>
                      <w:szCs w:val="21"/>
                      <w:highlight w:val="none"/>
                      <w:lang w:val="en-US" w:eastAsia="zh-CN"/>
                    </w:rPr>
                    <w:t>t/a</w:t>
                  </w:r>
                  <w:r>
                    <w:rPr>
                      <w:rFonts w:hint="default" w:ascii="Times New Roman" w:hAnsi="Times New Roman" w:eastAsia="宋体" w:cs="Times New Roman"/>
                      <w:color w:val="auto"/>
                      <w:sz w:val="21"/>
                      <w:szCs w:val="21"/>
                      <w:highlight w:val="none"/>
                      <w:lang w:eastAsia="zh-CN"/>
                    </w:rPr>
                    <w:t>）</w:t>
                  </w:r>
                </w:p>
              </w:tc>
              <w:tc>
                <w:tcPr>
                  <w:tcW w:w="35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455"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eastAsia="zh-CN"/>
                    </w:rPr>
                    <w:t>职工生活</w:t>
                  </w:r>
                </w:p>
              </w:tc>
              <w:tc>
                <w:tcPr>
                  <w:tcW w:w="402"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eastAsia="zh-CN"/>
                    </w:rPr>
                    <w:t>生活垃圾</w:t>
                  </w:r>
                </w:p>
              </w:tc>
              <w:tc>
                <w:tcPr>
                  <w:tcW w:w="276"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6"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固态</w:t>
                  </w:r>
                </w:p>
              </w:tc>
              <w:tc>
                <w:tcPr>
                  <w:tcW w:w="51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7.5</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袋装</w:t>
                  </w:r>
                </w:p>
              </w:tc>
              <w:tc>
                <w:tcPr>
                  <w:tcW w:w="524"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环卫部门清运</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7.5</w:t>
                  </w:r>
                </w:p>
              </w:tc>
              <w:tc>
                <w:tcPr>
                  <w:tcW w:w="35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455"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生产过程，</w:t>
                  </w:r>
                  <w:r>
                    <w:rPr>
                      <w:rFonts w:hint="eastAsia" w:cs="Times New Roman"/>
                      <w:color w:val="auto"/>
                      <w:sz w:val="21"/>
                      <w:szCs w:val="21"/>
                      <w:highlight w:val="none"/>
                      <w:lang w:eastAsia="zh-CN"/>
                    </w:rPr>
                    <w:t>碳化</w:t>
                  </w:r>
                  <w:r>
                    <w:rPr>
                      <w:rFonts w:hint="default" w:ascii="Times New Roman" w:hAnsi="Times New Roman" w:eastAsia="宋体" w:cs="Times New Roman"/>
                      <w:color w:val="auto"/>
                      <w:sz w:val="21"/>
                      <w:szCs w:val="21"/>
                      <w:highlight w:val="none"/>
                      <w:lang w:eastAsia="zh-CN"/>
                    </w:rPr>
                    <w:t>活化</w:t>
                  </w:r>
                </w:p>
              </w:tc>
              <w:tc>
                <w:tcPr>
                  <w:tcW w:w="402"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不合格品</w:t>
                  </w:r>
                </w:p>
              </w:tc>
              <w:tc>
                <w:tcPr>
                  <w:tcW w:w="276"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6"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固态</w:t>
                  </w:r>
                </w:p>
              </w:tc>
              <w:tc>
                <w:tcPr>
                  <w:tcW w:w="51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.0</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袋装</w:t>
                  </w:r>
                </w:p>
              </w:tc>
              <w:tc>
                <w:tcPr>
                  <w:tcW w:w="524"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rPr>
                    <w:t>统一收集后由废品回收站回收</w:t>
                  </w:r>
                </w:p>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.0</w:t>
                  </w:r>
                </w:p>
              </w:tc>
              <w:tc>
                <w:tcPr>
                  <w:tcW w:w="355"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455" w:type="pc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纯水</w:t>
                  </w:r>
                </w:p>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制备</w:t>
                  </w:r>
                </w:p>
              </w:tc>
              <w:tc>
                <w:tcPr>
                  <w:tcW w:w="402" w:type="pct"/>
                  <w:noWrap w:val="0"/>
                  <w:vAlign w:val="center"/>
                </w:tcPr>
                <w:p>
                  <w:pPr>
                    <w:pStyle w:val="4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zh-CN"/>
                    </w:rPr>
                  </w:pPr>
                  <w:r>
                    <w:rPr>
                      <w:rFonts w:hint="eastAsia" w:ascii="Times New Roman" w:hAnsi="Times New Roman" w:cs="Times New Roman"/>
                      <w:b w:val="0"/>
                      <w:bCs w:val="0"/>
                      <w:color w:val="auto"/>
                      <w:kern w:val="2"/>
                      <w:sz w:val="21"/>
                      <w:szCs w:val="21"/>
                      <w:highlight w:val="none"/>
                      <w:lang w:val="en-US" w:eastAsia="zh-CN" w:bidi="zh-CN"/>
                    </w:rPr>
                    <w:t>废离子树脂过滤器</w:t>
                  </w:r>
                </w:p>
              </w:tc>
              <w:tc>
                <w:tcPr>
                  <w:tcW w:w="276"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524" w:type="pc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316" w:type="pc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固态</w:t>
                  </w:r>
                </w:p>
              </w:tc>
              <w:tc>
                <w:tcPr>
                  <w:tcW w:w="511" w:type="pc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539" w:type="pc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袋装</w:t>
                  </w: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厂家回收</w:t>
                  </w:r>
                </w:p>
              </w:tc>
              <w:tc>
                <w:tcPr>
                  <w:tcW w:w="539" w:type="pc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c>
                <w:tcPr>
                  <w:tcW w:w="35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w:t>
                  </w:r>
                </w:p>
              </w:tc>
              <w:tc>
                <w:tcPr>
                  <w:tcW w:w="455"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碳化</w:t>
                  </w:r>
                  <w:r>
                    <w:rPr>
                      <w:rFonts w:hint="default" w:ascii="Times New Roman" w:hAnsi="Times New Roman" w:eastAsia="宋体" w:cs="Times New Roman"/>
                      <w:color w:val="auto"/>
                      <w:sz w:val="21"/>
                      <w:szCs w:val="21"/>
                      <w:highlight w:val="none"/>
                      <w:lang w:eastAsia="zh-CN"/>
                    </w:rPr>
                    <w:t>、活化</w:t>
                  </w:r>
                </w:p>
              </w:tc>
              <w:tc>
                <w:tcPr>
                  <w:tcW w:w="402"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废喷淋水</w:t>
                  </w:r>
                </w:p>
              </w:tc>
              <w:tc>
                <w:tcPr>
                  <w:tcW w:w="276"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危险</w:t>
                  </w:r>
                </w:p>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废物</w:t>
                  </w:r>
                </w:p>
              </w:tc>
              <w:tc>
                <w:tcPr>
                  <w:tcW w:w="524"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废焦油</w:t>
                  </w:r>
                </w:p>
              </w:tc>
              <w:tc>
                <w:tcPr>
                  <w:tcW w:w="316"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液态</w:t>
                  </w:r>
                </w:p>
              </w:tc>
              <w:tc>
                <w:tcPr>
                  <w:tcW w:w="511"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T</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41.4</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桶装</w:t>
                  </w: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暂存在收集池</w:t>
                  </w:r>
                  <w:r>
                    <w:rPr>
                      <w:rFonts w:hint="default" w:ascii="Times New Roman" w:hAnsi="Times New Roman" w:eastAsia="宋体" w:cs="Times New Roman"/>
                      <w:color w:val="auto"/>
                      <w:sz w:val="21"/>
                      <w:szCs w:val="21"/>
                      <w:highlight w:val="none"/>
                    </w:rPr>
                    <w:t>委托资质单位处理</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41.4</w:t>
                  </w:r>
                </w:p>
              </w:tc>
              <w:tc>
                <w:tcPr>
                  <w:tcW w:w="355"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收集池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w:t>
                  </w:r>
                </w:p>
              </w:tc>
              <w:tc>
                <w:tcPr>
                  <w:tcW w:w="455"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浸泡</w:t>
                  </w:r>
                </w:p>
              </w:tc>
              <w:tc>
                <w:tcPr>
                  <w:tcW w:w="402"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浸泡池底泥</w:t>
                  </w:r>
                </w:p>
              </w:tc>
              <w:tc>
                <w:tcPr>
                  <w:tcW w:w="276"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污泥</w:t>
                  </w:r>
                </w:p>
              </w:tc>
              <w:tc>
                <w:tcPr>
                  <w:tcW w:w="316"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固态</w:t>
                  </w:r>
                </w:p>
              </w:tc>
              <w:tc>
                <w:tcPr>
                  <w:tcW w:w="51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桶装</w:t>
                  </w:r>
                </w:p>
              </w:tc>
              <w:tc>
                <w:tcPr>
                  <w:tcW w:w="524"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暂存于厂区危废间内之后委托资质单位处理</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355" w:type="pct"/>
                  <w:vMerge w:val="restar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w:t>
                  </w:r>
                </w:p>
              </w:tc>
              <w:tc>
                <w:tcPr>
                  <w:tcW w:w="455"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废气治理</w:t>
                  </w:r>
                </w:p>
              </w:tc>
              <w:tc>
                <w:tcPr>
                  <w:tcW w:w="402"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废活性炭</w:t>
                  </w:r>
                </w:p>
              </w:tc>
              <w:tc>
                <w:tcPr>
                  <w:tcW w:w="276"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p>
              </w:tc>
              <w:tc>
                <w:tcPr>
                  <w:tcW w:w="524"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活性炭</w:t>
                  </w:r>
                </w:p>
              </w:tc>
              <w:tc>
                <w:tcPr>
                  <w:tcW w:w="316"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固态</w:t>
                  </w:r>
                </w:p>
              </w:tc>
              <w:tc>
                <w:tcPr>
                  <w:tcW w:w="511"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w:t>
                  </w:r>
                  <w:r>
                    <w:rPr>
                      <w:rFonts w:hint="eastAsia" w:cs="Times New Roman"/>
                      <w:color w:val="auto"/>
                      <w:sz w:val="21"/>
                      <w:szCs w:val="21"/>
                      <w:highlight w:val="none"/>
                      <w:lang w:val="en-US" w:eastAsia="zh-CN"/>
                    </w:rPr>
                    <w:t>4</w:t>
                  </w:r>
                </w:p>
              </w:tc>
              <w:tc>
                <w:tcPr>
                  <w:tcW w:w="28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袋装</w:t>
                  </w:r>
                </w:p>
              </w:tc>
              <w:tc>
                <w:tcPr>
                  <w:tcW w:w="52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p>
              </w:tc>
              <w:tc>
                <w:tcPr>
                  <w:tcW w:w="539" w:type="pct"/>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w:t>
                  </w:r>
                  <w:r>
                    <w:rPr>
                      <w:rFonts w:hint="eastAsia" w:cs="Times New Roman"/>
                      <w:color w:val="auto"/>
                      <w:sz w:val="21"/>
                      <w:szCs w:val="21"/>
                      <w:highlight w:val="none"/>
                      <w:lang w:val="en-US" w:eastAsia="zh-CN"/>
                    </w:rPr>
                    <w:t>4</w:t>
                  </w:r>
                </w:p>
              </w:tc>
              <w:tc>
                <w:tcPr>
                  <w:tcW w:w="355" w:type="pct"/>
                  <w:vMerge w:val="continue"/>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r>
          </w:tbl>
          <w:p>
            <w:pPr>
              <w:adjustRightInd w:val="0"/>
              <w:snapToGrid w:val="0"/>
              <w:spacing w:before="120" w:beforeLines="50" w:line="360" w:lineRule="auto"/>
              <w:jc w:val="center"/>
              <w:rPr>
                <w:highlight w:val="none"/>
              </w:rPr>
            </w:pPr>
            <w:r>
              <w:rPr>
                <w:b/>
                <w:bCs/>
                <w:sz w:val="24"/>
                <w:highlight w:val="none"/>
              </w:rPr>
              <w:t>表4.</w:t>
            </w:r>
            <w:r>
              <w:rPr>
                <w:rFonts w:hint="eastAsia"/>
                <w:b/>
                <w:bCs/>
                <w:sz w:val="24"/>
                <w:highlight w:val="none"/>
              </w:rPr>
              <w:t>1</w:t>
            </w:r>
            <w:r>
              <w:rPr>
                <w:rFonts w:hint="eastAsia"/>
                <w:b/>
                <w:bCs/>
                <w:sz w:val="24"/>
                <w:highlight w:val="none"/>
                <w:lang w:val="en-US" w:eastAsia="zh-CN"/>
              </w:rPr>
              <w:t>0</w:t>
            </w:r>
            <w:r>
              <w:rPr>
                <w:rFonts w:hint="eastAsia"/>
                <w:b/>
                <w:bCs/>
                <w:sz w:val="24"/>
                <w:highlight w:val="none"/>
              </w:rPr>
              <w:t xml:space="preserve"> </w:t>
            </w:r>
            <w:r>
              <w:rPr>
                <w:b/>
                <w:bCs/>
                <w:sz w:val="24"/>
                <w:highlight w:val="none"/>
              </w:rPr>
              <w:t xml:space="preserve"> 项目</w:t>
            </w:r>
            <w:r>
              <w:rPr>
                <w:rFonts w:hint="eastAsia"/>
                <w:b/>
                <w:bCs/>
                <w:sz w:val="24"/>
                <w:highlight w:val="none"/>
              </w:rPr>
              <w:t>一般工业固体废物</w:t>
            </w:r>
            <w:r>
              <w:rPr>
                <w:b/>
                <w:bCs/>
                <w:sz w:val="24"/>
                <w:highlight w:val="none"/>
              </w:rPr>
              <w:t>产</w:t>
            </w:r>
            <w:r>
              <w:rPr>
                <w:rFonts w:hint="eastAsia"/>
                <w:b/>
                <w:bCs/>
                <w:sz w:val="24"/>
                <w:highlight w:val="none"/>
              </w:rPr>
              <w:t>生及处置统计一览</w:t>
            </w:r>
            <w:r>
              <w:rPr>
                <w:b/>
                <w:bCs/>
                <w:sz w:val="24"/>
                <w:highlight w:val="none"/>
              </w:rPr>
              <w:t>表</w:t>
            </w:r>
          </w:p>
          <w:tbl>
            <w:tblPr>
              <w:tblStyle w:val="23"/>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121"/>
              <w:gridCol w:w="1076"/>
              <w:gridCol w:w="1076"/>
              <w:gridCol w:w="749"/>
              <w:gridCol w:w="904"/>
              <w:gridCol w:w="408"/>
              <w:gridCol w:w="764"/>
              <w:gridCol w:w="657"/>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Align w:val="center"/>
                </w:tcPr>
                <w:p>
                  <w:pPr>
                    <w:adjustRightInd w:val="0"/>
                    <w:snapToGrid w:val="0"/>
                    <w:jc w:val="center"/>
                    <w:rPr>
                      <w:szCs w:val="21"/>
                      <w:highlight w:val="none"/>
                    </w:rPr>
                  </w:pPr>
                  <w:r>
                    <w:rPr>
                      <w:szCs w:val="21"/>
                      <w:highlight w:val="none"/>
                    </w:rPr>
                    <w:t>序号</w:t>
                  </w:r>
                </w:p>
              </w:tc>
              <w:tc>
                <w:tcPr>
                  <w:tcW w:w="682" w:type="pct"/>
                  <w:vAlign w:val="center"/>
                </w:tcPr>
                <w:p>
                  <w:pPr>
                    <w:adjustRightInd w:val="0"/>
                    <w:snapToGrid w:val="0"/>
                    <w:jc w:val="center"/>
                    <w:rPr>
                      <w:szCs w:val="21"/>
                      <w:highlight w:val="none"/>
                    </w:rPr>
                  </w:pPr>
                  <w:r>
                    <w:rPr>
                      <w:szCs w:val="21"/>
                      <w:highlight w:val="none"/>
                    </w:rPr>
                    <w:t>一般工业固体废物</w:t>
                  </w:r>
                </w:p>
              </w:tc>
              <w:tc>
                <w:tcPr>
                  <w:tcW w:w="654" w:type="pct"/>
                  <w:vAlign w:val="center"/>
                </w:tcPr>
                <w:p>
                  <w:pPr>
                    <w:adjustRightInd w:val="0"/>
                    <w:snapToGrid w:val="0"/>
                    <w:jc w:val="center"/>
                    <w:rPr>
                      <w:szCs w:val="21"/>
                      <w:highlight w:val="none"/>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废物种类</w:t>
                  </w:r>
                </w:p>
              </w:tc>
              <w:tc>
                <w:tcPr>
                  <w:tcW w:w="654" w:type="pct"/>
                  <w:vAlign w:val="center"/>
                </w:tcPr>
                <w:p>
                  <w:pPr>
                    <w:adjustRightInd w:val="0"/>
                    <w:snapToGrid w:val="0"/>
                    <w:jc w:val="center"/>
                    <w:rPr>
                      <w:szCs w:val="21"/>
                      <w:highlight w:val="none"/>
                    </w:rPr>
                  </w:pPr>
                  <w:r>
                    <w:rPr>
                      <w:szCs w:val="21"/>
                      <w:highlight w:val="none"/>
                    </w:rPr>
                    <w:t>废物</w:t>
                  </w:r>
                </w:p>
                <w:p>
                  <w:pPr>
                    <w:adjustRightInd w:val="0"/>
                    <w:snapToGrid w:val="0"/>
                    <w:jc w:val="center"/>
                    <w:rPr>
                      <w:szCs w:val="21"/>
                      <w:highlight w:val="none"/>
                    </w:rPr>
                  </w:pPr>
                  <w:r>
                    <w:rPr>
                      <w:szCs w:val="21"/>
                      <w:highlight w:val="none"/>
                    </w:rPr>
                    <w:t>代码</w:t>
                  </w:r>
                </w:p>
              </w:tc>
              <w:tc>
                <w:tcPr>
                  <w:tcW w:w="455" w:type="pct"/>
                  <w:vAlign w:val="center"/>
                </w:tcPr>
                <w:p>
                  <w:pPr>
                    <w:adjustRightInd w:val="0"/>
                    <w:snapToGrid w:val="0"/>
                    <w:jc w:val="center"/>
                    <w:rPr>
                      <w:szCs w:val="21"/>
                      <w:highlight w:val="none"/>
                    </w:rPr>
                  </w:pPr>
                  <w:r>
                    <w:rPr>
                      <w:szCs w:val="21"/>
                      <w:highlight w:val="none"/>
                    </w:rPr>
                    <w:t>产生量（t/a）</w:t>
                  </w:r>
                </w:p>
              </w:tc>
              <w:tc>
                <w:tcPr>
                  <w:tcW w:w="550" w:type="pct"/>
                  <w:vAlign w:val="center"/>
                </w:tcPr>
                <w:p>
                  <w:pPr>
                    <w:adjustRightInd w:val="0"/>
                    <w:snapToGrid w:val="0"/>
                    <w:jc w:val="center"/>
                    <w:rPr>
                      <w:szCs w:val="21"/>
                      <w:highlight w:val="none"/>
                    </w:rPr>
                  </w:pPr>
                  <w:r>
                    <w:rPr>
                      <w:szCs w:val="21"/>
                      <w:highlight w:val="none"/>
                    </w:rPr>
                    <w:t>产生工序及装置</w:t>
                  </w:r>
                </w:p>
              </w:tc>
              <w:tc>
                <w:tcPr>
                  <w:tcW w:w="248" w:type="pct"/>
                  <w:vAlign w:val="center"/>
                </w:tcPr>
                <w:p>
                  <w:pPr>
                    <w:adjustRightInd w:val="0"/>
                    <w:snapToGrid w:val="0"/>
                    <w:jc w:val="center"/>
                    <w:rPr>
                      <w:szCs w:val="21"/>
                      <w:highlight w:val="none"/>
                    </w:rPr>
                  </w:pPr>
                  <w:r>
                    <w:rPr>
                      <w:szCs w:val="21"/>
                      <w:highlight w:val="none"/>
                    </w:rPr>
                    <w:t>形态</w:t>
                  </w:r>
                </w:p>
              </w:tc>
              <w:tc>
                <w:tcPr>
                  <w:tcW w:w="465" w:type="pct"/>
                  <w:vAlign w:val="center"/>
                </w:tcPr>
                <w:p>
                  <w:pPr>
                    <w:adjustRightInd w:val="0"/>
                    <w:snapToGrid w:val="0"/>
                    <w:jc w:val="center"/>
                    <w:rPr>
                      <w:szCs w:val="21"/>
                      <w:highlight w:val="none"/>
                    </w:rPr>
                  </w:pPr>
                  <w:r>
                    <w:rPr>
                      <w:szCs w:val="21"/>
                      <w:highlight w:val="none"/>
                    </w:rPr>
                    <w:t>主要成分</w:t>
                  </w:r>
                </w:p>
              </w:tc>
              <w:tc>
                <w:tcPr>
                  <w:tcW w:w="399" w:type="pct"/>
                  <w:vAlign w:val="center"/>
                </w:tcPr>
                <w:p>
                  <w:pPr>
                    <w:adjustRightInd w:val="0"/>
                    <w:snapToGrid w:val="0"/>
                    <w:jc w:val="center"/>
                    <w:rPr>
                      <w:szCs w:val="21"/>
                      <w:highlight w:val="none"/>
                    </w:rPr>
                  </w:pPr>
                  <w:r>
                    <w:rPr>
                      <w:szCs w:val="21"/>
                      <w:highlight w:val="none"/>
                    </w:rPr>
                    <w:t>产废周期</w:t>
                  </w:r>
                </w:p>
              </w:tc>
              <w:tc>
                <w:tcPr>
                  <w:tcW w:w="644" w:type="pct"/>
                  <w:vAlign w:val="center"/>
                </w:tcPr>
                <w:p>
                  <w:pPr>
                    <w:adjustRightInd w:val="0"/>
                    <w:snapToGrid w:val="0"/>
                    <w:jc w:val="center"/>
                    <w:rPr>
                      <w:szCs w:val="21"/>
                      <w:highlight w:val="none"/>
                    </w:rPr>
                  </w:pPr>
                  <w:r>
                    <w:rPr>
                      <w:szCs w:val="21"/>
                      <w:highlight w:val="none"/>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Align w:val="center"/>
                </w:tcPr>
                <w:p>
                  <w:pPr>
                    <w:adjustRightInd w:val="0"/>
                    <w:snapToGrid w:val="0"/>
                    <w:jc w:val="center"/>
                    <w:rPr>
                      <w:szCs w:val="21"/>
                      <w:highlight w:val="none"/>
                    </w:rPr>
                  </w:pPr>
                  <w:r>
                    <w:rPr>
                      <w:szCs w:val="21"/>
                      <w:highlight w:val="none"/>
                    </w:rPr>
                    <w:t>1</w:t>
                  </w:r>
                </w:p>
              </w:tc>
              <w:tc>
                <w:tcPr>
                  <w:tcW w:w="682" w:type="pct"/>
                  <w:vAlign w:val="center"/>
                </w:tcPr>
                <w:p>
                  <w:pPr>
                    <w:jc w:val="center"/>
                    <w:rPr>
                      <w:szCs w:val="21"/>
                      <w:highlight w:val="none"/>
                    </w:rPr>
                  </w:pPr>
                  <w:r>
                    <w:rPr>
                      <w:kern w:val="0"/>
                      <w:szCs w:val="21"/>
                      <w:highlight w:val="none"/>
                    </w:rPr>
                    <w:t>生活垃圾</w:t>
                  </w:r>
                </w:p>
              </w:tc>
              <w:tc>
                <w:tcPr>
                  <w:tcW w:w="654" w:type="pct"/>
                  <w:vAlign w:val="center"/>
                </w:tcPr>
                <w:p>
                  <w:pPr>
                    <w:spacing w:line="240" w:lineRule="auto"/>
                    <w:jc w:val="center"/>
                    <w:rPr>
                      <w:rFonts w:hint="default"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SW64</w:t>
                  </w:r>
                </w:p>
                <w:p>
                  <w:pPr>
                    <w:spacing w:line="240" w:lineRule="auto"/>
                    <w:jc w:val="cente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eastAsia="zh-CN"/>
                      <w14:textFill>
                        <w14:solidFill>
                          <w14:schemeClr w14:val="tx1"/>
                        </w14:solidFill>
                      </w14:textFill>
                    </w:rPr>
                    <w:t>其他垃圾</w:t>
                  </w:r>
                </w:p>
              </w:tc>
              <w:tc>
                <w:tcPr>
                  <w:tcW w:w="654" w:type="pct"/>
                  <w:vAlign w:val="center"/>
                </w:tcPr>
                <w:p>
                  <w:pPr>
                    <w:keepNext w:val="0"/>
                    <w:keepLines w:val="0"/>
                    <w:widowControl/>
                    <w:suppressLineNumbers w:val="0"/>
                    <w:jc w:val="center"/>
                    <w:rPr>
                      <w:highlight w:val="none"/>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900-099-S64</w:t>
                  </w:r>
                </w:p>
              </w:tc>
              <w:tc>
                <w:tcPr>
                  <w:tcW w:w="455"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7.5</w:t>
                  </w:r>
                </w:p>
              </w:tc>
              <w:tc>
                <w:tcPr>
                  <w:tcW w:w="550" w:type="pct"/>
                  <w:vAlign w:val="center"/>
                </w:tcPr>
                <w:p>
                  <w:pPr>
                    <w:jc w:val="center"/>
                    <w:rPr>
                      <w:kern w:val="0"/>
                      <w:szCs w:val="21"/>
                      <w:highlight w:val="none"/>
                    </w:rPr>
                  </w:pPr>
                  <w:r>
                    <w:rPr>
                      <w:kern w:val="0"/>
                      <w:szCs w:val="21"/>
                      <w:highlight w:val="none"/>
                    </w:rPr>
                    <w:t>职工生活</w:t>
                  </w:r>
                </w:p>
              </w:tc>
              <w:tc>
                <w:tcPr>
                  <w:tcW w:w="248" w:type="pct"/>
                  <w:vAlign w:val="center"/>
                </w:tcPr>
                <w:p>
                  <w:pPr>
                    <w:adjustRightInd w:val="0"/>
                    <w:snapToGrid w:val="0"/>
                    <w:jc w:val="center"/>
                    <w:rPr>
                      <w:szCs w:val="21"/>
                      <w:highlight w:val="none"/>
                    </w:rPr>
                  </w:pPr>
                  <w:r>
                    <w:rPr>
                      <w:szCs w:val="21"/>
                      <w:highlight w:val="none"/>
                    </w:rPr>
                    <w:t>固态</w:t>
                  </w:r>
                </w:p>
              </w:tc>
              <w:tc>
                <w:tcPr>
                  <w:tcW w:w="465" w:type="pct"/>
                  <w:vAlign w:val="center"/>
                </w:tcPr>
                <w:p>
                  <w:pPr>
                    <w:adjustRightInd w:val="0"/>
                    <w:snapToGrid w:val="0"/>
                    <w:jc w:val="center"/>
                    <w:rPr>
                      <w:szCs w:val="21"/>
                      <w:highlight w:val="none"/>
                    </w:rPr>
                  </w:pPr>
                  <w:r>
                    <w:rPr>
                      <w:szCs w:val="21"/>
                      <w:highlight w:val="none"/>
                    </w:rPr>
                    <w:t>废纸等</w:t>
                  </w:r>
                </w:p>
              </w:tc>
              <w:tc>
                <w:tcPr>
                  <w:tcW w:w="399" w:type="pct"/>
                  <w:vAlign w:val="center"/>
                </w:tcPr>
                <w:p>
                  <w:pPr>
                    <w:adjustRightInd w:val="0"/>
                    <w:snapToGrid w:val="0"/>
                    <w:jc w:val="center"/>
                    <w:rPr>
                      <w:szCs w:val="21"/>
                      <w:highlight w:val="none"/>
                    </w:rPr>
                  </w:pPr>
                  <w:r>
                    <w:rPr>
                      <w:szCs w:val="21"/>
                      <w:highlight w:val="none"/>
                    </w:rPr>
                    <w:t>1天</w:t>
                  </w:r>
                </w:p>
              </w:tc>
              <w:tc>
                <w:tcPr>
                  <w:tcW w:w="644" w:type="pct"/>
                  <w:vAlign w:val="center"/>
                </w:tcPr>
                <w:p>
                  <w:pPr>
                    <w:keepNext w:val="0"/>
                    <w:keepLines w:val="0"/>
                    <w:pageBreakBefore w:val="0"/>
                    <w:kinsoku/>
                    <w:wordWrap/>
                    <w:overflowPunct/>
                    <w:topLinePunct/>
                    <w:autoSpaceDE/>
                    <w:autoSpaceDN/>
                    <w:bidi w:val="0"/>
                    <w:adjustRightInd w:val="0"/>
                    <w:snapToGrid w:val="0"/>
                    <w:spacing w:line="240" w:lineRule="auto"/>
                    <w:ind w:firstLine="0" w:firstLineChars="0"/>
                    <w:jc w:val="center"/>
                    <w:rPr>
                      <w:szCs w:val="21"/>
                      <w:highlight w:val="none"/>
                    </w:rPr>
                  </w:pPr>
                  <w:r>
                    <w:rPr>
                      <w:rFonts w:hint="eastAsia"/>
                      <w:color w:val="auto"/>
                      <w:sz w:val="21"/>
                      <w:szCs w:val="21"/>
                      <w:highlight w:val="none"/>
                    </w:rPr>
                    <w:t>生活垃圾在厂区集中收集后交由环卫部门处理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Align w:val="center"/>
                </w:tcPr>
                <w:p>
                  <w:pPr>
                    <w:adjustRightInd w:val="0"/>
                    <w:snapToGrid w:val="0"/>
                    <w:jc w:val="center"/>
                    <w:rPr>
                      <w:szCs w:val="21"/>
                      <w:highlight w:val="none"/>
                    </w:rPr>
                  </w:pPr>
                  <w:r>
                    <w:rPr>
                      <w:rFonts w:hint="eastAsia"/>
                      <w:szCs w:val="21"/>
                      <w:highlight w:val="none"/>
                    </w:rPr>
                    <w:t>2</w:t>
                  </w:r>
                </w:p>
              </w:tc>
              <w:tc>
                <w:tcPr>
                  <w:tcW w:w="682" w:type="pct"/>
                  <w:vAlign w:val="center"/>
                </w:tcPr>
                <w:p>
                  <w:pPr>
                    <w:jc w:val="center"/>
                    <w:rPr>
                      <w:szCs w:val="21"/>
                      <w:highlight w:val="none"/>
                    </w:rPr>
                  </w:pPr>
                  <w:r>
                    <w:rPr>
                      <w:rFonts w:hint="eastAsia"/>
                      <w:kern w:val="0"/>
                      <w:szCs w:val="21"/>
                      <w:highlight w:val="none"/>
                    </w:rPr>
                    <w:t>不合格品</w:t>
                  </w:r>
                </w:p>
              </w:tc>
              <w:tc>
                <w:tcPr>
                  <w:tcW w:w="654" w:type="pct"/>
                  <w:vMerge w:val="restart"/>
                  <w:vAlign w:val="center"/>
                </w:tcPr>
                <w:p>
                  <w:pPr>
                    <w:spacing w:line="240" w:lineRule="auto"/>
                    <w:jc w:val="center"/>
                    <w:rPr>
                      <w:rFonts w:hint="default" w:ascii="Times New Roman" w:hAnsi="Times New Roman" w:eastAsia="宋体" w:cs="Times New Roman"/>
                      <w:b w:val="0"/>
                      <w:bCs w:val="0"/>
                      <w:snapToGrid/>
                      <w:color w:val="000000" w:themeColor="text1"/>
                      <w:spacing w:val="0"/>
                      <w:kern w:val="0"/>
                      <w:positio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color w:val="000000" w:themeColor="text1"/>
                      <w:spacing w:val="0"/>
                      <w:kern w:val="0"/>
                      <w:position w:val="0"/>
                      <w:sz w:val="21"/>
                      <w:szCs w:val="21"/>
                      <w:highlight w:val="none"/>
                      <w:vertAlign w:val="baseline"/>
                      <w:lang w:val="en-US" w:eastAsia="zh-CN" w:bidi="ar-SA"/>
                      <w14:textFill>
                        <w14:solidFill>
                          <w14:schemeClr w14:val="tx1"/>
                        </w14:solidFill>
                      </w14:textFill>
                    </w:rPr>
                    <w:t>SW59</w:t>
                  </w:r>
                </w:p>
                <w:p>
                  <w:pPr>
                    <w:spacing w:line="240" w:lineRule="auto"/>
                    <w:jc w:val="center"/>
                    <w:rPr>
                      <w:rFonts w:hint="default" w:ascii="Times New Roman" w:hAnsi="Times New Roman" w:eastAsia="宋体" w:cs="Times New Roman"/>
                      <w:b w:val="0"/>
                      <w:bCs w:val="0"/>
                      <w:snapToGrid/>
                      <w:color w:val="000000" w:themeColor="text1"/>
                      <w:spacing w:val="0"/>
                      <w:kern w:val="0"/>
                      <w:positio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color w:val="000000" w:themeColor="text1"/>
                      <w:spacing w:val="0"/>
                      <w:kern w:val="0"/>
                      <w:position w:val="0"/>
                      <w:sz w:val="21"/>
                      <w:szCs w:val="21"/>
                      <w:highlight w:val="none"/>
                      <w:vertAlign w:val="baseline"/>
                      <w:lang w:val="en-US" w:eastAsia="zh-CN" w:bidi="ar-SA"/>
                      <w14:textFill>
                        <w14:solidFill>
                          <w14:schemeClr w14:val="tx1"/>
                        </w14:solidFill>
                      </w14:textFill>
                    </w:rPr>
                    <w:t>其他工业固体</w:t>
                  </w:r>
                </w:p>
                <w:p>
                  <w:pPr>
                    <w:spacing w:line="240" w:lineRule="auto"/>
                    <w:jc w:val="center"/>
                    <w:rPr>
                      <w:rFonts w:hint="eastAsia" w:ascii="Times New Roman" w:hAnsi="Times New Roman" w:eastAsia="宋体" w:cs="Times New Roman"/>
                      <w:b w:val="0"/>
                      <w:bCs w:val="0"/>
                      <w:snapToGrid/>
                      <w:color w:val="000000" w:themeColor="text1"/>
                      <w:spacing w:val="0"/>
                      <w:kern w:val="0"/>
                      <w:positio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color w:val="000000" w:themeColor="text1"/>
                      <w:spacing w:val="0"/>
                      <w:kern w:val="0"/>
                      <w:position w:val="0"/>
                      <w:sz w:val="21"/>
                      <w:szCs w:val="21"/>
                      <w:highlight w:val="none"/>
                      <w:vertAlign w:val="baseline"/>
                      <w:lang w:val="en-US" w:eastAsia="zh-CN" w:bidi="ar-SA"/>
                      <w14:textFill>
                        <w14:solidFill>
                          <w14:schemeClr w14:val="tx1"/>
                        </w14:solidFill>
                      </w14:textFill>
                    </w:rPr>
                    <w:t>废物</w:t>
                  </w:r>
                </w:p>
              </w:tc>
              <w:tc>
                <w:tcPr>
                  <w:tcW w:w="654" w:type="pct"/>
                  <w:vAlign w:val="center"/>
                </w:tcPr>
                <w:p>
                  <w:pPr>
                    <w:adjustRightInd w:val="0"/>
                    <w:snapToGrid w:val="0"/>
                    <w:jc w:val="center"/>
                    <w:rPr>
                      <w:highlight w:val="none"/>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900-099-S59</w:t>
                  </w:r>
                </w:p>
              </w:tc>
              <w:tc>
                <w:tcPr>
                  <w:tcW w:w="455"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.0</w:t>
                  </w:r>
                </w:p>
              </w:tc>
              <w:tc>
                <w:tcPr>
                  <w:tcW w:w="550" w:type="pct"/>
                  <w:vAlign w:val="center"/>
                </w:tcPr>
                <w:p>
                  <w:pPr>
                    <w:jc w:val="center"/>
                    <w:rPr>
                      <w:kern w:val="0"/>
                      <w:szCs w:val="21"/>
                      <w:highlight w:val="none"/>
                    </w:rPr>
                  </w:pPr>
                  <w:r>
                    <w:rPr>
                      <w:rFonts w:hint="eastAsia"/>
                      <w:kern w:val="0"/>
                      <w:szCs w:val="21"/>
                      <w:highlight w:val="none"/>
                    </w:rPr>
                    <w:t>检验</w:t>
                  </w:r>
                </w:p>
              </w:tc>
              <w:tc>
                <w:tcPr>
                  <w:tcW w:w="248" w:type="pct"/>
                  <w:vAlign w:val="center"/>
                </w:tcPr>
                <w:p>
                  <w:pPr>
                    <w:adjustRightInd w:val="0"/>
                    <w:snapToGrid w:val="0"/>
                    <w:jc w:val="center"/>
                    <w:rPr>
                      <w:szCs w:val="21"/>
                      <w:highlight w:val="none"/>
                    </w:rPr>
                  </w:pPr>
                  <w:r>
                    <w:rPr>
                      <w:szCs w:val="21"/>
                      <w:highlight w:val="none"/>
                    </w:rPr>
                    <w:t>固态</w:t>
                  </w:r>
                </w:p>
              </w:tc>
              <w:tc>
                <w:tcPr>
                  <w:tcW w:w="465" w:type="pct"/>
                  <w:vAlign w:val="center"/>
                </w:tcPr>
                <w:p>
                  <w:pPr>
                    <w:adjustRightInd w:val="0"/>
                    <w:snapToGrid w:val="0"/>
                    <w:jc w:val="center"/>
                    <w:rPr>
                      <w:szCs w:val="21"/>
                      <w:highlight w:val="none"/>
                    </w:rPr>
                  </w:pPr>
                  <w:r>
                    <w:rPr>
                      <w:rFonts w:hint="eastAsia" w:ascii="宋体" w:hAnsi="宋体" w:cs="宋体"/>
                      <w:color w:val="auto"/>
                      <w:sz w:val="21"/>
                      <w:szCs w:val="21"/>
                      <w:highlight w:val="none"/>
                    </w:rPr>
                    <w:t>碳纤维毡/布等</w:t>
                  </w:r>
                </w:p>
              </w:tc>
              <w:tc>
                <w:tcPr>
                  <w:tcW w:w="399" w:type="pct"/>
                  <w:vAlign w:val="center"/>
                </w:tcPr>
                <w:p>
                  <w:pPr>
                    <w:adjustRightInd w:val="0"/>
                    <w:snapToGrid w:val="0"/>
                    <w:jc w:val="center"/>
                    <w:rPr>
                      <w:szCs w:val="21"/>
                      <w:highlight w:val="none"/>
                    </w:rPr>
                  </w:pPr>
                  <w:r>
                    <w:rPr>
                      <w:szCs w:val="21"/>
                      <w:highlight w:val="none"/>
                    </w:rPr>
                    <w:t>1天</w:t>
                  </w:r>
                </w:p>
              </w:tc>
              <w:tc>
                <w:tcPr>
                  <w:tcW w:w="644" w:type="pct"/>
                  <w:vAlign w:val="center"/>
                </w:tcPr>
                <w:p>
                  <w:pPr>
                    <w:keepNext w:val="0"/>
                    <w:keepLines w:val="0"/>
                    <w:pageBreakBefore w:val="0"/>
                    <w:kinsoku/>
                    <w:wordWrap/>
                    <w:overflowPunct/>
                    <w:topLinePunct/>
                    <w:autoSpaceDE/>
                    <w:autoSpaceDN/>
                    <w:bidi w:val="0"/>
                    <w:adjustRightInd w:val="0"/>
                    <w:snapToGrid w:val="0"/>
                    <w:spacing w:line="240" w:lineRule="auto"/>
                    <w:ind w:firstLine="0" w:firstLineChars="0"/>
                    <w:jc w:val="center"/>
                    <w:rPr>
                      <w:kern w:val="0"/>
                      <w:szCs w:val="21"/>
                      <w:highlight w:val="none"/>
                    </w:rPr>
                  </w:pPr>
                  <w:r>
                    <w:rPr>
                      <w:rFonts w:hint="eastAsia" w:ascii="宋体" w:hAnsi="宋体"/>
                      <w:color w:val="auto"/>
                      <w:kern w:val="0"/>
                      <w:sz w:val="21"/>
                      <w:szCs w:val="21"/>
                      <w:highlight w:val="none"/>
                      <w:lang w:val="en-US" w:eastAsia="zh-CN"/>
                    </w:rPr>
                    <w:t>统一收集后</w:t>
                  </w:r>
                  <w:r>
                    <w:rPr>
                      <w:rFonts w:hint="default" w:ascii="宋体" w:hAnsi="宋体"/>
                      <w:color w:val="auto"/>
                      <w:kern w:val="0"/>
                      <w:sz w:val="21"/>
                      <w:szCs w:val="21"/>
                      <w:highlight w:val="none"/>
                      <w:lang w:val="en-US" w:eastAsia="zh-CN"/>
                    </w:rPr>
                    <w:t>由废品回收站回收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Align w:val="center"/>
                </w:tcPr>
                <w:p>
                  <w:pPr>
                    <w:adjustRightInd w:val="0"/>
                    <w:snapToGrid w:val="0"/>
                    <w:jc w:val="center"/>
                    <w:rPr>
                      <w:szCs w:val="21"/>
                      <w:highlight w:val="none"/>
                    </w:rPr>
                  </w:pPr>
                  <w:r>
                    <w:rPr>
                      <w:rFonts w:hint="eastAsia"/>
                      <w:szCs w:val="21"/>
                      <w:highlight w:val="none"/>
                    </w:rPr>
                    <w:t>3</w:t>
                  </w:r>
                </w:p>
              </w:tc>
              <w:tc>
                <w:tcPr>
                  <w:tcW w:w="682" w:type="pct"/>
                  <w:vAlign w:val="center"/>
                </w:tcPr>
                <w:p>
                  <w:pPr>
                    <w:pStyle w:val="4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zh-CN"/>
                    </w:rPr>
                  </w:pPr>
                  <w:r>
                    <w:rPr>
                      <w:rFonts w:hint="eastAsia" w:ascii="Times New Roman" w:hAnsi="Times New Roman" w:cs="Times New Roman"/>
                      <w:b w:val="0"/>
                      <w:bCs w:val="0"/>
                      <w:color w:val="auto"/>
                      <w:sz w:val="21"/>
                      <w:szCs w:val="21"/>
                      <w:highlight w:val="none"/>
                      <w:lang w:val="en-US" w:eastAsia="zh-CN"/>
                    </w:rPr>
                    <w:t>废离子树脂过滤器</w:t>
                  </w:r>
                </w:p>
              </w:tc>
              <w:tc>
                <w:tcPr>
                  <w:tcW w:w="654" w:type="pct"/>
                  <w:vMerge w:val="continue"/>
                  <w:vAlign w:val="center"/>
                </w:tcPr>
                <w:p>
                  <w:pPr>
                    <w:pStyle w:val="4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b w:val="0"/>
                      <w:bCs w:val="0"/>
                      <w:color w:val="auto"/>
                      <w:sz w:val="21"/>
                      <w:szCs w:val="21"/>
                      <w:highlight w:val="none"/>
                      <w:lang w:val="en-US" w:eastAsia="zh-CN"/>
                    </w:rPr>
                  </w:pPr>
                </w:p>
              </w:tc>
              <w:tc>
                <w:tcPr>
                  <w:tcW w:w="654" w:type="pct"/>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900-009-S59 </w:t>
                  </w:r>
                </w:p>
              </w:tc>
              <w:tc>
                <w:tcPr>
                  <w:tcW w:w="455" w:type="pct"/>
                  <w:vAlign w:val="center"/>
                </w:tcPr>
                <w:p>
                  <w:pPr>
                    <w:keepNext w:val="0"/>
                    <w:keepLines w:val="0"/>
                    <w:pageBreakBefore w:val="0"/>
                    <w:kinsoku/>
                    <w:wordWrap/>
                    <w:overflowPunct/>
                    <w:topLinePunct w:val="0"/>
                    <w:bidi w:val="0"/>
                    <w:spacing w:line="240" w:lineRule="auto"/>
                    <w:jc w:val="center"/>
                    <w:rPr>
                      <w:rFonts w:hint="default" w:eastAsia="宋体"/>
                      <w:szCs w:val="21"/>
                      <w:highlight w:val="none"/>
                      <w:lang w:val="en-US" w:eastAsia="zh-CN"/>
                    </w:rPr>
                  </w:pPr>
                  <w:r>
                    <w:rPr>
                      <w:rFonts w:hint="eastAsia"/>
                      <w:szCs w:val="21"/>
                      <w:highlight w:val="none"/>
                      <w:lang w:val="en-US" w:eastAsia="zh-CN"/>
                    </w:rPr>
                    <w:t>1.0</w:t>
                  </w:r>
                </w:p>
              </w:tc>
              <w:tc>
                <w:tcPr>
                  <w:tcW w:w="550" w:type="pct"/>
                  <w:vAlign w:val="center"/>
                </w:tcPr>
                <w:p>
                  <w:pPr>
                    <w:jc w:val="center"/>
                    <w:rPr>
                      <w:rFonts w:hint="eastAsia" w:eastAsia="宋体"/>
                      <w:highlight w:val="none"/>
                      <w:lang w:eastAsia="zh-CN"/>
                    </w:rPr>
                  </w:pPr>
                  <w:r>
                    <w:rPr>
                      <w:rFonts w:hint="eastAsia"/>
                      <w:kern w:val="0"/>
                      <w:szCs w:val="21"/>
                      <w:highlight w:val="none"/>
                      <w:lang w:eastAsia="zh-CN"/>
                    </w:rPr>
                    <w:t>纯水制备</w:t>
                  </w:r>
                </w:p>
              </w:tc>
              <w:tc>
                <w:tcPr>
                  <w:tcW w:w="248" w:type="pct"/>
                  <w:vAlign w:val="center"/>
                </w:tcPr>
                <w:p>
                  <w:pPr>
                    <w:adjustRightInd w:val="0"/>
                    <w:snapToGrid w:val="0"/>
                    <w:jc w:val="center"/>
                    <w:rPr>
                      <w:highlight w:val="none"/>
                    </w:rPr>
                  </w:pPr>
                  <w:r>
                    <w:rPr>
                      <w:highlight w:val="none"/>
                    </w:rPr>
                    <w:t>固态</w:t>
                  </w:r>
                </w:p>
              </w:tc>
              <w:tc>
                <w:tcPr>
                  <w:tcW w:w="465" w:type="pct"/>
                  <w:vAlign w:val="center"/>
                </w:tcPr>
                <w:p>
                  <w:pPr>
                    <w:pStyle w:val="4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szCs w:val="21"/>
                      <w:highlight w:val="none"/>
                    </w:rPr>
                  </w:pPr>
                  <w:r>
                    <w:rPr>
                      <w:rFonts w:hint="eastAsia" w:ascii="Times New Roman" w:hAnsi="Times New Roman" w:cs="Times New Roman"/>
                      <w:b w:val="0"/>
                      <w:bCs w:val="0"/>
                      <w:color w:val="auto"/>
                      <w:sz w:val="21"/>
                      <w:szCs w:val="21"/>
                      <w:highlight w:val="none"/>
                      <w:lang w:val="en-US" w:eastAsia="zh-CN"/>
                    </w:rPr>
                    <w:t>树脂</w:t>
                  </w:r>
                </w:p>
              </w:tc>
              <w:tc>
                <w:tcPr>
                  <w:tcW w:w="399" w:type="pct"/>
                  <w:vAlign w:val="center"/>
                </w:tcPr>
                <w:p>
                  <w:pPr>
                    <w:adjustRightInd w:val="0"/>
                    <w:snapToGrid w:val="0"/>
                    <w:jc w:val="center"/>
                    <w:rPr>
                      <w:szCs w:val="21"/>
                      <w:highlight w:val="none"/>
                    </w:rPr>
                  </w:pPr>
                  <w:r>
                    <w:rPr>
                      <w:szCs w:val="21"/>
                      <w:highlight w:val="none"/>
                    </w:rPr>
                    <w:t>1天</w:t>
                  </w:r>
                </w:p>
              </w:tc>
              <w:tc>
                <w:tcPr>
                  <w:tcW w:w="644" w:type="pct"/>
                  <w:vAlign w:val="center"/>
                </w:tcPr>
                <w:p>
                  <w:pPr>
                    <w:adjustRightInd w:val="0"/>
                    <w:snapToGrid w:val="0"/>
                    <w:jc w:val="center"/>
                    <w:rPr>
                      <w:kern w:val="0"/>
                      <w:szCs w:val="21"/>
                      <w:highlight w:val="none"/>
                    </w:rPr>
                  </w:pPr>
                  <w:r>
                    <w:rPr>
                      <w:rFonts w:hint="default" w:ascii="Times New Roman" w:hAnsi="Times New Roman" w:eastAsia="宋体" w:cs="Times New Roman"/>
                      <w:color w:val="auto"/>
                      <w:sz w:val="21"/>
                      <w:szCs w:val="21"/>
                      <w:highlight w:val="none"/>
                      <w:lang w:val="en-US" w:eastAsia="zh-CN"/>
                    </w:rPr>
                    <w:t>厂家回收</w:t>
                  </w:r>
                </w:p>
              </w:tc>
            </w:tr>
          </w:tbl>
          <w:p>
            <w:pPr>
              <w:adjustRightInd w:val="0"/>
              <w:snapToGrid w:val="0"/>
              <w:spacing w:before="120" w:beforeLines="50" w:line="360" w:lineRule="auto"/>
              <w:jc w:val="center"/>
              <w:rPr>
                <w:kern w:val="0"/>
                <w:highlight w:val="none"/>
              </w:rPr>
            </w:pPr>
            <w:r>
              <w:rPr>
                <w:b/>
                <w:bCs/>
                <w:kern w:val="0"/>
                <w:sz w:val="24"/>
                <w:highlight w:val="none"/>
              </w:rPr>
              <w:t>表4.</w:t>
            </w:r>
            <w:r>
              <w:rPr>
                <w:rFonts w:hint="eastAsia"/>
                <w:b/>
                <w:bCs/>
                <w:kern w:val="0"/>
                <w:sz w:val="24"/>
                <w:highlight w:val="none"/>
                <w:lang w:val="en-US" w:eastAsia="zh-CN"/>
              </w:rPr>
              <w:t>11</w:t>
            </w:r>
            <w:r>
              <w:rPr>
                <w:rFonts w:hint="eastAsia"/>
                <w:b/>
                <w:bCs/>
                <w:kern w:val="0"/>
                <w:sz w:val="24"/>
                <w:highlight w:val="none"/>
              </w:rPr>
              <w:t xml:space="preserve"> </w:t>
            </w:r>
            <w:r>
              <w:rPr>
                <w:b/>
                <w:bCs/>
                <w:kern w:val="0"/>
                <w:sz w:val="24"/>
                <w:highlight w:val="none"/>
              </w:rPr>
              <w:t xml:space="preserve"> 项目</w:t>
            </w:r>
            <w:r>
              <w:rPr>
                <w:rFonts w:hint="eastAsia"/>
                <w:b/>
                <w:bCs/>
                <w:kern w:val="0"/>
                <w:sz w:val="24"/>
                <w:highlight w:val="none"/>
              </w:rPr>
              <w:t>危险</w:t>
            </w:r>
            <w:r>
              <w:rPr>
                <w:b/>
                <w:bCs/>
                <w:kern w:val="0"/>
                <w:sz w:val="24"/>
                <w:highlight w:val="none"/>
              </w:rPr>
              <w:t>废物产</w:t>
            </w:r>
            <w:r>
              <w:rPr>
                <w:rFonts w:hint="eastAsia"/>
                <w:b/>
                <w:bCs/>
                <w:kern w:val="0"/>
                <w:sz w:val="24"/>
                <w:highlight w:val="none"/>
              </w:rPr>
              <w:t>生及处置统计一览</w:t>
            </w:r>
            <w:r>
              <w:rPr>
                <w:b/>
                <w:bCs/>
                <w:kern w:val="0"/>
                <w:sz w:val="24"/>
                <w:highlight w:val="none"/>
              </w:rPr>
              <w:t>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658"/>
              <w:gridCol w:w="827"/>
              <w:gridCol w:w="1236"/>
              <w:gridCol w:w="903"/>
              <w:gridCol w:w="976"/>
              <w:gridCol w:w="439"/>
              <w:gridCol w:w="766"/>
              <w:gridCol w:w="549"/>
              <w:gridCol w:w="64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 w:type="pct"/>
                  <w:vAlign w:val="center"/>
                </w:tcPr>
                <w:p>
                  <w:pPr>
                    <w:adjustRightInd w:val="0"/>
                    <w:snapToGrid w:val="0"/>
                    <w:jc w:val="center"/>
                    <w:rPr>
                      <w:kern w:val="0"/>
                      <w:szCs w:val="21"/>
                      <w:highlight w:val="none"/>
                    </w:rPr>
                  </w:pPr>
                  <w:r>
                    <w:rPr>
                      <w:kern w:val="0"/>
                      <w:szCs w:val="21"/>
                      <w:highlight w:val="none"/>
                    </w:rPr>
                    <w:t>序号</w:t>
                  </w:r>
                </w:p>
              </w:tc>
              <w:tc>
                <w:tcPr>
                  <w:tcW w:w="400" w:type="pct"/>
                  <w:vAlign w:val="center"/>
                </w:tcPr>
                <w:p>
                  <w:pPr>
                    <w:adjustRightInd w:val="0"/>
                    <w:snapToGrid w:val="0"/>
                    <w:jc w:val="center"/>
                    <w:rPr>
                      <w:kern w:val="0"/>
                      <w:szCs w:val="21"/>
                      <w:highlight w:val="none"/>
                    </w:rPr>
                  </w:pPr>
                  <w:r>
                    <w:rPr>
                      <w:kern w:val="0"/>
                      <w:szCs w:val="21"/>
                      <w:highlight w:val="none"/>
                    </w:rPr>
                    <w:t>危险废物</w:t>
                  </w:r>
                </w:p>
              </w:tc>
              <w:tc>
                <w:tcPr>
                  <w:tcW w:w="503" w:type="pct"/>
                  <w:vAlign w:val="center"/>
                </w:tcPr>
                <w:p>
                  <w:pPr>
                    <w:adjustRightInd w:val="0"/>
                    <w:snapToGrid w:val="0"/>
                    <w:jc w:val="center"/>
                    <w:rPr>
                      <w:kern w:val="0"/>
                      <w:szCs w:val="21"/>
                      <w:highlight w:val="none"/>
                    </w:rPr>
                  </w:pPr>
                  <w:r>
                    <w:rPr>
                      <w:kern w:val="0"/>
                      <w:szCs w:val="21"/>
                      <w:highlight w:val="none"/>
                    </w:rPr>
                    <w:t>危险废物类别</w:t>
                  </w:r>
                </w:p>
              </w:tc>
              <w:tc>
                <w:tcPr>
                  <w:tcW w:w="752" w:type="pct"/>
                  <w:vAlign w:val="center"/>
                </w:tcPr>
                <w:p>
                  <w:pPr>
                    <w:adjustRightInd w:val="0"/>
                    <w:snapToGrid w:val="0"/>
                    <w:jc w:val="center"/>
                    <w:rPr>
                      <w:kern w:val="0"/>
                      <w:szCs w:val="21"/>
                      <w:highlight w:val="none"/>
                    </w:rPr>
                  </w:pPr>
                  <w:r>
                    <w:rPr>
                      <w:kern w:val="0"/>
                      <w:szCs w:val="21"/>
                      <w:highlight w:val="none"/>
                    </w:rPr>
                    <w:t>废物代码</w:t>
                  </w:r>
                </w:p>
              </w:tc>
              <w:tc>
                <w:tcPr>
                  <w:tcW w:w="549" w:type="pct"/>
                  <w:vAlign w:val="center"/>
                </w:tcPr>
                <w:p>
                  <w:pPr>
                    <w:adjustRightInd w:val="0"/>
                    <w:snapToGrid w:val="0"/>
                    <w:jc w:val="center"/>
                    <w:rPr>
                      <w:kern w:val="0"/>
                      <w:szCs w:val="21"/>
                      <w:highlight w:val="none"/>
                    </w:rPr>
                  </w:pPr>
                  <w:r>
                    <w:rPr>
                      <w:kern w:val="0"/>
                      <w:szCs w:val="21"/>
                      <w:highlight w:val="none"/>
                    </w:rPr>
                    <w:t>产生量（t/a）</w:t>
                  </w:r>
                </w:p>
              </w:tc>
              <w:tc>
                <w:tcPr>
                  <w:tcW w:w="594" w:type="pct"/>
                  <w:vAlign w:val="center"/>
                </w:tcPr>
                <w:p>
                  <w:pPr>
                    <w:adjustRightInd w:val="0"/>
                    <w:snapToGrid w:val="0"/>
                    <w:jc w:val="center"/>
                    <w:rPr>
                      <w:kern w:val="0"/>
                      <w:szCs w:val="21"/>
                      <w:highlight w:val="none"/>
                    </w:rPr>
                  </w:pPr>
                  <w:r>
                    <w:rPr>
                      <w:kern w:val="0"/>
                      <w:szCs w:val="21"/>
                      <w:highlight w:val="none"/>
                    </w:rPr>
                    <w:t>产生工序及装置</w:t>
                  </w:r>
                </w:p>
              </w:tc>
              <w:tc>
                <w:tcPr>
                  <w:tcW w:w="267" w:type="pct"/>
                  <w:vAlign w:val="center"/>
                </w:tcPr>
                <w:p>
                  <w:pPr>
                    <w:adjustRightInd w:val="0"/>
                    <w:snapToGrid w:val="0"/>
                    <w:jc w:val="center"/>
                    <w:rPr>
                      <w:kern w:val="0"/>
                      <w:szCs w:val="21"/>
                      <w:highlight w:val="none"/>
                    </w:rPr>
                  </w:pPr>
                  <w:r>
                    <w:rPr>
                      <w:kern w:val="0"/>
                      <w:szCs w:val="21"/>
                      <w:highlight w:val="none"/>
                    </w:rPr>
                    <w:t>形态</w:t>
                  </w:r>
                </w:p>
              </w:tc>
              <w:tc>
                <w:tcPr>
                  <w:tcW w:w="466" w:type="pct"/>
                  <w:vAlign w:val="center"/>
                </w:tcPr>
                <w:p>
                  <w:pPr>
                    <w:adjustRightInd w:val="0"/>
                    <w:snapToGrid w:val="0"/>
                    <w:jc w:val="center"/>
                    <w:rPr>
                      <w:kern w:val="0"/>
                      <w:szCs w:val="21"/>
                      <w:highlight w:val="none"/>
                    </w:rPr>
                  </w:pPr>
                  <w:r>
                    <w:rPr>
                      <w:kern w:val="0"/>
                      <w:szCs w:val="21"/>
                      <w:highlight w:val="none"/>
                    </w:rPr>
                    <w:t>主要成分</w:t>
                  </w:r>
                </w:p>
              </w:tc>
              <w:tc>
                <w:tcPr>
                  <w:tcW w:w="334" w:type="pct"/>
                  <w:vAlign w:val="center"/>
                </w:tcPr>
                <w:p>
                  <w:pPr>
                    <w:adjustRightInd w:val="0"/>
                    <w:snapToGrid w:val="0"/>
                    <w:jc w:val="center"/>
                    <w:rPr>
                      <w:kern w:val="0"/>
                      <w:szCs w:val="21"/>
                      <w:highlight w:val="none"/>
                    </w:rPr>
                  </w:pPr>
                  <w:r>
                    <w:rPr>
                      <w:kern w:val="0"/>
                      <w:szCs w:val="21"/>
                      <w:highlight w:val="none"/>
                    </w:rPr>
                    <w:t>产废周期</w:t>
                  </w:r>
                </w:p>
              </w:tc>
              <w:tc>
                <w:tcPr>
                  <w:tcW w:w="391" w:type="pct"/>
                  <w:vAlign w:val="center"/>
                </w:tcPr>
                <w:p>
                  <w:pPr>
                    <w:adjustRightInd w:val="0"/>
                    <w:snapToGrid w:val="0"/>
                    <w:jc w:val="center"/>
                    <w:rPr>
                      <w:kern w:val="0"/>
                      <w:szCs w:val="21"/>
                      <w:highlight w:val="none"/>
                    </w:rPr>
                  </w:pPr>
                  <w:r>
                    <w:rPr>
                      <w:kern w:val="0"/>
                      <w:szCs w:val="21"/>
                      <w:highlight w:val="none"/>
                    </w:rPr>
                    <w:t>危险特性</w:t>
                  </w:r>
                </w:p>
              </w:tc>
              <w:tc>
                <w:tcPr>
                  <w:tcW w:w="472" w:type="pct"/>
                  <w:vAlign w:val="center"/>
                </w:tcPr>
                <w:p>
                  <w:pPr>
                    <w:adjustRightInd w:val="0"/>
                    <w:snapToGrid w:val="0"/>
                    <w:jc w:val="center"/>
                    <w:rPr>
                      <w:kern w:val="0"/>
                      <w:szCs w:val="21"/>
                      <w:highlight w:val="none"/>
                    </w:rPr>
                  </w:pPr>
                  <w:r>
                    <w:rPr>
                      <w:kern w:val="0"/>
                      <w:szCs w:val="21"/>
                      <w:highlight w:val="none"/>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 w:type="pct"/>
                  <w:vAlign w:val="center"/>
                </w:tcPr>
                <w:p>
                  <w:pPr>
                    <w:adjustRightInd w:val="0"/>
                    <w:snapToGrid w:val="0"/>
                    <w:jc w:val="center"/>
                    <w:rPr>
                      <w:kern w:val="0"/>
                      <w:szCs w:val="21"/>
                      <w:highlight w:val="none"/>
                    </w:rPr>
                  </w:pPr>
                  <w:r>
                    <w:rPr>
                      <w:rFonts w:hint="eastAsia"/>
                      <w:kern w:val="0"/>
                      <w:szCs w:val="21"/>
                      <w:highlight w:val="none"/>
                    </w:rPr>
                    <w:t>1</w:t>
                  </w:r>
                </w:p>
              </w:tc>
              <w:tc>
                <w:tcPr>
                  <w:tcW w:w="400"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废喷淋水</w:t>
                  </w:r>
                </w:p>
              </w:tc>
              <w:tc>
                <w:tcPr>
                  <w:tcW w:w="503"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宋体"/>
                      <w:color w:val="auto"/>
                      <w:kern w:val="2"/>
                      <w:sz w:val="21"/>
                      <w:szCs w:val="21"/>
                      <w:highlight w:val="none"/>
                      <w:shd w:val="clear" w:color="auto" w:fill="FFFFFF"/>
                      <w:lang w:val="en-US" w:eastAsia="zh-CN" w:bidi="ar-SA"/>
                    </w:rPr>
                  </w:pPr>
                  <w:r>
                    <w:rPr>
                      <w:rFonts w:hint="default" w:ascii="Times New Roman" w:hAnsi="Times New Roman" w:cs="Times New Roman"/>
                      <w:color w:val="auto"/>
                      <w:sz w:val="21"/>
                      <w:szCs w:val="21"/>
                      <w:highlight w:val="none"/>
                      <w:shd w:val="clear" w:color="auto" w:fill="FFFFFF"/>
                      <w:lang w:eastAsia="zh-CN"/>
                    </w:rPr>
                    <w:t>HW</w:t>
                  </w:r>
                  <w:r>
                    <w:rPr>
                      <w:rFonts w:hint="default" w:ascii="Times New Roman" w:hAnsi="Times New Roman" w:cs="Times New Roman"/>
                      <w:color w:val="auto"/>
                      <w:sz w:val="21"/>
                      <w:szCs w:val="21"/>
                      <w:highlight w:val="none"/>
                      <w:shd w:val="clear" w:color="auto" w:fill="FFFFFF"/>
                      <w:lang w:val="en-US" w:eastAsia="zh-CN"/>
                    </w:rPr>
                    <w:t>11</w:t>
                  </w:r>
                </w:p>
              </w:tc>
              <w:tc>
                <w:tcPr>
                  <w:tcW w:w="752"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309-001-11</w:t>
                  </w:r>
                </w:p>
              </w:tc>
              <w:tc>
                <w:tcPr>
                  <w:tcW w:w="549"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41.4</w:t>
                  </w:r>
                </w:p>
              </w:tc>
              <w:tc>
                <w:tcPr>
                  <w:tcW w:w="594"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生产过程，</w:t>
                  </w:r>
                  <w:r>
                    <w:rPr>
                      <w:rFonts w:hint="eastAsia" w:ascii="宋体" w:hAnsi="宋体" w:cs="宋体"/>
                      <w:color w:val="auto"/>
                      <w:sz w:val="21"/>
                      <w:szCs w:val="21"/>
                      <w:highlight w:val="none"/>
                      <w:lang w:eastAsia="zh-CN"/>
                    </w:rPr>
                    <w:t>预氧化</w:t>
                  </w:r>
                  <w:r>
                    <w:rPr>
                      <w:rFonts w:hint="eastAsia" w:ascii="宋体" w:hAnsi="宋体" w:cs="宋体"/>
                      <w:color w:val="auto"/>
                      <w:sz w:val="21"/>
                      <w:szCs w:val="21"/>
                      <w:highlight w:val="none"/>
                    </w:rPr>
                    <w:t>火炉</w:t>
                  </w:r>
                </w:p>
              </w:tc>
              <w:tc>
                <w:tcPr>
                  <w:tcW w:w="267" w:type="pct"/>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液态</w:t>
                  </w:r>
                </w:p>
              </w:tc>
              <w:tc>
                <w:tcPr>
                  <w:tcW w:w="466"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焦油</w:t>
                  </w:r>
                </w:p>
              </w:tc>
              <w:tc>
                <w:tcPr>
                  <w:tcW w:w="334" w:type="pct"/>
                  <w:vAlign w:val="center"/>
                </w:tcPr>
                <w:p>
                  <w:pPr>
                    <w:keepNext w:val="0"/>
                    <w:keepLines w:val="0"/>
                    <w:pageBreakBefore w:val="0"/>
                    <w:kinsoku/>
                    <w:wordWrap/>
                    <w:overflowPunct/>
                    <w:topLinePunct/>
                    <w:autoSpaceDE/>
                    <w:autoSpaceDN/>
                    <w:bidi w:val="0"/>
                    <w:adjustRightInd w:val="0"/>
                    <w:snapToGrid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color w:val="auto"/>
                      <w:sz w:val="21"/>
                      <w:szCs w:val="21"/>
                      <w:highlight w:val="none"/>
                    </w:rPr>
                    <w:t>1</w:t>
                  </w:r>
                  <w:r>
                    <w:rPr>
                      <w:rFonts w:hint="eastAsia"/>
                      <w:color w:val="auto"/>
                      <w:sz w:val="21"/>
                      <w:szCs w:val="21"/>
                      <w:highlight w:val="none"/>
                      <w:lang w:eastAsia="zh-CN"/>
                    </w:rPr>
                    <w:t>个月</w:t>
                  </w:r>
                </w:p>
              </w:tc>
              <w:tc>
                <w:tcPr>
                  <w:tcW w:w="391" w:type="pct"/>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T</w:t>
                  </w:r>
                </w:p>
              </w:tc>
              <w:tc>
                <w:tcPr>
                  <w:tcW w:w="472" w:type="pct"/>
                  <w:vMerge w:val="restart"/>
                  <w:vAlign w:val="center"/>
                </w:tcPr>
                <w:p>
                  <w:pPr>
                    <w:adjustRightInd w:val="0"/>
                    <w:snapToGrid w:val="0"/>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eastAsia="zh-CN"/>
                    </w:rPr>
                    <w:t>暂存在危废间委托有资质单位处理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 w:type="pct"/>
                  <w:vAlign w:val="center"/>
                </w:tcPr>
                <w:p>
                  <w:pPr>
                    <w:adjustRightInd w:val="0"/>
                    <w:snapToGrid w:val="0"/>
                    <w:jc w:val="center"/>
                    <w:rPr>
                      <w:kern w:val="0"/>
                      <w:szCs w:val="21"/>
                      <w:highlight w:val="none"/>
                    </w:rPr>
                  </w:pPr>
                  <w:r>
                    <w:rPr>
                      <w:rFonts w:hint="eastAsia"/>
                      <w:kern w:val="0"/>
                      <w:szCs w:val="21"/>
                      <w:highlight w:val="none"/>
                    </w:rPr>
                    <w:t>2</w:t>
                  </w:r>
                </w:p>
              </w:tc>
              <w:tc>
                <w:tcPr>
                  <w:tcW w:w="400"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宋体"/>
                      <w:color w:val="auto"/>
                      <w:sz w:val="21"/>
                      <w:szCs w:val="21"/>
                      <w:highlight w:val="none"/>
                    </w:rPr>
                    <w:t>浸泡池底泥</w:t>
                  </w:r>
                </w:p>
              </w:tc>
              <w:tc>
                <w:tcPr>
                  <w:tcW w:w="503"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highlight w:val="none"/>
                      <w:shd w:val="clear" w:color="auto" w:fill="FFFFFF"/>
                    </w:rPr>
                    <w:t>HW37</w:t>
                  </w:r>
                </w:p>
              </w:tc>
              <w:tc>
                <w:tcPr>
                  <w:tcW w:w="752"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highlight w:val="none"/>
                    </w:rPr>
                    <w:t>261-061-37</w:t>
                  </w:r>
                </w:p>
              </w:tc>
              <w:tc>
                <w:tcPr>
                  <w:tcW w:w="549"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594"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宋体"/>
                      <w:color w:val="auto"/>
                      <w:sz w:val="21"/>
                      <w:szCs w:val="21"/>
                      <w:highlight w:val="none"/>
                    </w:rPr>
                    <w:t>生产过程，浸泡池</w:t>
                  </w:r>
                </w:p>
              </w:tc>
              <w:tc>
                <w:tcPr>
                  <w:tcW w:w="267" w:type="pct"/>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固态</w:t>
                  </w:r>
                </w:p>
              </w:tc>
              <w:tc>
                <w:tcPr>
                  <w:tcW w:w="466"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宋体"/>
                      <w:color w:val="auto"/>
                      <w:sz w:val="21"/>
                      <w:szCs w:val="21"/>
                      <w:highlight w:val="none"/>
                      <w:lang w:eastAsia="zh-CN"/>
                    </w:rPr>
                    <w:t>针刺粘胶无纺布</w:t>
                  </w:r>
                  <w:r>
                    <w:rPr>
                      <w:rFonts w:hint="eastAsia" w:ascii="宋体" w:hAnsi="宋体" w:cs="宋体"/>
                      <w:color w:val="auto"/>
                      <w:sz w:val="21"/>
                      <w:szCs w:val="21"/>
                      <w:highlight w:val="none"/>
                    </w:rPr>
                    <w:t>等</w:t>
                  </w:r>
                </w:p>
              </w:tc>
              <w:tc>
                <w:tcPr>
                  <w:tcW w:w="334" w:type="pct"/>
                  <w:vAlign w:val="center"/>
                </w:tcPr>
                <w:p>
                  <w:pPr>
                    <w:keepNext w:val="0"/>
                    <w:keepLines w:val="0"/>
                    <w:pageBreakBefore w:val="0"/>
                    <w:kinsoku/>
                    <w:wordWrap/>
                    <w:overflowPunct/>
                    <w:topLinePunct/>
                    <w:autoSpaceDE/>
                    <w:autoSpaceDN/>
                    <w:bidi w:val="0"/>
                    <w:adjustRightInd w:val="0"/>
                    <w:snapToGrid w:val="0"/>
                    <w:spacing w:line="240" w:lineRule="auto"/>
                    <w:ind w:firstLine="0" w:firstLineChars="0"/>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highlight w:val="none"/>
                    </w:rPr>
                    <w:t>30d</w:t>
                  </w:r>
                </w:p>
              </w:tc>
              <w:tc>
                <w:tcPr>
                  <w:tcW w:w="391" w:type="pct"/>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T</w:t>
                  </w:r>
                </w:p>
              </w:tc>
              <w:tc>
                <w:tcPr>
                  <w:tcW w:w="472" w:type="pct"/>
                  <w:vMerge w:val="continue"/>
                  <w:vAlign w:val="center"/>
                </w:tcPr>
                <w:p>
                  <w:pPr>
                    <w:adjustRightInd w:val="0"/>
                    <w:snapToGrid w:val="0"/>
                    <w:jc w:val="center"/>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7" w:type="pct"/>
                  <w:vAlign w:val="center"/>
                </w:tcPr>
                <w:p>
                  <w:pPr>
                    <w:adjustRightInd w:val="0"/>
                    <w:snapToGrid w:val="0"/>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400" w:type="pct"/>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废活性炭</w:t>
                  </w:r>
                </w:p>
              </w:tc>
              <w:tc>
                <w:tcPr>
                  <w:tcW w:w="503" w:type="pct"/>
                  <w:vAlign w:val="center"/>
                </w:tcPr>
                <w:p>
                  <w:pPr>
                    <w:adjustRightInd w:val="0"/>
                    <w:snapToGrid w:val="0"/>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HW49</w:t>
                  </w:r>
                </w:p>
              </w:tc>
              <w:tc>
                <w:tcPr>
                  <w:tcW w:w="752" w:type="pct"/>
                  <w:vAlign w:val="center"/>
                </w:tcPr>
                <w:p>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szCs w:val="21"/>
                      <w:highlight w:val="none"/>
                    </w:rPr>
                    <w:t>900-039-49</w:t>
                  </w:r>
                </w:p>
              </w:tc>
              <w:tc>
                <w:tcPr>
                  <w:tcW w:w="549" w:type="pct"/>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6.8</w:t>
                  </w:r>
                  <w:r>
                    <w:rPr>
                      <w:rFonts w:hint="eastAsia" w:cs="Times New Roman"/>
                      <w:color w:val="auto"/>
                      <w:sz w:val="21"/>
                      <w:szCs w:val="21"/>
                      <w:highlight w:val="none"/>
                      <w:lang w:val="en-US" w:eastAsia="zh-CN"/>
                    </w:rPr>
                    <w:t>4</w:t>
                  </w:r>
                </w:p>
              </w:tc>
              <w:tc>
                <w:tcPr>
                  <w:tcW w:w="594" w:type="pct"/>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szCs w:val="21"/>
                      <w:highlight w:val="none"/>
                    </w:rPr>
                    <w:t>废气处理</w:t>
                  </w:r>
                </w:p>
              </w:tc>
              <w:tc>
                <w:tcPr>
                  <w:tcW w:w="267" w:type="pct"/>
                  <w:vAlign w:val="center"/>
                </w:tcPr>
                <w:p>
                  <w:pPr>
                    <w:adjustRightInd w:val="0"/>
                    <w:snapToGrid w:val="0"/>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固态</w:t>
                  </w:r>
                </w:p>
              </w:tc>
              <w:tc>
                <w:tcPr>
                  <w:tcW w:w="466" w:type="pct"/>
                  <w:vAlign w:val="center"/>
                </w:tcPr>
                <w:p>
                  <w:pPr>
                    <w:adjustRightInd w:val="0"/>
                    <w:snapToGrid w:val="0"/>
                    <w:jc w:val="center"/>
                    <w:rPr>
                      <w:rFonts w:hint="eastAsia" w:ascii="Times New Roman" w:hAnsi="Times New Roman" w:eastAsia="宋体" w:cs="Times New Roman"/>
                      <w:bCs/>
                      <w:kern w:val="0"/>
                      <w:sz w:val="21"/>
                      <w:szCs w:val="21"/>
                      <w:highlight w:val="none"/>
                      <w:lang w:val="en-US" w:eastAsia="zh-CN" w:bidi="ar-SA"/>
                    </w:rPr>
                  </w:pPr>
                  <w:r>
                    <w:rPr>
                      <w:rFonts w:hint="eastAsia"/>
                      <w:highlight w:val="none"/>
                    </w:rPr>
                    <w:t>活性炭、VOCs</w:t>
                  </w:r>
                </w:p>
              </w:tc>
              <w:tc>
                <w:tcPr>
                  <w:tcW w:w="334" w:type="pct"/>
                  <w:vAlign w:val="center"/>
                </w:tcPr>
                <w:p>
                  <w:pPr>
                    <w:adjustRightInd w:val="0"/>
                    <w:snapToGrid w:val="0"/>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1个月</w:t>
                  </w:r>
                </w:p>
              </w:tc>
              <w:tc>
                <w:tcPr>
                  <w:tcW w:w="391" w:type="pct"/>
                  <w:vAlign w:val="center"/>
                </w:tcPr>
                <w:p>
                  <w:pPr>
                    <w:adjustRightInd w:val="0"/>
                    <w:snapToGrid w:val="0"/>
                    <w:jc w:val="center"/>
                    <w:rPr>
                      <w:rFonts w:hint="eastAsia" w:ascii="Times New Roman" w:hAnsi="Times New Roman" w:eastAsia="宋体" w:cs="Times New Roman"/>
                      <w:kern w:val="0"/>
                      <w:sz w:val="21"/>
                      <w:szCs w:val="21"/>
                      <w:highlight w:val="none"/>
                      <w:lang w:val="en-US" w:eastAsia="zh-CN" w:bidi="ar-SA"/>
                    </w:rPr>
                  </w:pPr>
                  <w:r>
                    <w:rPr>
                      <w:rFonts w:hint="eastAsia"/>
                      <w:highlight w:val="none"/>
                    </w:rPr>
                    <w:t>T</w:t>
                  </w:r>
                </w:p>
              </w:tc>
              <w:tc>
                <w:tcPr>
                  <w:tcW w:w="472" w:type="pct"/>
                  <w:vMerge w:val="continue"/>
                  <w:vAlign w:val="center"/>
                </w:tcPr>
                <w:p>
                  <w:pPr>
                    <w:adjustRightInd w:val="0"/>
                    <w:snapToGrid w:val="0"/>
                    <w:jc w:val="center"/>
                    <w:rPr>
                      <w:rFonts w:hint="eastAsia" w:ascii="Times New Roman" w:hAnsi="Times New Roman" w:eastAsia="宋体" w:cs="Times New Roman"/>
                      <w:kern w:val="0"/>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kern w:val="0"/>
                <w:sz w:val="24"/>
                <w:highlight w:val="none"/>
              </w:rPr>
            </w:pPr>
            <w:r>
              <w:rPr>
                <w:rFonts w:hint="eastAsia"/>
                <w:b/>
                <w:bCs/>
                <w:kern w:val="0"/>
                <w:sz w:val="24"/>
                <w:highlight w:val="none"/>
              </w:rPr>
              <w:t>环境管理要求：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highlight w:val="none"/>
              </w:rPr>
            </w:pPr>
            <w:r>
              <w:rPr>
                <w:sz w:val="24"/>
                <w:highlight w:val="none"/>
                <w:lang w:bidi="zh-CN"/>
              </w:rPr>
              <w:t>全厂固体废物</w:t>
            </w:r>
            <w:r>
              <w:rPr>
                <w:rFonts w:hint="eastAsia"/>
                <w:sz w:val="24"/>
                <w:highlight w:val="none"/>
                <w:lang w:bidi="zh-CN"/>
              </w:rPr>
              <w:t>分为一般固体废物、危险固体废物。危险固体废物</w:t>
            </w:r>
            <w:r>
              <w:rPr>
                <w:sz w:val="24"/>
                <w:highlight w:val="none"/>
                <w:lang w:bidi="zh-CN"/>
              </w:rPr>
              <w:t>主要为废活性炭、</w:t>
            </w:r>
            <w:r>
              <w:rPr>
                <w:rFonts w:hint="eastAsia"/>
                <w:sz w:val="24"/>
                <w:highlight w:val="none"/>
                <w:lang w:bidi="zh-CN"/>
              </w:rPr>
              <w:t>废喷淋水、浸泡池底泥</w:t>
            </w:r>
            <w:r>
              <w:rPr>
                <w:rFonts w:hint="eastAsia"/>
                <w:kern w:val="0"/>
                <w:sz w:val="24"/>
                <w:highlight w:val="none"/>
                <w:lang w:bidi="ar"/>
              </w:rPr>
              <w:t>；一般固体废物主要为</w:t>
            </w:r>
            <w:r>
              <w:rPr>
                <w:rFonts w:hint="eastAsia"/>
                <w:sz w:val="24"/>
                <w:highlight w:val="none"/>
                <w:lang w:bidi="zh-CN"/>
              </w:rPr>
              <w:t>不合格品、废离子树脂过滤器</w:t>
            </w:r>
            <w:r>
              <w:rPr>
                <w:sz w:val="24"/>
                <w:highlight w:val="none"/>
                <w:lang w:bidi="zh-CN"/>
              </w:rPr>
              <w:t>及生活垃圾。</w:t>
            </w:r>
          </w:p>
          <w:p>
            <w:pPr>
              <w:adjustRightInd w:val="0"/>
              <w:snapToGrid w:val="0"/>
              <w:spacing w:line="360" w:lineRule="auto"/>
              <w:ind w:firstLine="482" w:firstLineChars="200"/>
              <w:rPr>
                <w:b/>
                <w:sz w:val="24"/>
                <w:highlight w:val="none"/>
              </w:rPr>
            </w:pPr>
            <w:r>
              <w:rPr>
                <w:b/>
                <w:sz w:val="24"/>
                <w:highlight w:val="none"/>
              </w:rPr>
              <w:t>A</w:t>
            </w:r>
            <w:r>
              <w:rPr>
                <w:rFonts w:hint="eastAsia"/>
                <w:b/>
                <w:sz w:val="24"/>
                <w:highlight w:val="none"/>
                <w:lang w:eastAsia="zh-CN"/>
              </w:rPr>
              <w:t>.</w:t>
            </w:r>
            <w:r>
              <w:rPr>
                <w:b/>
                <w:sz w:val="24"/>
                <w:highlight w:val="none"/>
              </w:rPr>
              <w:t>生活垃圾</w:t>
            </w:r>
          </w:p>
          <w:p>
            <w:pPr>
              <w:pStyle w:val="10"/>
              <w:spacing w:before="0" w:after="0" w:line="360" w:lineRule="auto"/>
              <w:ind w:right="0" w:firstLine="480" w:firstLineChars="200"/>
              <w:rPr>
                <w:sz w:val="24"/>
                <w:szCs w:val="28"/>
                <w:highlight w:val="none"/>
              </w:rPr>
            </w:pPr>
            <w:r>
              <w:rPr>
                <w:sz w:val="24"/>
                <w:szCs w:val="28"/>
                <w:highlight w:val="none"/>
              </w:rPr>
              <w:t>生活垃圾分类收集后定期由环卫部门清运处置。</w:t>
            </w:r>
          </w:p>
          <w:p>
            <w:pPr>
              <w:adjustRightInd w:val="0"/>
              <w:snapToGrid w:val="0"/>
              <w:spacing w:line="360" w:lineRule="auto"/>
              <w:ind w:firstLine="482" w:firstLineChars="200"/>
              <w:rPr>
                <w:b/>
                <w:sz w:val="24"/>
                <w:highlight w:val="none"/>
              </w:rPr>
            </w:pPr>
            <w:r>
              <w:rPr>
                <w:b/>
                <w:sz w:val="24"/>
                <w:highlight w:val="none"/>
              </w:rPr>
              <w:t>B</w:t>
            </w:r>
            <w:r>
              <w:rPr>
                <w:rFonts w:hint="eastAsia"/>
                <w:b/>
                <w:sz w:val="24"/>
                <w:highlight w:val="none"/>
                <w:lang w:eastAsia="zh-CN"/>
              </w:rPr>
              <w:t>.</w:t>
            </w:r>
            <w:r>
              <w:rPr>
                <w:b/>
                <w:sz w:val="24"/>
                <w:highlight w:val="none"/>
              </w:rPr>
              <w:t>一般固废</w:t>
            </w:r>
            <w:r>
              <w:rPr>
                <w:rFonts w:hint="eastAsia"/>
                <w:b/>
                <w:sz w:val="24"/>
                <w:highlight w:val="none"/>
                <w:lang w:eastAsia="zh-CN"/>
              </w:rPr>
              <w:t>暂存场所</w:t>
            </w:r>
            <w:r>
              <w:rPr>
                <w:b/>
                <w:sz w:val="24"/>
                <w:highlight w:val="none"/>
              </w:rPr>
              <w:t>要求</w:t>
            </w:r>
          </w:p>
          <w:p>
            <w:pPr>
              <w:adjustRightInd w:val="0"/>
              <w:snapToGrid w:val="0"/>
              <w:spacing w:line="360" w:lineRule="auto"/>
              <w:ind w:firstLine="480" w:firstLineChars="200"/>
              <w:rPr>
                <w:sz w:val="24"/>
                <w:highlight w:val="none"/>
              </w:rPr>
            </w:pPr>
            <w:r>
              <w:rPr>
                <w:sz w:val="24"/>
                <w:highlight w:val="none"/>
              </w:rPr>
              <w:t>一般工业固废的暂存场所应按照《一般工业固体废物贮存和填埋污染控制标准》(GB18599-2020</w:t>
            </w:r>
            <w:r>
              <w:rPr>
                <w:rFonts w:hint="eastAsia"/>
                <w:sz w:val="24"/>
                <w:highlight w:val="none"/>
                <w:lang w:eastAsia="zh-CN"/>
              </w:rPr>
              <w:t>）</w:t>
            </w:r>
            <w:r>
              <w:rPr>
                <w:sz w:val="24"/>
                <w:highlight w:val="none"/>
              </w:rPr>
              <w:t>要求建设。</w:t>
            </w:r>
          </w:p>
          <w:p>
            <w:pPr>
              <w:adjustRightInd w:val="0"/>
              <w:snapToGrid w:val="0"/>
              <w:spacing w:line="360" w:lineRule="auto"/>
              <w:ind w:firstLine="480" w:firstLineChars="200"/>
              <w:rPr>
                <w:sz w:val="24"/>
                <w:highlight w:val="none"/>
              </w:rPr>
            </w:pPr>
            <w:r>
              <w:rPr>
                <w:sz w:val="24"/>
                <w:highlight w:val="none"/>
              </w:rPr>
              <w:t>①贮存、处置场的建设类型，必须与将要堆放的一般工业固体废物的类别相一致；</w:t>
            </w:r>
          </w:p>
          <w:p>
            <w:pPr>
              <w:adjustRightInd w:val="0"/>
              <w:snapToGrid w:val="0"/>
              <w:spacing w:line="360" w:lineRule="auto"/>
              <w:ind w:firstLine="480" w:firstLineChars="200"/>
              <w:rPr>
                <w:sz w:val="24"/>
                <w:highlight w:val="none"/>
              </w:rPr>
            </w:pPr>
            <w:r>
              <w:rPr>
                <w:sz w:val="24"/>
                <w:highlight w:val="none"/>
              </w:rPr>
              <w:t>②贮存、处置场应采取防止粉尘污染的措施；</w:t>
            </w:r>
          </w:p>
          <w:p>
            <w:pPr>
              <w:adjustRightInd w:val="0"/>
              <w:snapToGrid w:val="0"/>
              <w:spacing w:line="360" w:lineRule="auto"/>
              <w:ind w:firstLine="480" w:firstLineChars="200"/>
              <w:rPr>
                <w:sz w:val="24"/>
                <w:highlight w:val="none"/>
              </w:rPr>
            </w:pPr>
            <w:r>
              <w:rPr>
                <w:sz w:val="24"/>
                <w:highlight w:val="none"/>
              </w:rPr>
              <w:t>③为加强监督管理，贮存、处置场应按GB15562.2 设置环境保护图形标志；</w:t>
            </w:r>
          </w:p>
          <w:p>
            <w:pPr>
              <w:adjustRightInd w:val="0"/>
              <w:snapToGrid w:val="0"/>
              <w:spacing w:line="360" w:lineRule="auto"/>
              <w:ind w:firstLine="480" w:firstLineChars="200"/>
              <w:rPr>
                <w:sz w:val="24"/>
                <w:highlight w:val="none"/>
              </w:rPr>
            </w:pPr>
            <w:r>
              <w:rPr>
                <w:sz w:val="24"/>
                <w:highlight w:val="none"/>
              </w:rPr>
              <w:t>④一般工业固体废物贮存、处置场禁止危险废物和生活垃圾混入；</w:t>
            </w:r>
          </w:p>
          <w:p>
            <w:pPr>
              <w:adjustRightInd w:val="0"/>
              <w:snapToGrid w:val="0"/>
              <w:spacing w:line="360" w:lineRule="auto"/>
              <w:ind w:firstLine="480" w:firstLineChars="200"/>
              <w:rPr>
                <w:sz w:val="24"/>
                <w:highlight w:val="none"/>
              </w:rPr>
            </w:pPr>
            <w:r>
              <w:rPr>
                <w:sz w:val="24"/>
                <w:highlight w:val="none"/>
              </w:rPr>
              <w:t>⑤贮存、处置</w:t>
            </w:r>
            <w:r>
              <w:rPr>
                <w:rFonts w:hint="eastAsia"/>
                <w:sz w:val="24"/>
                <w:highlight w:val="none"/>
                <w:lang w:eastAsia="zh-CN"/>
              </w:rPr>
              <w:t>场地</w:t>
            </w:r>
            <w:r>
              <w:rPr>
                <w:sz w:val="24"/>
                <w:highlight w:val="none"/>
              </w:rPr>
              <w:t>使用单位，应建立档案制度。应将入场的一般工业固体废物的种类和数量等资料详细记录在案，长期保存，供随时查阅。</w:t>
            </w:r>
          </w:p>
          <w:p>
            <w:pPr>
              <w:pStyle w:val="43"/>
              <w:kinsoku w:val="0"/>
              <w:overflowPunct w:val="0"/>
              <w:spacing w:line="360" w:lineRule="auto"/>
              <w:ind w:firstLine="482" w:firstLineChars="200"/>
              <w:rPr>
                <w:rFonts w:ascii="Times New Roman" w:hAnsi="Times New Roman"/>
                <w:b/>
                <w:bCs/>
                <w:sz w:val="24"/>
                <w:highlight w:val="none"/>
                <w:lang w:eastAsia="zh-CN"/>
              </w:rPr>
            </w:pPr>
            <w:r>
              <w:rPr>
                <w:rFonts w:ascii="Times New Roman" w:hAnsi="Times New Roman"/>
                <w:b/>
                <w:bCs/>
                <w:sz w:val="24"/>
                <w:highlight w:val="none"/>
                <w:lang w:eastAsia="zh-CN"/>
              </w:rPr>
              <w:t>一般固废堆场设置合理性分析：</w:t>
            </w:r>
          </w:p>
          <w:p>
            <w:pPr>
              <w:pStyle w:val="43"/>
              <w:kinsoku w:val="0"/>
              <w:overflowPunct w:val="0"/>
              <w:spacing w:line="360" w:lineRule="auto"/>
              <w:ind w:firstLine="419"/>
              <w:rPr>
                <w:rFonts w:ascii="Times New Roman" w:hAnsi="Times New Roman"/>
                <w:sz w:val="24"/>
                <w:highlight w:val="none"/>
                <w:lang w:eastAsia="zh-CN"/>
              </w:rPr>
            </w:pPr>
            <w:r>
              <w:rPr>
                <w:rFonts w:ascii="Times New Roman" w:hAnsi="Times New Roman"/>
                <w:sz w:val="24"/>
                <w:highlight w:val="none"/>
                <w:lang w:eastAsia="zh-CN"/>
              </w:rPr>
              <w:t>本项</w:t>
            </w:r>
            <w:r>
              <w:rPr>
                <w:rFonts w:ascii="Times New Roman" w:hAnsi="Times New Roman"/>
                <w:spacing w:val="-3"/>
                <w:sz w:val="24"/>
                <w:highlight w:val="none"/>
                <w:lang w:eastAsia="zh-CN"/>
              </w:rPr>
              <w:t>目</w:t>
            </w:r>
            <w:r>
              <w:rPr>
                <w:rFonts w:ascii="Times New Roman" w:hAnsi="Times New Roman"/>
                <w:spacing w:val="-1"/>
                <w:sz w:val="24"/>
                <w:highlight w:val="none"/>
                <w:lang w:eastAsia="zh-CN"/>
              </w:rPr>
              <w:t>设</w:t>
            </w:r>
            <w:r>
              <w:rPr>
                <w:rFonts w:ascii="Times New Roman" w:hAnsi="Times New Roman"/>
                <w:spacing w:val="-3"/>
                <w:sz w:val="24"/>
                <w:highlight w:val="none"/>
                <w:lang w:eastAsia="zh-CN"/>
              </w:rPr>
              <w:t>置</w:t>
            </w:r>
            <w:r>
              <w:rPr>
                <w:rFonts w:ascii="Times New Roman" w:hAnsi="Times New Roman"/>
                <w:sz w:val="24"/>
                <w:highlight w:val="none"/>
                <w:lang w:eastAsia="zh-CN"/>
              </w:rPr>
              <w:t>固</w:t>
            </w:r>
            <w:r>
              <w:rPr>
                <w:rFonts w:ascii="Times New Roman" w:hAnsi="Times New Roman"/>
                <w:spacing w:val="-3"/>
                <w:sz w:val="24"/>
                <w:highlight w:val="none"/>
                <w:lang w:eastAsia="zh-CN"/>
              </w:rPr>
              <w:t>废</w:t>
            </w:r>
            <w:r>
              <w:rPr>
                <w:rFonts w:ascii="Times New Roman" w:hAnsi="Times New Roman"/>
                <w:sz w:val="24"/>
                <w:highlight w:val="none"/>
                <w:lang w:eastAsia="zh-CN"/>
              </w:rPr>
              <w:t>暂</w:t>
            </w:r>
            <w:r>
              <w:rPr>
                <w:rFonts w:ascii="Times New Roman" w:hAnsi="Times New Roman"/>
                <w:spacing w:val="-3"/>
                <w:sz w:val="24"/>
                <w:highlight w:val="none"/>
                <w:lang w:eastAsia="zh-CN"/>
              </w:rPr>
              <w:t>存</w:t>
            </w:r>
            <w:r>
              <w:rPr>
                <w:rFonts w:ascii="Times New Roman" w:hAnsi="Times New Roman"/>
                <w:sz w:val="24"/>
                <w:highlight w:val="none"/>
                <w:lang w:eastAsia="zh-CN"/>
              </w:rPr>
              <w:t>场</w:t>
            </w:r>
            <w:r>
              <w:rPr>
                <w:rFonts w:ascii="Times New Roman" w:hAnsi="Times New Roman"/>
                <w:spacing w:val="-3"/>
                <w:sz w:val="24"/>
                <w:highlight w:val="none"/>
                <w:lang w:eastAsia="zh-CN"/>
              </w:rPr>
              <w:t>所</w:t>
            </w:r>
            <w:r>
              <w:rPr>
                <w:rFonts w:ascii="Times New Roman" w:hAnsi="Times New Roman"/>
                <w:sz w:val="24"/>
                <w:highlight w:val="none"/>
                <w:lang w:eastAsia="zh-CN"/>
              </w:rPr>
              <w:t>占地</w:t>
            </w:r>
            <w:r>
              <w:rPr>
                <w:rFonts w:ascii="Times New Roman" w:hAnsi="Times New Roman"/>
                <w:spacing w:val="-3"/>
                <w:sz w:val="24"/>
                <w:highlight w:val="none"/>
                <w:lang w:eastAsia="zh-CN"/>
              </w:rPr>
              <w:t>面</w:t>
            </w:r>
            <w:r>
              <w:rPr>
                <w:rFonts w:ascii="Times New Roman" w:hAnsi="Times New Roman"/>
                <w:sz w:val="24"/>
                <w:highlight w:val="none"/>
                <w:lang w:eastAsia="zh-CN"/>
              </w:rPr>
              <w:t>积</w:t>
            </w:r>
            <w:r>
              <w:rPr>
                <w:rFonts w:hint="eastAsia" w:ascii="Times New Roman" w:hAnsi="Times New Roman"/>
                <w:sz w:val="24"/>
                <w:highlight w:val="none"/>
                <w:lang w:val="en-US" w:eastAsia="zh-CN"/>
              </w:rPr>
              <w:t>20</w:t>
            </w:r>
            <w:r>
              <w:rPr>
                <w:rFonts w:ascii="Times New Roman" w:hAnsi="Times New Roman"/>
                <w:spacing w:val="-2"/>
                <w:sz w:val="24"/>
                <w:highlight w:val="none"/>
                <w:lang w:eastAsia="zh-CN"/>
              </w:rPr>
              <w:t>m</w:t>
            </w:r>
            <w:r>
              <w:rPr>
                <w:rFonts w:ascii="Times New Roman" w:hAnsi="Times New Roman"/>
                <w:spacing w:val="-2"/>
                <w:sz w:val="24"/>
                <w:highlight w:val="none"/>
                <w:vertAlign w:val="superscript"/>
                <w:lang w:eastAsia="zh-CN"/>
              </w:rPr>
              <w:t>2</w:t>
            </w:r>
            <w:r>
              <w:rPr>
                <w:rFonts w:ascii="Times New Roman" w:hAnsi="Times New Roman"/>
                <w:spacing w:val="-3"/>
                <w:sz w:val="24"/>
                <w:highlight w:val="none"/>
                <w:lang w:eastAsia="zh-CN"/>
              </w:rPr>
              <w:t>，</w:t>
            </w:r>
            <w:r>
              <w:rPr>
                <w:rFonts w:ascii="Times New Roman" w:hAnsi="Times New Roman"/>
                <w:sz w:val="24"/>
                <w:highlight w:val="none"/>
                <w:lang w:eastAsia="zh-CN"/>
              </w:rPr>
              <w:t>本</w:t>
            </w:r>
            <w:r>
              <w:rPr>
                <w:rFonts w:ascii="Times New Roman" w:hAnsi="Times New Roman"/>
                <w:spacing w:val="-3"/>
                <w:sz w:val="24"/>
                <w:highlight w:val="none"/>
                <w:lang w:eastAsia="zh-CN"/>
              </w:rPr>
              <w:t>项</w:t>
            </w:r>
            <w:r>
              <w:rPr>
                <w:rFonts w:ascii="Times New Roman" w:hAnsi="Times New Roman"/>
                <w:sz w:val="24"/>
                <w:highlight w:val="none"/>
                <w:lang w:eastAsia="zh-CN"/>
              </w:rPr>
              <w:t>目</w:t>
            </w:r>
            <w:r>
              <w:rPr>
                <w:rFonts w:ascii="Times New Roman" w:hAnsi="Times New Roman"/>
                <w:spacing w:val="-3"/>
                <w:sz w:val="24"/>
                <w:highlight w:val="none"/>
                <w:lang w:eastAsia="zh-CN"/>
              </w:rPr>
              <w:t>其</w:t>
            </w:r>
            <w:r>
              <w:rPr>
                <w:rFonts w:ascii="Times New Roman" w:hAnsi="Times New Roman"/>
                <w:sz w:val="24"/>
                <w:highlight w:val="none"/>
                <w:lang w:eastAsia="zh-CN"/>
              </w:rPr>
              <w:t>他</w:t>
            </w:r>
            <w:r>
              <w:rPr>
                <w:rFonts w:ascii="Times New Roman" w:hAnsi="Times New Roman"/>
                <w:spacing w:val="-3"/>
                <w:sz w:val="24"/>
                <w:highlight w:val="none"/>
                <w:lang w:eastAsia="zh-CN"/>
              </w:rPr>
              <w:t>一</w:t>
            </w:r>
            <w:r>
              <w:rPr>
                <w:rFonts w:ascii="Times New Roman" w:hAnsi="Times New Roman"/>
                <w:sz w:val="24"/>
                <w:highlight w:val="none"/>
                <w:lang w:eastAsia="zh-CN"/>
              </w:rPr>
              <w:t>般</w:t>
            </w:r>
            <w:r>
              <w:rPr>
                <w:rFonts w:ascii="Times New Roman" w:hAnsi="Times New Roman"/>
                <w:spacing w:val="-3"/>
                <w:sz w:val="24"/>
                <w:highlight w:val="none"/>
                <w:lang w:eastAsia="zh-CN"/>
              </w:rPr>
              <w:t>固</w:t>
            </w:r>
            <w:r>
              <w:rPr>
                <w:rFonts w:ascii="Times New Roman" w:hAnsi="Times New Roman"/>
                <w:sz w:val="24"/>
                <w:highlight w:val="none"/>
                <w:lang w:eastAsia="zh-CN"/>
              </w:rPr>
              <w:t>废转</w:t>
            </w:r>
            <w:r>
              <w:rPr>
                <w:rFonts w:ascii="Times New Roman" w:hAnsi="Times New Roman"/>
                <w:spacing w:val="-3"/>
                <w:sz w:val="24"/>
                <w:highlight w:val="none"/>
                <w:lang w:eastAsia="zh-CN"/>
              </w:rPr>
              <w:t>运</w:t>
            </w:r>
            <w:r>
              <w:rPr>
                <w:rFonts w:ascii="Times New Roman" w:hAnsi="Times New Roman"/>
                <w:sz w:val="24"/>
                <w:highlight w:val="none"/>
                <w:lang w:eastAsia="zh-CN"/>
              </w:rPr>
              <w:t>及</w:t>
            </w:r>
            <w:r>
              <w:rPr>
                <w:rFonts w:ascii="Times New Roman" w:hAnsi="Times New Roman"/>
                <w:spacing w:val="-3"/>
                <w:sz w:val="24"/>
                <w:highlight w:val="none"/>
                <w:lang w:eastAsia="zh-CN"/>
              </w:rPr>
              <w:t>暂</w:t>
            </w:r>
            <w:r>
              <w:rPr>
                <w:rFonts w:ascii="Times New Roman" w:hAnsi="Times New Roman"/>
                <w:sz w:val="24"/>
                <w:highlight w:val="none"/>
                <w:lang w:eastAsia="zh-CN"/>
              </w:rPr>
              <w:t>存</w:t>
            </w:r>
            <w:r>
              <w:rPr>
                <w:rFonts w:ascii="Times New Roman" w:hAnsi="Times New Roman"/>
                <w:spacing w:val="-3"/>
                <w:sz w:val="24"/>
                <w:highlight w:val="none"/>
                <w:lang w:eastAsia="zh-CN"/>
              </w:rPr>
              <w:t>情</w:t>
            </w:r>
            <w:r>
              <w:rPr>
                <w:rFonts w:ascii="Times New Roman" w:hAnsi="Times New Roman"/>
                <w:sz w:val="24"/>
                <w:highlight w:val="none"/>
                <w:lang w:eastAsia="zh-CN"/>
              </w:rPr>
              <w:t>况</w:t>
            </w:r>
            <w:r>
              <w:rPr>
                <w:rFonts w:ascii="Times New Roman" w:hAnsi="Times New Roman"/>
                <w:spacing w:val="-3"/>
                <w:sz w:val="24"/>
                <w:highlight w:val="none"/>
                <w:lang w:eastAsia="zh-CN"/>
              </w:rPr>
              <w:t>如</w:t>
            </w:r>
            <w:r>
              <w:rPr>
                <w:rFonts w:ascii="Times New Roman" w:hAnsi="Times New Roman"/>
                <w:sz w:val="24"/>
                <w:highlight w:val="none"/>
                <w:lang w:eastAsia="zh-CN"/>
              </w:rPr>
              <w:t>下：</w:t>
            </w:r>
          </w:p>
          <w:p>
            <w:pPr>
              <w:pStyle w:val="43"/>
              <w:kinsoku w:val="0"/>
              <w:overflowPunct w:val="0"/>
              <w:spacing w:line="360" w:lineRule="auto"/>
              <w:ind w:firstLine="419"/>
              <w:rPr>
                <w:rFonts w:ascii="Times New Roman" w:hAnsi="Times New Roman"/>
                <w:sz w:val="24"/>
                <w:highlight w:val="none"/>
                <w:lang w:eastAsia="zh-CN"/>
              </w:rPr>
            </w:pPr>
            <w:r>
              <w:rPr>
                <w:rFonts w:ascii="Times New Roman" w:hAnsi="Times New Roman"/>
                <w:sz w:val="24"/>
                <w:highlight w:val="none"/>
                <w:lang w:eastAsia="zh-CN"/>
              </w:rPr>
              <w:t>本项目建成后，全厂一般固废年产生量</w:t>
            </w:r>
            <w:r>
              <w:rPr>
                <w:rFonts w:hint="eastAsia" w:ascii="Times New Roman" w:hAnsi="Times New Roman"/>
                <w:sz w:val="24"/>
                <w:highlight w:val="none"/>
                <w:lang w:eastAsia="zh-CN"/>
              </w:rPr>
              <w:t>约</w:t>
            </w:r>
            <w:r>
              <w:rPr>
                <w:rFonts w:hint="eastAsia" w:ascii="Times New Roman" w:hAnsi="Times New Roman"/>
                <w:sz w:val="24"/>
                <w:highlight w:val="none"/>
                <w:lang w:val="en-US" w:eastAsia="zh-CN"/>
              </w:rPr>
              <w:t>3.63</w:t>
            </w:r>
            <w:r>
              <w:rPr>
                <w:rFonts w:ascii="Times New Roman" w:hAnsi="Times New Roman"/>
                <w:sz w:val="24"/>
                <w:highlight w:val="none"/>
                <w:lang w:eastAsia="zh-CN"/>
              </w:rPr>
              <w:t>t/a，产废周期为</w:t>
            </w:r>
            <w:r>
              <w:rPr>
                <w:rFonts w:hint="eastAsia" w:ascii="Times New Roman" w:hAnsi="Times New Roman"/>
                <w:sz w:val="24"/>
                <w:highlight w:val="none"/>
                <w:lang w:eastAsia="zh-CN"/>
              </w:rPr>
              <w:t>一个月或是一天</w:t>
            </w:r>
            <w:r>
              <w:rPr>
                <w:rFonts w:ascii="Times New Roman" w:hAnsi="Times New Roman"/>
                <w:sz w:val="24"/>
                <w:highlight w:val="none"/>
                <w:lang w:eastAsia="zh-CN"/>
              </w:rPr>
              <w:t>。企业设置</w:t>
            </w:r>
            <w:r>
              <w:rPr>
                <w:rFonts w:hint="eastAsia" w:ascii="Times New Roman" w:hAnsi="Times New Roman"/>
                <w:spacing w:val="-3"/>
                <w:sz w:val="24"/>
                <w:highlight w:val="none"/>
                <w:lang w:val="en-US" w:eastAsia="zh-CN"/>
              </w:rPr>
              <w:t>20</w:t>
            </w:r>
            <w:r>
              <w:rPr>
                <w:rFonts w:ascii="Times New Roman" w:hAnsi="Times New Roman"/>
                <w:spacing w:val="-4"/>
                <w:sz w:val="24"/>
                <w:highlight w:val="none"/>
                <w:lang w:eastAsia="zh-CN"/>
              </w:rPr>
              <w:t>m</w:t>
            </w:r>
            <w:r>
              <w:rPr>
                <w:rFonts w:ascii="Times New Roman" w:hAnsi="Times New Roman"/>
                <w:spacing w:val="-4"/>
                <w:sz w:val="24"/>
                <w:highlight w:val="none"/>
                <w:vertAlign w:val="superscript"/>
                <w:lang w:eastAsia="zh-CN"/>
              </w:rPr>
              <w:t>2</w:t>
            </w:r>
            <w:r>
              <w:rPr>
                <w:rFonts w:ascii="Times New Roman" w:hAnsi="Times New Roman"/>
                <w:sz w:val="24"/>
                <w:highlight w:val="none"/>
                <w:lang w:eastAsia="zh-CN"/>
              </w:rPr>
              <w:t>固</w:t>
            </w:r>
            <w:r>
              <w:rPr>
                <w:rFonts w:ascii="Times New Roman" w:hAnsi="Times New Roman"/>
                <w:spacing w:val="-3"/>
                <w:sz w:val="24"/>
                <w:highlight w:val="none"/>
                <w:lang w:eastAsia="zh-CN"/>
              </w:rPr>
              <w:t>废</w:t>
            </w:r>
            <w:r>
              <w:rPr>
                <w:rFonts w:ascii="Times New Roman" w:hAnsi="Times New Roman"/>
                <w:sz w:val="24"/>
                <w:highlight w:val="none"/>
                <w:lang w:eastAsia="zh-CN"/>
              </w:rPr>
              <w:t>暂</w:t>
            </w:r>
            <w:r>
              <w:rPr>
                <w:rFonts w:ascii="Times New Roman" w:hAnsi="Times New Roman"/>
                <w:spacing w:val="-3"/>
                <w:sz w:val="24"/>
                <w:highlight w:val="none"/>
                <w:lang w:eastAsia="zh-CN"/>
              </w:rPr>
              <w:t>存</w:t>
            </w:r>
            <w:r>
              <w:rPr>
                <w:rFonts w:ascii="Times New Roman" w:hAnsi="Times New Roman"/>
                <w:sz w:val="24"/>
                <w:highlight w:val="none"/>
                <w:lang w:eastAsia="zh-CN"/>
              </w:rPr>
              <w:t>场</w:t>
            </w:r>
            <w:r>
              <w:rPr>
                <w:rFonts w:ascii="Times New Roman" w:hAnsi="Times New Roman"/>
                <w:spacing w:val="-3"/>
                <w:sz w:val="24"/>
                <w:highlight w:val="none"/>
                <w:lang w:eastAsia="zh-CN"/>
              </w:rPr>
              <w:t>所</w:t>
            </w:r>
            <w:r>
              <w:rPr>
                <w:rFonts w:ascii="Times New Roman" w:hAnsi="Times New Roman"/>
                <w:sz w:val="24"/>
                <w:highlight w:val="none"/>
                <w:lang w:eastAsia="zh-CN"/>
              </w:rPr>
              <w:t>可</w:t>
            </w:r>
            <w:r>
              <w:rPr>
                <w:rFonts w:ascii="Times New Roman" w:hAnsi="Times New Roman"/>
                <w:spacing w:val="-3"/>
                <w:sz w:val="24"/>
                <w:highlight w:val="none"/>
                <w:lang w:eastAsia="zh-CN"/>
              </w:rPr>
              <w:t>以</w:t>
            </w:r>
            <w:r>
              <w:rPr>
                <w:rFonts w:ascii="Times New Roman" w:hAnsi="Times New Roman"/>
                <w:sz w:val="24"/>
                <w:highlight w:val="none"/>
                <w:lang w:eastAsia="zh-CN"/>
              </w:rPr>
              <w:t>满足</w:t>
            </w:r>
            <w:r>
              <w:rPr>
                <w:rFonts w:ascii="Times New Roman" w:hAnsi="Times New Roman"/>
                <w:spacing w:val="-3"/>
                <w:sz w:val="24"/>
                <w:highlight w:val="none"/>
                <w:lang w:eastAsia="zh-CN"/>
              </w:rPr>
              <w:t>贮</w:t>
            </w:r>
            <w:r>
              <w:rPr>
                <w:rFonts w:ascii="Times New Roman" w:hAnsi="Times New Roman"/>
                <w:sz w:val="24"/>
                <w:highlight w:val="none"/>
                <w:lang w:eastAsia="zh-CN"/>
              </w:rPr>
              <w:t>存需</w:t>
            </w:r>
            <w:r>
              <w:rPr>
                <w:rFonts w:ascii="Times New Roman" w:hAnsi="Times New Roman"/>
                <w:spacing w:val="-3"/>
                <w:sz w:val="24"/>
                <w:highlight w:val="none"/>
                <w:lang w:eastAsia="zh-CN"/>
              </w:rPr>
              <w:t>求</w:t>
            </w:r>
            <w:r>
              <w:rPr>
                <w:rFonts w:ascii="Times New Roman" w:hAnsi="Times New Roman"/>
                <w:sz w:val="24"/>
                <w:highlight w:val="none"/>
                <w:lang w:eastAsia="zh-CN"/>
              </w:rPr>
              <w:t>。</w:t>
            </w:r>
            <w:r>
              <w:rPr>
                <w:rFonts w:ascii="Times New Roman" w:hAnsi="Times New Roman"/>
                <w:spacing w:val="-3"/>
                <w:sz w:val="24"/>
                <w:highlight w:val="none"/>
                <w:lang w:eastAsia="zh-CN"/>
              </w:rPr>
              <w:t>因</w:t>
            </w:r>
            <w:r>
              <w:rPr>
                <w:rFonts w:ascii="Times New Roman" w:hAnsi="Times New Roman"/>
                <w:sz w:val="24"/>
                <w:highlight w:val="none"/>
                <w:lang w:eastAsia="zh-CN"/>
              </w:rPr>
              <w:t>此</w:t>
            </w:r>
            <w:r>
              <w:rPr>
                <w:rFonts w:ascii="Times New Roman" w:hAnsi="Times New Roman"/>
                <w:spacing w:val="-1"/>
                <w:sz w:val="24"/>
                <w:highlight w:val="none"/>
                <w:lang w:eastAsia="zh-CN"/>
              </w:rPr>
              <w:t>本</w:t>
            </w:r>
            <w:r>
              <w:rPr>
                <w:rFonts w:ascii="Times New Roman" w:hAnsi="Times New Roman"/>
                <w:sz w:val="24"/>
                <w:highlight w:val="none"/>
                <w:lang w:eastAsia="zh-CN"/>
              </w:rPr>
              <w:t>项</w:t>
            </w:r>
            <w:r>
              <w:rPr>
                <w:rFonts w:ascii="Times New Roman" w:hAnsi="Times New Roman"/>
                <w:spacing w:val="-3"/>
                <w:sz w:val="24"/>
                <w:highlight w:val="none"/>
                <w:lang w:eastAsia="zh-CN"/>
              </w:rPr>
              <w:t>目</w:t>
            </w:r>
            <w:r>
              <w:rPr>
                <w:rFonts w:ascii="Times New Roman" w:hAnsi="Times New Roman"/>
                <w:sz w:val="24"/>
                <w:highlight w:val="none"/>
                <w:lang w:eastAsia="zh-CN"/>
              </w:rPr>
              <w:t>一</w:t>
            </w:r>
            <w:r>
              <w:rPr>
                <w:rFonts w:ascii="Times New Roman" w:hAnsi="Times New Roman"/>
                <w:spacing w:val="-3"/>
                <w:sz w:val="24"/>
                <w:highlight w:val="none"/>
                <w:lang w:eastAsia="zh-CN"/>
              </w:rPr>
              <w:t>般</w:t>
            </w:r>
            <w:r>
              <w:rPr>
                <w:rFonts w:ascii="Times New Roman" w:hAnsi="Times New Roman"/>
                <w:sz w:val="24"/>
                <w:highlight w:val="none"/>
                <w:lang w:eastAsia="zh-CN"/>
              </w:rPr>
              <w:t>固</w:t>
            </w:r>
            <w:r>
              <w:rPr>
                <w:rFonts w:ascii="Times New Roman" w:hAnsi="Times New Roman"/>
                <w:spacing w:val="-3"/>
                <w:sz w:val="24"/>
                <w:highlight w:val="none"/>
                <w:lang w:eastAsia="zh-CN"/>
              </w:rPr>
              <w:t>废</w:t>
            </w:r>
            <w:r>
              <w:rPr>
                <w:rFonts w:ascii="Times New Roman" w:hAnsi="Times New Roman"/>
                <w:spacing w:val="-1"/>
                <w:sz w:val="24"/>
                <w:highlight w:val="none"/>
                <w:lang w:eastAsia="zh-CN"/>
              </w:rPr>
              <w:t>暂</w:t>
            </w:r>
            <w:r>
              <w:rPr>
                <w:rFonts w:ascii="Times New Roman" w:hAnsi="Times New Roman"/>
                <w:spacing w:val="-3"/>
                <w:sz w:val="24"/>
                <w:highlight w:val="none"/>
                <w:lang w:eastAsia="zh-CN"/>
              </w:rPr>
              <w:t>存</w:t>
            </w:r>
            <w:r>
              <w:rPr>
                <w:rFonts w:ascii="Times New Roman" w:hAnsi="Times New Roman"/>
                <w:sz w:val="24"/>
                <w:highlight w:val="none"/>
                <w:lang w:eastAsia="zh-CN"/>
              </w:rPr>
              <w:t>及</w:t>
            </w:r>
            <w:r>
              <w:rPr>
                <w:rFonts w:ascii="Times New Roman" w:hAnsi="Times New Roman"/>
                <w:spacing w:val="-3"/>
                <w:sz w:val="24"/>
                <w:highlight w:val="none"/>
                <w:lang w:eastAsia="zh-CN"/>
              </w:rPr>
              <w:t>处</w:t>
            </w:r>
            <w:r>
              <w:rPr>
                <w:rFonts w:ascii="Times New Roman" w:hAnsi="Times New Roman"/>
                <w:sz w:val="24"/>
                <w:highlight w:val="none"/>
                <w:lang w:eastAsia="zh-CN"/>
              </w:rPr>
              <w:t>置均</w:t>
            </w:r>
            <w:r>
              <w:rPr>
                <w:rFonts w:ascii="Times New Roman" w:hAnsi="Times New Roman"/>
                <w:spacing w:val="-3"/>
                <w:sz w:val="24"/>
                <w:highlight w:val="none"/>
                <w:lang w:eastAsia="zh-CN"/>
              </w:rPr>
              <w:t>能</w:t>
            </w:r>
            <w:r>
              <w:rPr>
                <w:rFonts w:ascii="Times New Roman" w:hAnsi="Times New Roman"/>
                <w:sz w:val="24"/>
                <w:highlight w:val="none"/>
                <w:lang w:eastAsia="zh-CN"/>
              </w:rPr>
              <w:t>满</w:t>
            </w:r>
            <w:r>
              <w:rPr>
                <w:rFonts w:ascii="Times New Roman" w:hAnsi="Times New Roman"/>
                <w:spacing w:val="-3"/>
                <w:sz w:val="24"/>
                <w:highlight w:val="none"/>
                <w:lang w:eastAsia="zh-CN"/>
              </w:rPr>
              <w:t>足</w:t>
            </w:r>
            <w:r>
              <w:rPr>
                <w:rFonts w:ascii="Times New Roman" w:hAnsi="Times New Roman"/>
                <w:sz w:val="24"/>
                <w:highlight w:val="none"/>
                <w:lang w:eastAsia="zh-CN"/>
              </w:rPr>
              <w:t>要</w:t>
            </w:r>
            <w:r>
              <w:rPr>
                <w:rFonts w:ascii="Times New Roman" w:hAnsi="Times New Roman"/>
                <w:spacing w:val="-3"/>
                <w:sz w:val="24"/>
                <w:highlight w:val="none"/>
                <w:lang w:eastAsia="zh-CN"/>
              </w:rPr>
              <w:t>求</w:t>
            </w:r>
            <w:r>
              <w:rPr>
                <w:rFonts w:ascii="Times New Roman" w:hAnsi="Times New Roman"/>
                <w:sz w:val="24"/>
                <w:highlight w:val="none"/>
                <w:lang w:eastAsia="zh-CN"/>
              </w:rPr>
              <w:t>，</w:t>
            </w:r>
            <w:r>
              <w:rPr>
                <w:rFonts w:ascii="Times New Roman" w:hAnsi="Times New Roman"/>
                <w:spacing w:val="-3"/>
                <w:sz w:val="24"/>
                <w:highlight w:val="none"/>
                <w:lang w:eastAsia="zh-CN"/>
              </w:rPr>
              <w:t>对</w:t>
            </w:r>
            <w:r>
              <w:rPr>
                <w:rFonts w:ascii="Times New Roman" w:hAnsi="Times New Roman"/>
                <w:sz w:val="24"/>
                <w:highlight w:val="none"/>
                <w:lang w:eastAsia="zh-CN"/>
              </w:rPr>
              <w:t>周</w:t>
            </w:r>
            <w:r>
              <w:rPr>
                <w:rFonts w:ascii="Times New Roman" w:hAnsi="Times New Roman"/>
                <w:spacing w:val="-3"/>
                <w:sz w:val="24"/>
                <w:highlight w:val="none"/>
                <w:lang w:eastAsia="zh-CN"/>
              </w:rPr>
              <w:t>边</w:t>
            </w:r>
            <w:r>
              <w:rPr>
                <w:rFonts w:ascii="Times New Roman" w:hAnsi="Times New Roman"/>
                <w:sz w:val="24"/>
                <w:highlight w:val="none"/>
                <w:lang w:eastAsia="zh-CN"/>
              </w:rPr>
              <w:t>环境</w:t>
            </w:r>
            <w:r>
              <w:rPr>
                <w:rFonts w:ascii="Times New Roman" w:hAnsi="Times New Roman"/>
                <w:spacing w:val="-3"/>
                <w:sz w:val="24"/>
                <w:highlight w:val="none"/>
                <w:lang w:eastAsia="zh-CN"/>
              </w:rPr>
              <w:t>基</w:t>
            </w:r>
            <w:r>
              <w:rPr>
                <w:rFonts w:ascii="Times New Roman" w:hAnsi="Times New Roman"/>
                <w:sz w:val="24"/>
                <w:highlight w:val="none"/>
                <w:lang w:eastAsia="zh-CN"/>
              </w:rPr>
              <w:t>本</w:t>
            </w:r>
            <w:r>
              <w:rPr>
                <w:rFonts w:ascii="Times New Roman" w:hAnsi="Times New Roman"/>
                <w:spacing w:val="-3"/>
                <w:sz w:val="24"/>
                <w:highlight w:val="none"/>
                <w:lang w:eastAsia="zh-CN"/>
              </w:rPr>
              <w:t>无</w:t>
            </w:r>
            <w:r>
              <w:rPr>
                <w:rFonts w:ascii="Times New Roman" w:hAnsi="Times New Roman"/>
                <w:sz w:val="24"/>
                <w:highlight w:val="none"/>
                <w:lang w:eastAsia="zh-CN"/>
              </w:rPr>
              <w:t>影</w:t>
            </w:r>
            <w:r>
              <w:rPr>
                <w:rFonts w:ascii="Times New Roman" w:hAnsi="Times New Roman"/>
                <w:spacing w:val="-3"/>
                <w:sz w:val="24"/>
                <w:highlight w:val="none"/>
                <w:lang w:eastAsia="zh-CN"/>
              </w:rPr>
              <w:t>响</w:t>
            </w:r>
            <w:r>
              <w:rPr>
                <w:rFonts w:ascii="Times New Roman" w:hAnsi="Times New Roman"/>
                <w:sz w:val="24"/>
                <w:highlight w:val="none"/>
                <w:lang w:eastAsia="zh-CN"/>
              </w:rPr>
              <w:t>。</w:t>
            </w:r>
          </w:p>
          <w:p>
            <w:pPr>
              <w:pStyle w:val="43"/>
              <w:kinsoku w:val="0"/>
              <w:overflowPunct w:val="0"/>
              <w:spacing w:before="38" w:line="360" w:lineRule="auto"/>
              <w:ind w:left="422"/>
              <w:rPr>
                <w:rFonts w:ascii="Times New Roman" w:hAnsi="Times New Roman"/>
                <w:b/>
                <w:bCs/>
                <w:sz w:val="24"/>
                <w:highlight w:val="none"/>
                <w:lang w:eastAsia="zh-CN"/>
              </w:rPr>
            </w:pPr>
            <w:r>
              <w:rPr>
                <w:rFonts w:ascii="Times New Roman" w:hAnsi="Times New Roman"/>
                <w:b/>
                <w:sz w:val="24"/>
                <w:highlight w:val="none"/>
                <w:lang w:eastAsia="zh-CN"/>
              </w:rPr>
              <w:t>C</w:t>
            </w:r>
            <w:r>
              <w:rPr>
                <w:rFonts w:hint="eastAsia" w:ascii="Times New Roman" w:hAnsi="Times New Roman"/>
                <w:b/>
                <w:sz w:val="24"/>
                <w:highlight w:val="none"/>
                <w:lang w:eastAsia="zh-CN"/>
              </w:rPr>
              <w:t>.</w:t>
            </w:r>
            <w:r>
              <w:rPr>
                <w:rFonts w:ascii="Times New Roman" w:hAnsi="Times New Roman"/>
                <w:b/>
                <w:bCs/>
                <w:sz w:val="24"/>
                <w:highlight w:val="none"/>
                <w:lang w:eastAsia="zh-CN"/>
              </w:rPr>
              <w:t>危险废物要求：</w:t>
            </w:r>
          </w:p>
          <w:p>
            <w:pPr>
              <w:adjustRightInd w:val="0"/>
              <w:snapToGrid w:val="0"/>
              <w:spacing w:line="360" w:lineRule="auto"/>
              <w:ind w:firstLine="480" w:firstLineChars="200"/>
              <w:rPr>
                <w:sz w:val="24"/>
                <w:highlight w:val="none"/>
              </w:rPr>
            </w:pPr>
            <w:r>
              <w:rPr>
                <w:sz w:val="24"/>
                <w:highlight w:val="none"/>
              </w:rPr>
              <w:t>危险废物暂存及转移应按照《危险废物贮存污染控制标准》（</w:t>
            </w:r>
            <w:r>
              <w:rPr>
                <w:rFonts w:hint="eastAsia"/>
                <w:sz w:val="24"/>
                <w:highlight w:val="none"/>
              </w:rPr>
              <w:t>GB18597-2023</w:t>
            </w:r>
            <w:r>
              <w:rPr>
                <w:sz w:val="24"/>
                <w:highlight w:val="none"/>
              </w:rPr>
              <w:t>）修改单、《危险废物转移联单管理办法》（国家环境保护总局令第5号）中要求进行。</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（1）危险废物收集要求及分析</w:t>
            </w:r>
          </w:p>
          <w:p>
            <w:pPr>
              <w:pStyle w:val="43"/>
              <w:kinsoku w:val="0"/>
              <w:overflowPunct w:val="0"/>
              <w:adjustRightInd w:val="0"/>
              <w:snapToGrid w:val="0"/>
              <w:spacing w:line="360" w:lineRule="auto"/>
              <w:ind w:firstLine="480" w:firstLineChars="200"/>
              <w:rPr>
                <w:rFonts w:ascii="Times New Roman" w:hAnsi="Times New Roman"/>
                <w:spacing w:val="-17"/>
                <w:sz w:val="24"/>
                <w:highlight w:val="none"/>
                <w:lang w:eastAsia="zh-CN"/>
              </w:rPr>
            </w:pPr>
            <w:r>
              <w:rPr>
                <w:rFonts w:ascii="Times New Roman" w:hAnsi="Times New Roman"/>
                <w:sz w:val="24"/>
                <w:highlight w:val="none"/>
                <w:lang w:eastAsia="zh-CN"/>
              </w:rPr>
              <w:t>危险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在</w:t>
            </w:r>
            <w:r>
              <w:rPr>
                <w:rFonts w:ascii="Times New Roman" w:hAnsi="Times New Roman"/>
                <w:sz w:val="24"/>
                <w:highlight w:val="none"/>
                <w:lang w:eastAsia="zh-CN"/>
              </w:rPr>
              <w:t>收</w:t>
            </w:r>
            <w:r>
              <w:rPr>
                <w:rFonts w:ascii="Times New Roman" w:hAnsi="Times New Roman"/>
                <w:spacing w:val="-3"/>
                <w:sz w:val="24"/>
                <w:highlight w:val="none"/>
                <w:lang w:eastAsia="zh-CN"/>
              </w:rPr>
              <w:t>集时</w:t>
            </w:r>
            <w:r>
              <w:rPr>
                <w:rFonts w:ascii="Times New Roman" w:hAnsi="Times New Roman"/>
                <w:spacing w:val="-34"/>
                <w:sz w:val="24"/>
                <w:highlight w:val="none"/>
                <w:lang w:eastAsia="zh-CN"/>
              </w:rPr>
              <w:t>，</w:t>
            </w:r>
            <w:r>
              <w:rPr>
                <w:rFonts w:ascii="Times New Roman" w:hAnsi="Times New Roman"/>
                <w:spacing w:val="-3"/>
                <w:sz w:val="24"/>
                <w:highlight w:val="none"/>
                <w:lang w:eastAsia="zh-CN"/>
              </w:rPr>
              <w:t>需要</w:t>
            </w:r>
            <w:r>
              <w:rPr>
                <w:rFonts w:ascii="Times New Roman" w:hAnsi="Times New Roman"/>
                <w:sz w:val="24"/>
                <w:highlight w:val="none"/>
                <w:lang w:eastAsia="zh-CN"/>
              </w:rPr>
              <w:t>清楚</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类</w:t>
            </w:r>
            <w:r>
              <w:rPr>
                <w:rFonts w:ascii="Times New Roman" w:hAnsi="Times New Roman"/>
                <w:sz w:val="24"/>
                <w:highlight w:val="none"/>
                <w:lang w:eastAsia="zh-CN"/>
              </w:rPr>
              <w:t>别</w:t>
            </w:r>
            <w:r>
              <w:rPr>
                <w:rFonts w:ascii="Times New Roman" w:hAnsi="Times New Roman"/>
                <w:spacing w:val="-3"/>
                <w:sz w:val="24"/>
                <w:highlight w:val="none"/>
                <w:lang w:eastAsia="zh-CN"/>
              </w:rPr>
              <w:t>及</w:t>
            </w:r>
            <w:r>
              <w:rPr>
                <w:rFonts w:ascii="Times New Roman" w:hAnsi="Times New Roman"/>
                <w:sz w:val="24"/>
                <w:highlight w:val="none"/>
                <w:lang w:eastAsia="zh-CN"/>
              </w:rPr>
              <w:t>主</w:t>
            </w:r>
            <w:r>
              <w:rPr>
                <w:rFonts w:ascii="Times New Roman" w:hAnsi="Times New Roman"/>
                <w:spacing w:val="-3"/>
                <w:sz w:val="24"/>
                <w:highlight w:val="none"/>
                <w:lang w:eastAsia="zh-CN"/>
              </w:rPr>
              <w:t>要</w:t>
            </w:r>
            <w:r>
              <w:rPr>
                <w:rFonts w:ascii="Times New Roman" w:hAnsi="Times New Roman"/>
                <w:sz w:val="24"/>
                <w:highlight w:val="none"/>
                <w:lang w:eastAsia="zh-CN"/>
              </w:rPr>
              <w:t>成</w:t>
            </w:r>
            <w:r>
              <w:rPr>
                <w:rFonts w:ascii="Times New Roman" w:hAnsi="Times New Roman"/>
                <w:spacing w:val="-3"/>
                <w:sz w:val="24"/>
                <w:highlight w:val="none"/>
                <w:lang w:eastAsia="zh-CN"/>
              </w:rPr>
              <w:t>分</w:t>
            </w:r>
            <w:r>
              <w:rPr>
                <w:rFonts w:ascii="Times New Roman" w:hAnsi="Times New Roman"/>
                <w:spacing w:val="-34"/>
                <w:sz w:val="24"/>
                <w:highlight w:val="none"/>
                <w:lang w:eastAsia="zh-CN"/>
              </w:rPr>
              <w:t>，</w:t>
            </w:r>
            <w:r>
              <w:rPr>
                <w:rFonts w:ascii="Times New Roman" w:hAnsi="Times New Roman"/>
                <w:spacing w:val="-3"/>
                <w:sz w:val="24"/>
                <w:highlight w:val="none"/>
                <w:lang w:eastAsia="zh-CN"/>
              </w:rPr>
              <w:t>以</w:t>
            </w:r>
            <w:r>
              <w:rPr>
                <w:rFonts w:ascii="Times New Roman" w:hAnsi="Times New Roman"/>
                <w:sz w:val="24"/>
                <w:highlight w:val="none"/>
                <w:lang w:eastAsia="zh-CN"/>
              </w:rPr>
              <w:t>方</w:t>
            </w:r>
            <w:r>
              <w:rPr>
                <w:rFonts w:ascii="Times New Roman" w:hAnsi="Times New Roman"/>
                <w:spacing w:val="-3"/>
                <w:sz w:val="24"/>
                <w:highlight w:val="none"/>
                <w:lang w:eastAsia="zh-CN"/>
              </w:rPr>
              <w:t>便</w:t>
            </w:r>
            <w:r>
              <w:rPr>
                <w:rFonts w:ascii="Times New Roman" w:hAnsi="Times New Roman"/>
                <w:sz w:val="24"/>
                <w:highlight w:val="none"/>
                <w:lang w:eastAsia="zh-CN"/>
              </w:rPr>
              <w:t>委</w:t>
            </w:r>
            <w:r>
              <w:rPr>
                <w:rFonts w:ascii="Times New Roman" w:hAnsi="Times New Roman"/>
                <w:spacing w:val="-3"/>
                <w:sz w:val="24"/>
                <w:highlight w:val="none"/>
                <w:lang w:eastAsia="zh-CN"/>
              </w:rPr>
              <w:t>托</w:t>
            </w:r>
            <w:r>
              <w:rPr>
                <w:rFonts w:ascii="Times New Roman" w:hAnsi="Times New Roman"/>
                <w:sz w:val="24"/>
                <w:highlight w:val="none"/>
                <w:lang w:eastAsia="zh-CN"/>
              </w:rPr>
              <w:t>资</w:t>
            </w:r>
            <w:r>
              <w:rPr>
                <w:rFonts w:ascii="Times New Roman" w:hAnsi="Times New Roman"/>
                <w:spacing w:val="-3"/>
                <w:sz w:val="24"/>
                <w:highlight w:val="none"/>
                <w:lang w:eastAsia="zh-CN"/>
              </w:rPr>
              <w:t>质</w:t>
            </w:r>
            <w:r>
              <w:rPr>
                <w:rFonts w:ascii="Times New Roman" w:hAnsi="Times New Roman"/>
                <w:sz w:val="24"/>
                <w:highlight w:val="none"/>
                <w:lang w:eastAsia="zh-CN"/>
              </w:rPr>
              <w:t>处</w:t>
            </w:r>
            <w:r>
              <w:rPr>
                <w:rFonts w:ascii="Times New Roman" w:hAnsi="Times New Roman"/>
                <w:spacing w:val="-3"/>
                <w:sz w:val="24"/>
                <w:highlight w:val="none"/>
                <w:lang w:eastAsia="zh-CN"/>
              </w:rPr>
              <w:t>理单</w:t>
            </w:r>
            <w:r>
              <w:rPr>
                <w:rFonts w:ascii="Times New Roman" w:hAnsi="Times New Roman"/>
                <w:sz w:val="24"/>
                <w:highlight w:val="none"/>
                <w:lang w:eastAsia="zh-CN"/>
              </w:rPr>
              <w:t>位处</w:t>
            </w:r>
            <w:r>
              <w:rPr>
                <w:rFonts w:ascii="Times New Roman" w:hAnsi="Times New Roman"/>
                <w:spacing w:val="-3"/>
                <w:sz w:val="24"/>
                <w:highlight w:val="none"/>
                <w:lang w:eastAsia="zh-CN"/>
              </w:rPr>
              <w:t>理</w:t>
            </w:r>
            <w:r>
              <w:rPr>
                <w:rFonts w:ascii="Times New Roman" w:hAnsi="Times New Roman"/>
                <w:spacing w:val="-36"/>
                <w:sz w:val="24"/>
                <w:highlight w:val="none"/>
                <w:lang w:eastAsia="zh-CN"/>
              </w:rPr>
              <w:t>。</w:t>
            </w:r>
            <w:r>
              <w:rPr>
                <w:rFonts w:ascii="Times New Roman" w:hAnsi="Times New Roman"/>
                <w:sz w:val="24"/>
                <w:highlight w:val="none"/>
                <w:lang w:eastAsia="zh-CN"/>
              </w:rPr>
              <w:t>根据危险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的</w:t>
            </w:r>
            <w:r>
              <w:rPr>
                <w:rFonts w:ascii="Times New Roman" w:hAnsi="Times New Roman"/>
                <w:sz w:val="24"/>
                <w:highlight w:val="none"/>
                <w:lang w:eastAsia="zh-CN"/>
              </w:rPr>
              <w:t>性</w:t>
            </w:r>
            <w:r>
              <w:rPr>
                <w:rFonts w:ascii="Times New Roman" w:hAnsi="Times New Roman"/>
                <w:spacing w:val="-3"/>
                <w:sz w:val="24"/>
                <w:highlight w:val="none"/>
                <w:lang w:eastAsia="zh-CN"/>
              </w:rPr>
              <w:t>质</w:t>
            </w:r>
            <w:r>
              <w:rPr>
                <w:rFonts w:ascii="Times New Roman" w:hAnsi="Times New Roman"/>
                <w:sz w:val="24"/>
                <w:highlight w:val="none"/>
                <w:lang w:eastAsia="zh-CN"/>
              </w:rPr>
              <w:t>和</w:t>
            </w:r>
            <w:r>
              <w:rPr>
                <w:rFonts w:ascii="Times New Roman" w:hAnsi="Times New Roman"/>
                <w:spacing w:val="-3"/>
                <w:sz w:val="24"/>
                <w:highlight w:val="none"/>
                <w:lang w:eastAsia="zh-CN"/>
              </w:rPr>
              <w:t>形</w:t>
            </w:r>
            <w:r>
              <w:rPr>
                <w:rFonts w:ascii="Times New Roman" w:hAnsi="Times New Roman"/>
                <w:sz w:val="24"/>
                <w:highlight w:val="none"/>
                <w:lang w:eastAsia="zh-CN"/>
              </w:rPr>
              <w:t>态</w:t>
            </w:r>
            <w:r>
              <w:rPr>
                <w:rFonts w:ascii="Times New Roman" w:hAnsi="Times New Roman"/>
                <w:spacing w:val="-56"/>
                <w:sz w:val="24"/>
                <w:highlight w:val="none"/>
                <w:lang w:eastAsia="zh-CN"/>
              </w:rPr>
              <w:t>，</w:t>
            </w:r>
            <w:r>
              <w:rPr>
                <w:rFonts w:ascii="Times New Roman" w:hAnsi="Times New Roman"/>
                <w:sz w:val="24"/>
                <w:highlight w:val="none"/>
                <w:lang w:eastAsia="zh-CN"/>
              </w:rPr>
              <w:t>可采</w:t>
            </w:r>
            <w:r>
              <w:rPr>
                <w:rFonts w:ascii="Times New Roman" w:hAnsi="Times New Roman"/>
                <w:spacing w:val="-3"/>
                <w:sz w:val="24"/>
                <w:highlight w:val="none"/>
                <w:lang w:eastAsia="zh-CN"/>
              </w:rPr>
              <w:t>用</w:t>
            </w:r>
            <w:r>
              <w:rPr>
                <w:rFonts w:ascii="Times New Roman" w:hAnsi="Times New Roman"/>
                <w:sz w:val="24"/>
                <w:highlight w:val="none"/>
                <w:lang w:eastAsia="zh-CN"/>
              </w:rPr>
              <w:t>不</w:t>
            </w:r>
            <w:r>
              <w:rPr>
                <w:rFonts w:ascii="Times New Roman" w:hAnsi="Times New Roman"/>
                <w:spacing w:val="-3"/>
                <w:sz w:val="24"/>
                <w:highlight w:val="none"/>
                <w:lang w:eastAsia="zh-CN"/>
              </w:rPr>
              <w:t>同</w:t>
            </w:r>
            <w:r>
              <w:rPr>
                <w:rFonts w:ascii="Times New Roman" w:hAnsi="Times New Roman"/>
                <w:sz w:val="24"/>
                <w:highlight w:val="none"/>
                <w:lang w:eastAsia="zh-CN"/>
              </w:rPr>
              <w:t>大</w:t>
            </w:r>
            <w:r>
              <w:rPr>
                <w:rFonts w:ascii="Times New Roman" w:hAnsi="Times New Roman"/>
                <w:spacing w:val="-3"/>
                <w:sz w:val="24"/>
                <w:highlight w:val="none"/>
                <w:lang w:eastAsia="zh-CN"/>
              </w:rPr>
              <w:t>小</w:t>
            </w:r>
            <w:r>
              <w:rPr>
                <w:rFonts w:ascii="Times New Roman" w:hAnsi="Times New Roman"/>
                <w:sz w:val="24"/>
                <w:highlight w:val="none"/>
                <w:lang w:eastAsia="zh-CN"/>
              </w:rPr>
              <w:t>和</w:t>
            </w:r>
            <w:r>
              <w:rPr>
                <w:rFonts w:ascii="Times New Roman" w:hAnsi="Times New Roman"/>
                <w:spacing w:val="-3"/>
                <w:sz w:val="24"/>
                <w:highlight w:val="none"/>
                <w:lang w:eastAsia="zh-CN"/>
              </w:rPr>
              <w:t>不</w:t>
            </w:r>
            <w:r>
              <w:rPr>
                <w:rFonts w:ascii="Times New Roman" w:hAnsi="Times New Roman"/>
                <w:sz w:val="24"/>
                <w:highlight w:val="none"/>
                <w:lang w:eastAsia="zh-CN"/>
              </w:rPr>
              <w:t>同</w:t>
            </w:r>
            <w:r>
              <w:rPr>
                <w:rFonts w:ascii="Times New Roman" w:hAnsi="Times New Roman"/>
                <w:spacing w:val="-3"/>
                <w:sz w:val="24"/>
                <w:highlight w:val="none"/>
                <w:lang w:eastAsia="zh-CN"/>
              </w:rPr>
              <w:t>材</w:t>
            </w:r>
            <w:r>
              <w:rPr>
                <w:rFonts w:ascii="Times New Roman" w:hAnsi="Times New Roman"/>
                <w:sz w:val="24"/>
                <w:highlight w:val="none"/>
                <w:lang w:eastAsia="zh-CN"/>
              </w:rPr>
              <w:t>质的</w:t>
            </w:r>
            <w:r>
              <w:rPr>
                <w:rFonts w:ascii="Times New Roman" w:hAnsi="Times New Roman"/>
                <w:spacing w:val="-3"/>
                <w:sz w:val="24"/>
                <w:highlight w:val="none"/>
                <w:lang w:eastAsia="zh-CN"/>
              </w:rPr>
              <w:t>容</w:t>
            </w:r>
            <w:r>
              <w:rPr>
                <w:rFonts w:ascii="Times New Roman" w:hAnsi="Times New Roman"/>
                <w:sz w:val="24"/>
                <w:highlight w:val="none"/>
                <w:lang w:eastAsia="zh-CN"/>
              </w:rPr>
              <w:t>器</w:t>
            </w:r>
            <w:r>
              <w:rPr>
                <w:rFonts w:ascii="Times New Roman" w:hAnsi="Times New Roman"/>
                <w:spacing w:val="-3"/>
                <w:sz w:val="24"/>
                <w:highlight w:val="none"/>
                <w:lang w:eastAsia="zh-CN"/>
              </w:rPr>
              <w:t>进</w:t>
            </w:r>
            <w:r>
              <w:rPr>
                <w:rFonts w:ascii="Times New Roman" w:hAnsi="Times New Roman"/>
                <w:sz w:val="24"/>
                <w:highlight w:val="none"/>
                <w:lang w:eastAsia="zh-CN"/>
              </w:rPr>
              <w:t>行</w:t>
            </w:r>
            <w:r>
              <w:rPr>
                <w:rFonts w:ascii="Times New Roman" w:hAnsi="Times New Roman"/>
                <w:spacing w:val="-3"/>
                <w:sz w:val="24"/>
                <w:highlight w:val="none"/>
                <w:lang w:eastAsia="zh-CN"/>
              </w:rPr>
              <w:t>包</w:t>
            </w:r>
            <w:r>
              <w:rPr>
                <w:rFonts w:ascii="Times New Roman" w:hAnsi="Times New Roman"/>
                <w:sz w:val="24"/>
                <w:highlight w:val="none"/>
                <w:lang w:eastAsia="zh-CN"/>
              </w:rPr>
              <w:t>装</w:t>
            </w:r>
            <w:r>
              <w:rPr>
                <w:rFonts w:ascii="Times New Roman" w:hAnsi="Times New Roman"/>
                <w:spacing w:val="-56"/>
                <w:sz w:val="24"/>
                <w:highlight w:val="none"/>
                <w:lang w:eastAsia="zh-CN"/>
              </w:rPr>
              <w:t>，</w:t>
            </w:r>
            <w:r>
              <w:rPr>
                <w:rFonts w:ascii="Times New Roman" w:hAnsi="Times New Roman"/>
                <w:sz w:val="24"/>
                <w:highlight w:val="none"/>
                <w:lang w:eastAsia="zh-CN"/>
              </w:rPr>
              <w:t>所</w:t>
            </w:r>
            <w:r>
              <w:rPr>
                <w:rFonts w:ascii="Times New Roman" w:hAnsi="Times New Roman"/>
                <w:spacing w:val="-3"/>
                <w:sz w:val="24"/>
                <w:highlight w:val="none"/>
                <w:lang w:eastAsia="zh-CN"/>
              </w:rPr>
              <w:t>有</w:t>
            </w:r>
            <w:r>
              <w:rPr>
                <w:rFonts w:ascii="Times New Roman" w:hAnsi="Times New Roman"/>
                <w:sz w:val="24"/>
                <w:highlight w:val="none"/>
                <w:lang w:eastAsia="zh-CN"/>
              </w:rPr>
              <w:t>包装</w:t>
            </w:r>
            <w:r>
              <w:rPr>
                <w:rFonts w:ascii="Times New Roman" w:hAnsi="Times New Roman"/>
                <w:spacing w:val="-3"/>
                <w:sz w:val="24"/>
                <w:highlight w:val="none"/>
                <w:lang w:eastAsia="zh-CN"/>
              </w:rPr>
              <w:t>容</w:t>
            </w:r>
            <w:r>
              <w:rPr>
                <w:rFonts w:ascii="Times New Roman" w:hAnsi="Times New Roman"/>
                <w:sz w:val="24"/>
                <w:highlight w:val="none"/>
                <w:lang w:eastAsia="zh-CN"/>
              </w:rPr>
              <w:t>器</w:t>
            </w:r>
            <w:r>
              <w:rPr>
                <w:rFonts w:ascii="Times New Roman" w:hAnsi="Times New Roman"/>
                <w:spacing w:val="-3"/>
                <w:sz w:val="24"/>
                <w:highlight w:val="none"/>
                <w:lang w:eastAsia="zh-CN"/>
              </w:rPr>
              <w:t>应</w:t>
            </w:r>
            <w:r>
              <w:rPr>
                <w:rFonts w:ascii="Times New Roman" w:hAnsi="Times New Roman"/>
                <w:sz w:val="24"/>
                <w:highlight w:val="none"/>
                <w:lang w:eastAsia="zh-CN"/>
              </w:rPr>
              <w:t>足</w:t>
            </w:r>
            <w:r>
              <w:rPr>
                <w:rFonts w:ascii="Times New Roman" w:hAnsi="Times New Roman"/>
                <w:spacing w:val="-3"/>
                <w:sz w:val="24"/>
                <w:highlight w:val="none"/>
                <w:lang w:eastAsia="zh-CN"/>
              </w:rPr>
              <w:t>够安</w:t>
            </w:r>
            <w:r>
              <w:rPr>
                <w:rFonts w:ascii="Times New Roman" w:hAnsi="Times New Roman"/>
                <w:sz w:val="24"/>
                <w:highlight w:val="none"/>
                <w:lang w:eastAsia="zh-CN"/>
              </w:rPr>
              <w:t>全</w:t>
            </w:r>
            <w:r>
              <w:rPr>
                <w:rFonts w:ascii="Times New Roman" w:hAnsi="Times New Roman"/>
                <w:spacing w:val="-20"/>
                <w:sz w:val="24"/>
                <w:highlight w:val="none"/>
                <w:lang w:eastAsia="zh-CN"/>
              </w:rPr>
              <w:t>，</w:t>
            </w:r>
            <w:r>
              <w:rPr>
                <w:rFonts w:ascii="Times New Roman" w:hAnsi="Times New Roman"/>
                <w:sz w:val="24"/>
                <w:highlight w:val="none"/>
                <w:lang w:eastAsia="zh-CN"/>
              </w:rPr>
              <w:t>并</w:t>
            </w:r>
            <w:r>
              <w:rPr>
                <w:rFonts w:ascii="Times New Roman" w:hAnsi="Times New Roman"/>
                <w:spacing w:val="-3"/>
                <w:sz w:val="24"/>
                <w:highlight w:val="none"/>
                <w:lang w:eastAsia="zh-CN"/>
              </w:rPr>
              <w:t>经</w:t>
            </w:r>
            <w:r>
              <w:rPr>
                <w:rFonts w:ascii="Times New Roman" w:hAnsi="Times New Roman"/>
                <w:sz w:val="24"/>
                <w:highlight w:val="none"/>
                <w:lang w:eastAsia="zh-CN"/>
              </w:rPr>
              <w:t>过</w:t>
            </w:r>
            <w:r>
              <w:rPr>
                <w:rFonts w:ascii="Times New Roman" w:hAnsi="Times New Roman"/>
                <w:spacing w:val="-3"/>
                <w:sz w:val="24"/>
                <w:highlight w:val="none"/>
                <w:lang w:eastAsia="zh-CN"/>
              </w:rPr>
              <w:t>周</w:t>
            </w:r>
            <w:r>
              <w:rPr>
                <w:rFonts w:ascii="Times New Roman" w:hAnsi="Times New Roman"/>
                <w:sz w:val="24"/>
                <w:highlight w:val="none"/>
                <w:lang w:eastAsia="zh-CN"/>
              </w:rPr>
              <w:t>密</w:t>
            </w:r>
            <w:r>
              <w:rPr>
                <w:rFonts w:ascii="Times New Roman" w:hAnsi="Times New Roman"/>
                <w:spacing w:val="-3"/>
                <w:sz w:val="24"/>
                <w:highlight w:val="none"/>
                <w:lang w:eastAsia="zh-CN"/>
              </w:rPr>
              <w:t>检</w:t>
            </w:r>
            <w:r>
              <w:rPr>
                <w:rFonts w:ascii="Times New Roman" w:hAnsi="Times New Roman"/>
                <w:sz w:val="24"/>
                <w:highlight w:val="none"/>
                <w:lang w:eastAsia="zh-CN"/>
              </w:rPr>
              <w:t>查</w:t>
            </w:r>
            <w:r>
              <w:rPr>
                <w:rFonts w:ascii="Times New Roman" w:hAnsi="Times New Roman"/>
                <w:spacing w:val="-20"/>
                <w:sz w:val="24"/>
                <w:highlight w:val="none"/>
                <w:lang w:eastAsia="zh-CN"/>
              </w:rPr>
              <w:t>，</w:t>
            </w:r>
            <w:r>
              <w:rPr>
                <w:rFonts w:ascii="Times New Roman" w:hAnsi="Times New Roman"/>
                <w:spacing w:val="-3"/>
                <w:sz w:val="24"/>
                <w:highlight w:val="none"/>
                <w:lang w:eastAsia="zh-CN"/>
              </w:rPr>
              <w:t>严</w:t>
            </w:r>
            <w:r>
              <w:rPr>
                <w:rFonts w:ascii="Times New Roman" w:hAnsi="Times New Roman"/>
                <w:sz w:val="24"/>
                <w:highlight w:val="none"/>
                <w:lang w:eastAsia="zh-CN"/>
              </w:rPr>
              <w:t>防在</w:t>
            </w:r>
            <w:r>
              <w:rPr>
                <w:rFonts w:ascii="Times New Roman" w:hAnsi="Times New Roman"/>
                <w:spacing w:val="-3"/>
                <w:sz w:val="24"/>
                <w:highlight w:val="none"/>
                <w:lang w:eastAsia="zh-CN"/>
              </w:rPr>
              <w:t>装载</w:t>
            </w:r>
            <w:r>
              <w:rPr>
                <w:rFonts w:ascii="Times New Roman" w:hAnsi="Times New Roman"/>
                <w:spacing w:val="-17"/>
                <w:sz w:val="24"/>
                <w:highlight w:val="none"/>
                <w:lang w:eastAsia="zh-CN"/>
              </w:rPr>
              <w:t>、</w:t>
            </w:r>
            <w:r>
              <w:rPr>
                <w:rFonts w:ascii="Times New Roman" w:hAnsi="Times New Roman"/>
                <w:spacing w:val="-3"/>
                <w:sz w:val="24"/>
                <w:highlight w:val="none"/>
                <w:lang w:eastAsia="zh-CN"/>
              </w:rPr>
              <w:t>搬</w:t>
            </w:r>
            <w:r>
              <w:rPr>
                <w:rFonts w:ascii="Times New Roman" w:hAnsi="Times New Roman"/>
                <w:sz w:val="24"/>
                <w:highlight w:val="none"/>
                <w:lang w:eastAsia="zh-CN"/>
              </w:rPr>
              <w:t>移</w:t>
            </w:r>
            <w:r>
              <w:rPr>
                <w:rFonts w:ascii="Times New Roman" w:hAnsi="Times New Roman"/>
                <w:spacing w:val="-3"/>
                <w:sz w:val="24"/>
                <w:highlight w:val="none"/>
                <w:lang w:eastAsia="zh-CN"/>
              </w:rPr>
              <w:t>或</w:t>
            </w:r>
            <w:r>
              <w:rPr>
                <w:rFonts w:ascii="Times New Roman" w:hAnsi="Times New Roman"/>
                <w:sz w:val="24"/>
                <w:highlight w:val="none"/>
                <w:lang w:eastAsia="zh-CN"/>
              </w:rPr>
              <w:t>运</w:t>
            </w:r>
            <w:r>
              <w:rPr>
                <w:rFonts w:ascii="Times New Roman" w:hAnsi="Times New Roman"/>
                <w:spacing w:val="-3"/>
                <w:sz w:val="24"/>
                <w:highlight w:val="none"/>
                <w:lang w:eastAsia="zh-CN"/>
              </w:rPr>
              <w:t>输途</w:t>
            </w:r>
            <w:r>
              <w:rPr>
                <w:rFonts w:ascii="Times New Roman" w:hAnsi="Times New Roman"/>
                <w:sz w:val="24"/>
                <w:highlight w:val="none"/>
                <w:lang w:eastAsia="zh-CN"/>
              </w:rPr>
              <w:t>中出</w:t>
            </w:r>
            <w:r>
              <w:rPr>
                <w:rFonts w:ascii="Times New Roman" w:hAnsi="Times New Roman"/>
                <w:spacing w:val="-3"/>
                <w:sz w:val="24"/>
                <w:highlight w:val="none"/>
                <w:lang w:eastAsia="zh-CN"/>
              </w:rPr>
              <w:t>现</w:t>
            </w:r>
            <w:r>
              <w:rPr>
                <w:rFonts w:ascii="Times New Roman" w:hAnsi="Times New Roman"/>
                <w:sz w:val="24"/>
                <w:highlight w:val="none"/>
                <w:lang w:eastAsia="zh-CN"/>
              </w:rPr>
              <w:t>渗</w:t>
            </w:r>
            <w:r>
              <w:rPr>
                <w:rFonts w:ascii="Times New Roman" w:hAnsi="Times New Roman"/>
                <w:spacing w:val="-3"/>
                <w:sz w:val="24"/>
                <w:highlight w:val="none"/>
                <w:lang w:eastAsia="zh-CN"/>
              </w:rPr>
              <w:t>漏</w:t>
            </w:r>
            <w:r>
              <w:rPr>
                <w:rFonts w:ascii="Times New Roman" w:hAnsi="Times New Roman"/>
                <w:spacing w:val="-20"/>
                <w:sz w:val="24"/>
                <w:highlight w:val="none"/>
                <w:lang w:eastAsia="zh-CN"/>
              </w:rPr>
              <w:t>、</w:t>
            </w:r>
            <w:r>
              <w:rPr>
                <w:rFonts w:ascii="Times New Roman" w:hAnsi="Times New Roman"/>
                <w:sz w:val="24"/>
                <w:highlight w:val="none"/>
                <w:lang w:eastAsia="zh-CN"/>
              </w:rPr>
              <w:t>溢</w:t>
            </w:r>
            <w:r>
              <w:rPr>
                <w:rFonts w:ascii="Times New Roman" w:hAnsi="Times New Roman"/>
                <w:spacing w:val="-3"/>
                <w:sz w:val="24"/>
                <w:highlight w:val="none"/>
                <w:lang w:eastAsia="zh-CN"/>
              </w:rPr>
              <w:t>出</w:t>
            </w:r>
            <w:r>
              <w:rPr>
                <w:rFonts w:ascii="Times New Roman" w:hAnsi="Times New Roman"/>
                <w:spacing w:val="-17"/>
                <w:sz w:val="24"/>
                <w:highlight w:val="none"/>
                <w:lang w:eastAsia="zh-CN"/>
              </w:rPr>
              <w:t>、</w:t>
            </w:r>
            <w:r>
              <w:rPr>
                <w:rFonts w:ascii="Times New Roman" w:hAnsi="Times New Roman"/>
                <w:spacing w:val="-3"/>
                <w:sz w:val="24"/>
                <w:highlight w:val="none"/>
                <w:lang w:eastAsia="zh-CN"/>
              </w:rPr>
              <w:t>抛洒</w:t>
            </w:r>
            <w:r>
              <w:rPr>
                <w:rFonts w:ascii="Times New Roman" w:hAnsi="Times New Roman"/>
                <w:sz w:val="24"/>
                <w:highlight w:val="none"/>
                <w:lang w:eastAsia="zh-CN"/>
              </w:rPr>
              <w:t>或挥</w:t>
            </w:r>
            <w:r>
              <w:rPr>
                <w:rFonts w:ascii="Times New Roman" w:hAnsi="Times New Roman"/>
                <w:spacing w:val="-3"/>
                <w:sz w:val="24"/>
                <w:highlight w:val="none"/>
                <w:lang w:eastAsia="zh-CN"/>
              </w:rPr>
              <w:t>发</w:t>
            </w:r>
            <w:r>
              <w:rPr>
                <w:rFonts w:ascii="Times New Roman" w:hAnsi="Times New Roman"/>
                <w:sz w:val="24"/>
                <w:highlight w:val="none"/>
                <w:lang w:eastAsia="zh-CN"/>
              </w:rPr>
              <w:t>等</w:t>
            </w:r>
            <w:r>
              <w:rPr>
                <w:rFonts w:ascii="Times New Roman" w:hAnsi="Times New Roman"/>
                <w:spacing w:val="-3"/>
                <w:sz w:val="24"/>
                <w:highlight w:val="none"/>
                <w:lang w:eastAsia="zh-CN"/>
              </w:rPr>
              <w:t>情况</w:t>
            </w:r>
            <w:r>
              <w:rPr>
                <w:rFonts w:ascii="Times New Roman" w:hAnsi="Times New Roman"/>
                <w:spacing w:val="-17"/>
                <w:sz w:val="24"/>
                <w:highlight w:val="none"/>
                <w:lang w:eastAsia="zh-CN"/>
              </w:rPr>
              <w:t>。</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（2）危险废物暂存及转移要求及分析</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企业危险废物应尽快送往委托有资质单位处理，不宜存放过长时间；若由于危废处置单位暂时无法转移固废，需将固废暂时存储在本项目厂区内，则需修建临时贮存场所，且暂存期不得超过一年。具体要求做到以下几点：</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①废物贮存设施必须按《环境保护图形标志</w:t>
            </w:r>
            <w:r>
              <w:rPr>
                <w:rFonts w:hint="eastAsia" w:ascii="Times New Roman" w:hAnsi="Times New Roman"/>
                <w:sz w:val="24"/>
                <w:highlight w:val="none"/>
                <w:lang w:eastAsia="zh-CN"/>
              </w:rPr>
              <w:t>（</w:t>
            </w:r>
            <w:r>
              <w:rPr>
                <w:rFonts w:ascii="Times New Roman" w:hAnsi="Times New Roman"/>
                <w:sz w:val="24"/>
                <w:highlight w:val="none"/>
                <w:lang w:eastAsia="zh-CN"/>
              </w:rPr>
              <w:t>GB15562-1995)》的规定设置警示标志；</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②废物贮存设施周围应设置围墙</w:t>
            </w:r>
            <w:r>
              <w:rPr>
                <w:rFonts w:hint="eastAsia" w:ascii="Times New Roman" w:hAnsi="Times New Roman"/>
                <w:sz w:val="24"/>
                <w:highlight w:val="none"/>
                <w:lang w:eastAsia="zh-CN"/>
              </w:rPr>
              <w:t>或其他</w:t>
            </w:r>
            <w:r>
              <w:rPr>
                <w:rFonts w:ascii="Times New Roman" w:hAnsi="Times New Roman"/>
                <w:sz w:val="24"/>
                <w:highlight w:val="none"/>
                <w:lang w:eastAsia="zh-CN"/>
              </w:rPr>
              <w:t>防护栅栏；</w:t>
            </w:r>
          </w:p>
          <w:p>
            <w:pPr>
              <w:pStyle w:val="43"/>
              <w:kinsoku w:val="0"/>
              <w:overflowPunct w:val="0"/>
              <w:adjustRightInd w:val="0"/>
              <w:snapToGrid w:val="0"/>
              <w:spacing w:line="360" w:lineRule="auto"/>
              <w:ind w:firstLine="452" w:firstLineChars="200"/>
              <w:rPr>
                <w:rFonts w:ascii="Times New Roman" w:hAnsi="Times New Roman"/>
                <w:spacing w:val="-7"/>
                <w:sz w:val="24"/>
                <w:highlight w:val="none"/>
                <w:lang w:eastAsia="zh-CN"/>
              </w:rPr>
            </w:pPr>
            <w:r>
              <w:rPr>
                <w:rFonts w:ascii="Times New Roman" w:hAnsi="Times New Roman"/>
                <w:spacing w:val="-7"/>
                <w:sz w:val="24"/>
                <w:highlight w:val="none"/>
                <w:lang w:eastAsia="zh-CN"/>
              </w:rPr>
              <w:t>③废物贮存设施应配备通讯设备、照明设施、安全防护服装及工具，并设有应急防护设施；</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④废物贮存设施内清理出来的泄漏物，一律按危险废物处理；</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⑤建</w:t>
            </w:r>
            <w:r>
              <w:rPr>
                <w:rFonts w:ascii="Times New Roman" w:hAnsi="Times New Roman"/>
                <w:spacing w:val="-3"/>
                <w:sz w:val="24"/>
                <w:highlight w:val="none"/>
                <w:lang w:eastAsia="zh-CN"/>
              </w:rPr>
              <w:t>设</w:t>
            </w:r>
            <w:r>
              <w:rPr>
                <w:rFonts w:ascii="Times New Roman" w:hAnsi="Times New Roman"/>
                <w:sz w:val="24"/>
                <w:highlight w:val="none"/>
                <w:lang w:eastAsia="zh-CN"/>
              </w:rPr>
              <w:t>单</w:t>
            </w:r>
            <w:r>
              <w:rPr>
                <w:rFonts w:ascii="Times New Roman" w:hAnsi="Times New Roman"/>
                <w:spacing w:val="-3"/>
                <w:sz w:val="24"/>
                <w:highlight w:val="none"/>
                <w:lang w:eastAsia="zh-CN"/>
              </w:rPr>
              <w:t>位</w:t>
            </w:r>
            <w:r>
              <w:rPr>
                <w:rFonts w:ascii="Times New Roman" w:hAnsi="Times New Roman"/>
                <w:sz w:val="24"/>
                <w:highlight w:val="none"/>
                <w:lang w:eastAsia="zh-CN"/>
              </w:rPr>
              <w:t>收</w:t>
            </w:r>
            <w:r>
              <w:rPr>
                <w:rFonts w:ascii="Times New Roman" w:hAnsi="Times New Roman"/>
                <w:spacing w:val="-3"/>
                <w:sz w:val="24"/>
                <w:highlight w:val="none"/>
                <w:lang w:eastAsia="zh-CN"/>
              </w:rPr>
              <w:t>集</w:t>
            </w:r>
            <w:r>
              <w:rPr>
                <w:rFonts w:ascii="Times New Roman" w:hAnsi="Times New Roman"/>
                <w:sz w:val="24"/>
                <w:highlight w:val="none"/>
                <w:lang w:eastAsia="zh-CN"/>
              </w:rPr>
              <w:t>危</w:t>
            </w:r>
            <w:r>
              <w:rPr>
                <w:rFonts w:ascii="Times New Roman" w:hAnsi="Times New Roman"/>
                <w:spacing w:val="-3"/>
                <w:sz w:val="24"/>
                <w:highlight w:val="none"/>
                <w:lang w:eastAsia="zh-CN"/>
              </w:rPr>
              <w:t>险</w:t>
            </w:r>
            <w:r>
              <w:rPr>
                <w:rFonts w:ascii="Times New Roman" w:hAnsi="Times New Roman"/>
                <w:sz w:val="24"/>
                <w:highlight w:val="none"/>
                <w:lang w:eastAsia="zh-CN"/>
              </w:rPr>
              <w:t>废</w:t>
            </w:r>
            <w:r>
              <w:rPr>
                <w:rFonts w:ascii="Times New Roman" w:hAnsi="Times New Roman"/>
                <w:spacing w:val="-3"/>
                <w:sz w:val="24"/>
                <w:highlight w:val="none"/>
                <w:lang w:eastAsia="zh-CN"/>
              </w:rPr>
              <w:t>物</w:t>
            </w:r>
            <w:r>
              <w:rPr>
                <w:rFonts w:ascii="Times New Roman" w:hAnsi="Times New Roman"/>
                <w:sz w:val="24"/>
                <w:highlight w:val="none"/>
                <w:lang w:eastAsia="zh-CN"/>
              </w:rPr>
              <w:t>后</w:t>
            </w:r>
            <w:r>
              <w:rPr>
                <w:rFonts w:ascii="Times New Roman" w:hAnsi="Times New Roman"/>
                <w:spacing w:val="-53"/>
                <w:sz w:val="24"/>
                <w:highlight w:val="none"/>
                <w:lang w:eastAsia="zh-CN"/>
              </w:rPr>
              <w:t>，</w:t>
            </w:r>
            <w:r>
              <w:rPr>
                <w:rFonts w:ascii="Times New Roman" w:hAnsi="Times New Roman"/>
                <w:spacing w:val="-3"/>
                <w:sz w:val="24"/>
                <w:highlight w:val="none"/>
                <w:lang w:eastAsia="zh-CN"/>
              </w:rPr>
              <w:t>放</w:t>
            </w:r>
            <w:r>
              <w:rPr>
                <w:rFonts w:ascii="Times New Roman" w:hAnsi="Times New Roman"/>
                <w:sz w:val="24"/>
                <w:highlight w:val="none"/>
                <w:lang w:eastAsia="zh-CN"/>
              </w:rPr>
              <w:t>置</w:t>
            </w:r>
            <w:r>
              <w:rPr>
                <w:rFonts w:ascii="Times New Roman" w:hAnsi="Times New Roman"/>
                <w:spacing w:val="-3"/>
                <w:sz w:val="24"/>
                <w:highlight w:val="none"/>
                <w:lang w:eastAsia="zh-CN"/>
              </w:rPr>
              <w:t>在</w:t>
            </w:r>
            <w:r>
              <w:rPr>
                <w:rFonts w:ascii="Times New Roman" w:hAnsi="Times New Roman"/>
                <w:sz w:val="24"/>
                <w:highlight w:val="none"/>
                <w:lang w:eastAsia="zh-CN"/>
              </w:rPr>
              <w:t>厂</w:t>
            </w:r>
            <w:r>
              <w:rPr>
                <w:rFonts w:ascii="Times New Roman" w:hAnsi="Times New Roman"/>
                <w:spacing w:val="-3"/>
                <w:sz w:val="24"/>
                <w:highlight w:val="none"/>
                <w:lang w:eastAsia="zh-CN"/>
              </w:rPr>
              <w:t>内</w:t>
            </w:r>
            <w:r>
              <w:rPr>
                <w:rFonts w:ascii="Times New Roman" w:hAnsi="Times New Roman"/>
                <w:sz w:val="24"/>
                <w:highlight w:val="none"/>
                <w:lang w:eastAsia="zh-CN"/>
              </w:rPr>
              <w:t>的</w:t>
            </w:r>
            <w:r>
              <w:rPr>
                <w:rFonts w:ascii="Times New Roman" w:hAnsi="Times New Roman"/>
                <w:spacing w:val="-3"/>
                <w:sz w:val="24"/>
                <w:highlight w:val="none"/>
                <w:lang w:eastAsia="zh-CN"/>
              </w:rPr>
              <w:t>固</w:t>
            </w:r>
            <w:r>
              <w:rPr>
                <w:rFonts w:ascii="Times New Roman" w:hAnsi="Times New Roman"/>
                <w:sz w:val="24"/>
                <w:highlight w:val="none"/>
                <w:lang w:eastAsia="zh-CN"/>
              </w:rPr>
              <w:t>废</w:t>
            </w:r>
            <w:r>
              <w:rPr>
                <w:rFonts w:ascii="Times New Roman" w:hAnsi="Times New Roman"/>
                <w:spacing w:val="-3"/>
                <w:sz w:val="24"/>
                <w:highlight w:val="none"/>
                <w:lang w:eastAsia="zh-CN"/>
              </w:rPr>
              <w:t>暂</w:t>
            </w:r>
            <w:r>
              <w:rPr>
                <w:rFonts w:ascii="Times New Roman" w:hAnsi="Times New Roman"/>
                <w:sz w:val="24"/>
                <w:highlight w:val="none"/>
                <w:lang w:eastAsia="zh-CN"/>
              </w:rPr>
              <w:t>存库</w:t>
            </w:r>
            <w:r>
              <w:rPr>
                <w:rFonts w:ascii="Times New Roman" w:hAnsi="Times New Roman"/>
                <w:spacing w:val="-3"/>
                <w:sz w:val="24"/>
                <w:highlight w:val="none"/>
                <w:lang w:eastAsia="zh-CN"/>
              </w:rPr>
              <w:t>同</w:t>
            </w:r>
            <w:r>
              <w:rPr>
                <w:rFonts w:ascii="Times New Roman" w:hAnsi="Times New Roman"/>
                <w:sz w:val="24"/>
                <w:highlight w:val="none"/>
                <w:lang w:eastAsia="zh-CN"/>
              </w:rPr>
              <w:t>时</w:t>
            </w:r>
            <w:r>
              <w:rPr>
                <w:rFonts w:hint="eastAsia" w:ascii="Times New Roman" w:hAnsi="Times New Roman"/>
                <w:sz w:val="24"/>
                <w:highlight w:val="none"/>
                <w:lang w:eastAsia="zh-CN"/>
              </w:rPr>
              <w:t>做好</w:t>
            </w:r>
            <w:r>
              <w:rPr>
                <w:rFonts w:ascii="Times New Roman" w:hAnsi="Times New Roman"/>
                <w:spacing w:val="-3"/>
                <w:sz w:val="24"/>
                <w:highlight w:val="none"/>
                <w:lang w:eastAsia="zh-CN"/>
              </w:rPr>
              <w:t>危</w:t>
            </w:r>
            <w:r>
              <w:rPr>
                <w:rFonts w:ascii="Times New Roman" w:hAnsi="Times New Roman"/>
                <w:sz w:val="24"/>
                <w:highlight w:val="none"/>
                <w:lang w:eastAsia="zh-CN"/>
              </w:rPr>
              <w:t>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情</w:t>
            </w:r>
            <w:r>
              <w:rPr>
                <w:rFonts w:ascii="Times New Roman" w:hAnsi="Times New Roman"/>
                <w:sz w:val="24"/>
                <w:highlight w:val="none"/>
                <w:lang w:eastAsia="zh-CN"/>
              </w:rPr>
              <w:t>况的</w:t>
            </w:r>
            <w:r>
              <w:rPr>
                <w:rFonts w:ascii="Times New Roman" w:hAnsi="Times New Roman"/>
                <w:spacing w:val="-3"/>
                <w:sz w:val="24"/>
                <w:highlight w:val="none"/>
                <w:lang w:eastAsia="zh-CN"/>
              </w:rPr>
              <w:t>记</w:t>
            </w:r>
            <w:r>
              <w:rPr>
                <w:rFonts w:ascii="Times New Roman" w:hAnsi="Times New Roman"/>
                <w:sz w:val="24"/>
                <w:highlight w:val="none"/>
                <w:lang w:eastAsia="zh-CN"/>
              </w:rPr>
              <w:t>录</w:t>
            </w:r>
            <w:r>
              <w:rPr>
                <w:rFonts w:ascii="Times New Roman" w:hAnsi="Times New Roman"/>
                <w:spacing w:val="-56"/>
                <w:sz w:val="24"/>
                <w:highlight w:val="none"/>
                <w:lang w:eastAsia="zh-CN"/>
              </w:rPr>
              <w:t>，</w:t>
            </w:r>
            <w:r>
              <w:rPr>
                <w:rFonts w:ascii="Times New Roman" w:hAnsi="Times New Roman"/>
                <w:sz w:val="24"/>
                <w:highlight w:val="none"/>
                <w:lang w:eastAsia="zh-CN"/>
              </w:rPr>
              <w:t>记录上</w:t>
            </w:r>
            <w:r>
              <w:rPr>
                <w:rFonts w:ascii="Times New Roman" w:hAnsi="Times New Roman"/>
                <w:spacing w:val="-3"/>
                <w:sz w:val="24"/>
                <w:highlight w:val="none"/>
                <w:lang w:eastAsia="zh-CN"/>
              </w:rPr>
              <w:t>注</w:t>
            </w:r>
            <w:r>
              <w:rPr>
                <w:rFonts w:ascii="Times New Roman" w:hAnsi="Times New Roman"/>
                <w:sz w:val="24"/>
                <w:highlight w:val="none"/>
                <w:lang w:eastAsia="zh-CN"/>
              </w:rPr>
              <w:t>明</w:t>
            </w:r>
            <w:r>
              <w:rPr>
                <w:rFonts w:ascii="Times New Roman" w:hAnsi="Times New Roman"/>
                <w:spacing w:val="-3"/>
                <w:sz w:val="24"/>
                <w:highlight w:val="none"/>
                <w:lang w:eastAsia="zh-CN"/>
              </w:rPr>
              <w:t>危</w:t>
            </w:r>
            <w:r>
              <w:rPr>
                <w:rFonts w:ascii="Times New Roman" w:hAnsi="Times New Roman"/>
                <w:sz w:val="24"/>
                <w:highlight w:val="none"/>
                <w:lang w:eastAsia="zh-CN"/>
              </w:rPr>
              <w:t>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的</w:t>
            </w:r>
            <w:r>
              <w:rPr>
                <w:rFonts w:ascii="Times New Roman" w:hAnsi="Times New Roman"/>
                <w:sz w:val="24"/>
                <w:highlight w:val="none"/>
                <w:lang w:eastAsia="zh-CN"/>
              </w:rPr>
              <w:t>名</w:t>
            </w:r>
            <w:r>
              <w:rPr>
                <w:rFonts w:ascii="Times New Roman" w:hAnsi="Times New Roman"/>
                <w:spacing w:val="-3"/>
                <w:sz w:val="24"/>
                <w:highlight w:val="none"/>
                <w:lang w:eastAsia="zh-CN"/>
              </w:rPr>
              <w:t>称</w:t>
            </w:r>
            <w:r>
              <w:rPr>
                <w:rFonts w:ascii="Times New Roman" w:hAnsi="Times New Roman"/>
                <w:sz w:val="24"/>
                <w:highlight w:val="none"/>
                <w:lang w:eastAsia="zh-CN"/>
              </w:rPr>
              <w:t>、数</w:t>
            </w:r>
            <w:r>
              <w:rPr>
                <w:rFonts w:ascii="Times New Roman" w:hAnsi="Times New Roman"/>
                <w:spacing w:val="-3"/>
                <w:sz w:val="24"/>
                <w:highlight w:val="none"/>
                <w:lang w:eastAsia="zh-CN"/>
              </w:rPr>
              <w:t>量</w:t>
            </w:r>
            <w:r>
              <w:rPr>
                <w:rFonts w:ascii="Times New Roman" w:hAnsi="Times New Roman"/>
                <w:sz w:val="24"/>
                <w:highlight w:val="none"/>
                <w:lang w:eastAsia="zh-CN"/>
              </w:rPr>
              <w:t>及</w:t>
            </w:r>
            <w:r>
              <w:rPr>
                <w:rFonts w:ascii="Times New Roman" w:hAnsi="Times New Roman"/>
                <w:spacing w:val="-3"/>
                <w:sz w:val="24"/>
                <w:highlight w:val="none"/>
                <w:lang w:eastAsia="zh-CN"/>
              </w:rPr>
              <w:t>接</w:t>
            </w:r>
            <w:r>
              <w:rPr>
                <w:rFonts w:ascii="Times New Roman" w:hAnsi="Times New Roman"/>
                <w:sz w:val="24"/>
                <w:highlight w:val="none"/>
                <w:lang w:eastAsia="zh-CN"/>
              </w:rPr>
              <w:t>收</w:t>
            </w:r>
            <w:r>
              <w:rPr>
                <w:rFonts w:ascii="Times New Roman" w:hAnsi="Times New Roman"/>
                <w:spacing w:val="-3"/>
                <w:sz w:val="24"/>
                <w:highlight w:val="none"/>
                <w:lang w:eastAsia="zh-CN"/>
              </w:rPr>
              <w:t>单</w:t>
            </w:r>
            <w:r>
              <w:rPr>
                <w:rFonts w:ascii="Times New Roman" w:hAnsi="Times New Roman"/>
                <w:sz w:val="24"/>
                <w:highlight w:val="none"/>
                <w:lang w:eastAsia="zh-CN"/>
              </w:rPr>
              <w:t>位</w:t>
            </w:r>
            <w:r>
              <w:rPr>
                <w:rFonts w:ascii="Times New Roman" w:hAnsi="Times New Roman"/>
                <w:spacing w:val="-3"/>
                <w:sz w:val="24"/>
                <w:highlight w:val="none"/>
                <w:lang w:eastAsia="zh-CN"/>
              </w:rPr>
              <w:t>名</w:t>
            </w:r>
            <w:r>
              <w:rPr>
                <w:rFonts w:ascii="Times New Roman" w:hAnsi="Times New Roman"/>
                <w:sz w:val="24"/>
                <w:highlight w:val="none"/>
                <w:lang w:eastAsia="zh-CN"/>
              </w:rPr>
              <w:t>称；</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⑥建</w:t>
            </w:r>
            <w:r>
              <w:rPr>
                <w:rFonts w:ascii="Times New Roman" w:hAnsi="Times New Roman"/>
                <w:spacing w:val="-3"/>
                <w:sz w:val="24"/>
                <w:highlight w:val="none"/>
                <w:lang w:eastAsia="zh-CN"/>
              </w:rPr>
              <w:t>设</w:t>
            </w:r>
            <w:r>
              <w:rPr>
                <w:rFonts w:ascii="Times New Roman" w:hAnsi="Times New Roman"/>
                <w:sz w:val="24"/>
                <w:highlight w:val="none"/>
                <w:lang w:eastAsia="zh-CN"/>
              </w:rPr>
              <w:t>单</w:t>
            </w:r>
            <w:r>
              <w:rPr>
                <w:rFonts w:ascii="Times New Roman" w:hAnsi="Times New Roman"/>
                <w:spacing w:val="-3"/>
                <w:sz w:val="24"/>
                <w:highlight w:val="none"/>
                <w:lang w:eastAsia="zh-CN"/>
              </w:rPr>
              <w:t>位</w:t>
            </w:r>
            <w:r>
              <w:rPr>
                <w:rFonts w:ascii="Times New Roman" w:hAnsi="Times New Roman"/>
                <w:sz w:val="24"/>
                <w:highlight w:val="none"/>
                <w:lang w:eastAsia="zh-CN"/>
              </w:rPr>
              <w:t>应</w:t>
            </w:r>
            <w:r>
              <w:rPr>
                <w:rFonts w:ascii="Times New Roman" w:hAnsi="Times New Roman"/>
                <w:spacing w:val="-3"/>
                <w:sz w:val="24"/>
                <w:highlight w:val="none"/>
                <w:lang w:eastAsia="zh-CN"/>
              </w:rPr>
              <w:t>做</w:t>
            </w:r>
            <w:r>
              <w:rPr>
                <w:rFonts w:ascii="Times New Roman" w:hAnsi="Times New Roman"/>
                <w:sz w:val="24"/>
                <w:highlight w:val="none"/>
                <w:lang w:eastAsia="zh-CN"/>
              </w:rPr>
              <w:t>好</w:t>
            </w:r>
            <w:r>
              <w:rPr>
                <w:rFonts w:ascii="Times New Roman" w:hAnsi="Times New Roman"/>
                <w:spacing w:val="-3"/>
                <w:sz w:val="24"/>
                <w:highlight w:val="none"/>
                <w:lang w:eastAsia="zh-CN"/>
              </w:rPr>
              <w:t>危</w:t>
            </w:r>
            <w:r>
              <w:rPr>
                <w:rFonts w:ascii="Times New Roman" w:hAnsi="Times New Roman"/>
                <w:sz w:val="24"/>
                <w:highlight w:val="none"/>
                <w:lang w:eastAsia="zh-CN"/>
              </w:rPr>
              <w:t>废</w:t>
            </w:r>
            <w:r>
              <w:rPr>
                <w:rFonts w:ascii="Times New Roman" w:hAnsi="Times New Roman"/>
                <w:spacing w:val="-3"/>
                <w:sz w:val="24"/>
                <w:highlight w:val="none"/>
                <w:lang w:eastAsia="zh-CN"/>
              </w:rPr>
              <w:t>转</w:t>
            </w:r>
            <w:r>
              <w:rPr>
                <w:rFonts w:ascii="Times New Roman" w:hAnsi="Times New Roman"/>
                <w:sz w:val="24"/>
                <w:highlight w:val="none"/>
                <w:lang w:eastAsia="zh-CN"/>
              </w:rPr>
              <w:t>移申</w:t>
            </w:r>
            <w:r>
              <w:rPr>
                <w:rFonts w:ascii="Times New Roman" w:hAnsi="Times New Roman"/>
                <w:spacing w:val="-3"/>
                <w:sz w:val="24"/>
                <w:highlight w:val="none"/>
                <w:lang w:eastAsia="zh-CN"/>
              </w:rPr>
              <w:t>报</w:t>
            </w:r>
            <w:r>
              <w:rPr>
                <w:rFonts w:ascii="Times New Roman" w:hAnsi="Times New Roman"/>
                <w:spacing w:val="-36"/>
                <w:sz w:val="24"/>
                <w:highlight w:val="none"/>
                <w:lang w:eastAsia="zh-CN"/>
              </w:rPr>
              <w:t>、</w:t>
            </w:r>
            <w:r>
              <w:rPr>
                <w:rFonts w:ascii="Times New Roman" w:hAnsi="Times New Roman"/>
                <w:sz w:val="24"/>
                <w:highlight w:val="none"/>
                <w:lang w:eastAsia="zh-CN"/>
              </w:rPr>
              <w:t>转</w:t>
            </w:r>
            <w:r>
              <w:rPr>
                <w:rFonts w:ascii="Times New Roman" w:hAnsi="Times New Roman"/>
                <w:spacing w:val="-3"/>
                <w:sz w:val="24"/>
                <w:highlight w:val="none"/>
                <w:lang w:eastAsia="zh-CN"/>
              </w:rPr>
              <w:t>移</w:t>
            </w:r>
            <w:r>
              <w:rPr>
                <w:rFonts w:ascii="Times New Roman" w:hAnsi="Times New Roman"/>
                <w:sz w:val="24"/>
                <w:highlight w:val="none"/>
                <w:lang w:eastAsia="zh-CN"/>
              </w:rPr>
              <w:t>联</w:t>
            </w:r>
            <w:r>
              <w:rPr>
                <w:rFonts w:ascii="Times New Roman" w:hAnsi="Times New Roman"/>
                <w:spacing w:val="-3"/>
                <w:sz w:val="24"/>
                <w:highlight w:val="none"/>
                <w:lang w:eastAsia="zh-CN"/>
              </w:rPr>
              <w:t>单</w:t>
            </w:r>
            <w:r>
              <w:rPr>
                <w:rFonts w:ascii="Times New Roman" w:hAnsi="Times New Roman"/>
                <w:sz w:val="24"/>
                <w:highlight w:val="none"/>
                <w:lang w:eastAsia="zh-CN"/>
              </w:rPr>
              <w:t>等</w:t>
            </w:r>
            <w:r>
              <w:rPr>
                <w:rFonts w:ascii="Times New Roman" w:hAnsi="Times New Roman"/>
                <w:spacing w:val="-3"/>
                <w:sz w:val="24"/>
                <w:highlight w:val="none"/>
                <w:lang w:eastAsia="zh-CN"/>
              </w:rPr>
              <w:t>相关</w:t>
            </w:r>
            <w:r>
              <w:rPr>
                <w:rFonts w:ascii="Times New Roman" w:hAnsi="Times New Roman"/>
                <w:sz w:val="24"/>
                <w:highlight w:val="none"/>
                <w:lang w:eastAsia="zh-CN"/>
              </w:rPr>
              <w:t>手</w:t>
            </w:r>
            <w:r>
              <w:rPr>
                <w:rFonts w:ascii="Times New Roman" w:hAnsi="Times New Roman"/>
                <w:spacing w:val="-3"/>
                <w:sz w:val="24"/>
                <w:highlight w:val="none"/>
                <w:lang w:eastAsia="zh-CN"/>
              </w:rPr>
              <w:t>续</w:t>
            </w:r>
            <w:r>
              <w:rPr>
                <w:rFonts w:ascii="Times New Roman" w:hAnsi="Times New Roman"/>
                <w:spacing w:val="-34"/>
                <w:sz w:val="24"/>
                <w:highlight w:val="none"/>
                <w:lang w:eastAsia="zh-CN"/>
              </w:rPr>
              <w:t>，</w:t>
            </w:r>
            <w:r>
              <w:rPr>
                <w:rFonts w:ascii="Times New Roman" w:hAnsi="Times New Roman"/>
                <w:spacing w:val="-3"/>
                <w:sz w:val="24"/>
                <w:highlight w:val="none"/>
                <w:lang w:eastAsia="zh-CN"/>
              </w:rPr>
              <w:t>需</w:t>
            </w:r>
            <w:r>
              <w:rPr>
                <w:rFonts w:ascii="Times New Roman" w:hAnsi="Times New Roman"/>
                <w:sz w:val="24"/>
                <w:highlight w:val="none"/>
                <w:lang w:eastAsia="zh-CN"/>
              </w:rPr>
              <w:t>满</w:t>
            </w:r>
            <w:r>
              <w:rPr>
                <w:rFonts w:ascii="Times New Roman" w:hAnsi="Times New Roman"/>
                <w:spacing w:val="-37"/>
                <w:sz w:val="24"/>
                <w:highlight w:val="none"/>
                <w:lang w:eastAsia="zh-CN"/>
              </w:rPr>
              <w:t>足</w:t>
            </w:r>
            <w:r>
              <w:rPr>
                <w:rFonts w:ascii="Times New Roman" w:hAnsi="Times New Roman"/>
                <w:spacing w:val="-3"/>
                <w:sz w:val="24"/>
                <w:highlight w:val="none"/>
                <w:lang w:eastAsia="zh-CN"/>
              </w:rPr>
              <w:t>《</w:t>
            </w:r>
            <w:r>
              <w:rPr>
                <w:rFonts w:ascii="Times New Roman" w:hAnsi="Times New Roman"/>
                <w:sz w:val="24"/>
                <w:highlight w:val="none"/>
                <w:lang w:eastAsia="zh-CN"/>
              </w:rPr>
              <w:t>关</w:t>
            </w:r>
            <w:r>
              <w:rPr>
                <w:rFonts w:ascii="Times New Roman" w:hAnsi="Times New Roman"/>
                <w:spacing w:val="-3"/>
                <w:sz w:val="24"/>
                <w:highlight w:val="none"/>
                <w:lang w:eastAsia="zh-CN"/>
              </w:rPr>
              <w:t>于</w:t>
            </w:r>
            <w:r>
              <w:rPr>
                <w:rFonts w:ascii="Times New Roman" w:hAnsi="Times New Roman"/>
                <w:sz w:val="24"/>
                <w:highlight w:val="none"/>
                <w:lang w:eastAsia="zh-CN"/>
              </w:rPr>
              <w:t>加</w:t>
            </w:r>
            <w:r>
              <w:rPr>
                <w:rFonts w:ascii="Times New Roman" w:hAnsi="Times New Roman"/>
                <w:spacing w:val="-3"/>
                <w:sz w:val="24"/>
                <w:highlight w:val="none"/>
                <w:lang w:eastAsia="zh-CN"/>
              </w:rPr>
              <w:t>强危</w:t>
            </w:r>
            <w:r>
              <w:rPr>
                <w:rFonts w:ascii="Times New Roman" w:hAnsi="Times New Roman"/>
                <w:sz w:val="24"/>
                <w:highlight w:val="none"/>
                <w:lang w:eastAsia="zh-CN"/>
              </w:rPr>
              <w:t>险废</w:t>
            </w:r>
            <w:r>
              <w:rPr>
                <w:rFonts w:ascii="Times New Roman" w:hAnsi="Times New Roman"/>
                <w:spacing w:val="-3"/>
                <w:sz w:val="24"/>
                <w:highlight w:val="none"/>
                <w:lang w:eastAsia="zh-CN"/>
              </w:rPr>
              <w:t>物</w:t>
            </w:r>
            <w:r>
              <w:rPr>
                <w:rFonts w:ascii="Times New Roman" w:hAnsi="Times New Roman"/>
                <w:sz w:val="24"/>
                <w:highlight w:val="none"/>
                <w:lang w:eastAsia="zh-CN"/>
              </w:rPr>
              <w:t>交换和</w:t>
            </w:r>
            <w:r>
              <w:rPr>
                <w:rFonts w:ascii="Times New Roman" w:hAnsi="Times New Roman"/>
                <w:spacing w:val="-1"/>
                <w:sz w:val="24"/>
                <w:highlight w:val="none"/>
                <w:lang w:eastAsia="zh-CN"/>
              </w:rPr>
              <w:t>转</w:t>
            </w:r>
            <w:r>
              <w:rPr>
                <w:rFonts w:ascii="Times New Roman" w:hAnsi="Times New Roman"/>
                <w:spacing w:val="-3"/>
                <w:sz w:val="24"/>
                <w:highlight w:val="none"/>
                <w:lang w:eastAsia="zh-CN"/>
              </w:rPr>
              <w:t>移</w:t>
            </w:r>
            <w:r>
              <w:rPr>
                <w:rFonts w:ascii="Times New Roman" w:hAnsi="Times New Roman"/>
                <w:sz w:val="24"/>
                <w:highlight w:val="none"/>
                <w:lang w:eastAsia="zh-CN"/>
              </w:rPr>
              <w:t>管</w:t>
            </w:r>
            <w:r>
              <w:rPr>
                <w:rFonts w:ascii="Times New Roman" w:hAnsi="Times New Roman"/>
                <w:spacing w:val="-3"/>
                <w:sz w:val="24"/>
                <w:highlight w:val="none"/>
                <w:lang w:eastAsia="zh-CN"/>
              </w:rPr>
              <w:t>理</w:t>
            </w:r>
            <w:r>
              <w:rPr>
                <w:rFonts w:ascii="Times New Roman" w:hAnsi="Times New Roman"/>
                <w:sz w:val="24"/>
                <w:highlight w:val="none"/>
                <w:lang w:eastAsia="zh-CN"/>
              </w:rPr>
              <w:t>工</w:t>
            </w:r>
            <w:r>
              <w:rPr>
                <w:rFonts w:ascii="Times New Roman" w:hAnsi="Times New Roman"/>
                <w:spacing w:val="-3"/>
                <w:sz w:val="24"/>
                <w:highlight w:val="none"/>
                <w:lang w:eastAsia="zh-CN"/>
              </w:rPr>
              <w:t>作</w:t>
            </w:r>
            <w:r>
              <w:rPr>
                <w:rFonts w:ascii="Times New Roman" w:hAnsi="Times New Roman"/>
                <w:spacing w:val="-1"/>
                <w:sz w:val="24"/>
                <w:highlight w:val="none"/>
                <w:lang w:eastAsia="zh-CN"/>
              </w:rPr>
              <w:t>的</w:t>
            </w:r>
            <w:r>
              <w:rPr>
                <w:rFonts w:ascii="Times New Roman" w:hAnsi="Times New Roman"/>
                <w:spacing w:val="-3"/>
                <w:sz w:val="24"/>
                <w:highlight w:val="none"/>
                <w:lang w:eastAsia="zh-CN"/>
              </w:rPr>
              <w:t>通</w:t>
            </w:r>
            <w:r>
              <w:rPr>
                <w:rFonts w:ascii="Times New Roman" w:hAnsi="Times New Roman"/>
                <w:sz w:val="24"/>
                <w:highlight w:val="none"/>
                <w:lang w:eastAsia="zh-CN"/>
              </w:rPr>
              <w:t>知</w:t>
            </w:r>
            <w:r>
              <w:rPr>
                <w:rFonts w:ascii="Times New Roman" w:hAnsi="Times New Roman"/>
                <w:spacing w:val="-3"/>
                <w:sz w:val="24"/>
                <w:highlight w:val="none"/>
                <w:lang w:eastAsia="zh-CN"/>
              </w:rPr>
              <w:t>》</w:t>
            </w:r>
            <w:r>
              <w:rPr>
                <w:rFonts w:ascii="Times New Roman" w:hAnsi="Times New Roman"/>
                <w:sz w:val="24"/>
                <w:highlight w:val="none"/>
                <w:lang w:eastAsia="zh-CN"/>
              </w:rPr>
              <w:t>要求</w:t>
            </w:r>
            <w:r>
              <w:rPr>
                <w:rFonts w:ascii="Times New Roman" w:hAnsi="Times New Roman"/>
                <w:spacing w:val="-3"/>
                <w:sz w:val="24"/>
                <w:highlight w:val="none"/>
                <w:lang w:eastAsia="zh-CN"/>
              </w:rPr>
              <w:t>，</w:t>
            </w:r>
            <w:r>
              <w:rPr>
                <w:rFonts w:ascii="Times New Roman" w:hAnsi="Times New Roman"/>
                <w:sz w:val="24"/>
                <w:highlight w:val="none"/>
                <w:lang w:eastAsia="zh-CN"/>
              </w:rPr>
              <w:t>加</w:t>
            </w:r>
            <w:r>
              <w:rPr>
                <w:rFonts w:ascii="Times New Roman" w:hAnsi="Times New Roman"/>
                <w:spacing w:val="-3"/>
                <w:sz w:val="24"/>
                <w:highlight w:val="none"/>
                <w:lang w:eastAsia="zh-CN"/>
              </w:rPr>
              <w:t>强</w:t>
            </w:r>
            <w:r>
              <w:rPr>
                <w:rFonts w:ascii="Times New Roman" w:hAnsi="Times New Roman"/>
                <w:sz w:val="24"/>
                <w:highlight w:val="none"/>
                <w:lang w:eastAsia="zh-CN"/>
              </w:rPr>
              <w:t>对</w:t>
            </w:r>
            <w:r>
              <w:rPr>
                <w:rFonts w:ascii="Times New Roman" w:hAnsi="Times New Roman"/>
                <w:spacing w:val="-3"/>
                <w:sz w:val="24"/>
                <w:highlight w:val="none"/>
                <w:lang w:eastAsia="zh-CN"/>
              </w:rPr>
              <w:t>固</w:t>
            </w:r>
            <w:r>
              <w:rPr>
                <w:rFonts w:ascii="Times New Roman" w:hAnsi="Times New Roman"/>
                <w:sz w:val="24"/>
                <w:highlight w:val="none"/>
                <w:lang w:eastAsia="zh-CN"/>
              </w:rPr>
              <w:t>体</w:t>
            </w:r>
            <w:r>
              <w:rPr>
                <w:rFonts w:ascii="Times New Roman" w:hAnsi="Times New Roman"/>
                <w:spacing w:val="-3"/>
                <w:sz w:val="24"/>
                <w:highlight w:val="none"/>
                <w:lang w:eastAsia="zh-CN"/>
              </w:rPr>
              <w:t>废</w:t>
            </w:r>
            <w:r>
              <w:rPr>
                <w:rFonts w:ascii="Times New Roman" w:hAnsi="Times New Roman"/>
                <w:sz w:val="24"/>
                <w:highlight w:val="none"/>
                <w:lang w:eastAsia="zh-CN"/>
              </w:rPr>
              <w:t>弃</w:t>
            </w:r>
            <w:r>
              <w:rPr>
                <w:rFonts w:ascii="Times New Roman" w:hAnsi="Times New Roman"/>
                <w:spacing w:val="-3"/>
                <w:sz w:val="24"/>
                <w:highlight w:val="none"/>
                <w:lang w:eastAsia="zh-CN"/>
              </w:rPr>
              <w:t>物</w:t>
            </w:r>
            <w:r>
              <w:rPr>
                <w:rFonts w:ascii="Times New Roman" w:hAnsi="Times New Roman"/>
                <w:sz w:val="24"/>
                <w:highlight w:val="none"/>
                <w:lang w:eastAsia="zh-CN"/>
              </w:rPr>
              <w:t>管理</w:t>
            </w:r>
            <w:r>
              <w:rPr>
                <w:rFonts w:ascii="Times New Roman" w:hAnsi="Times New Roman"/>
                <w:spacing w:val="-3"/>
                <w:sz w:val="24"/>
                <w:highlight w:val="none"/>
                <w:lang w:eastAsia="zh-CN"/>
              </w:rPr>
              <w:t>，</w:t>
            </w:r>
            <w:r>
              <w:rPr>
                <w:rFonts w:ascii="Times New Roman" w:hAnsi="Times New Roman"/>
                <w:sz w:val="24"/>
                <w:highlight w:val="none"/>
                <w:lang w:eastAsia="zh-CN"/>
              </w:rPr>
              <w:t>做</w:t>
            </w:r>
            <w:r>
              <w:rPr>
                <w:rFonts w:ascii="Times New Roman" w:hAnsi="Times New Roman"/>
                <w:spacing w:val="-3"/>
                <w:sz w:val="24"/>
                <w:highlight w:val="none"/>
                <w:lang w:eastAsia="zh-CN"/>
              </w:rPr>
              <w:t>好</w:t>
            </w:r>
            <w:r>
              <w:rPr>
                <w:rFonts w:ascii="Times New Roman" w:hAnsi="Times New Roman"/>
                <w:sz w:val="24"/>
                <w:highlight w:val="none"/>
                <w:lang w:eastAsia="zh-CN"/>
              </w:rPr>
              <w:t>跟</w:t>
            </w:r>
            <w:r>
              <w:rPr>
                <w:rFonts w:ascii="Times New Roman" w:hAnsi="Times New Roman"/>
                <w:spacing w:val="-3"/>
                <w:sz w:val="24"/>
                <w:highlight w:val="none"/>
                <w:lang w:eastAsia="zh-CN"/>
              </w:rPr>
              <w:t>踪</w:t>
            </w:r>
            <w:r>
              <w:rPr>
                <w:rFonts w:ascii="Times New Roman" w:hAnsi="Times New Roman"/>
                <w:sz w:val="24"/>
                <w:highlight w:val="none"/>
                <w:lang w:eastAsia="zh-CN"/>
              </w:rPr>
              <w:t>管</w:t>
            </w:r>
            <w:r>
              <w:rPr>
                <w:rFonts w:ascii="Times New Roman" w:hAnsi="Times New Roman"/>
                <w:spacing w:val="-3"/>
                <w:sz w:val="24"/>
                <w:highlight w:val="none"/>
                <w:lang w:eastAsia="zh-CN"/>
              </w:rPr>
              <w:t>理</w:t>
            </w:r>
            <w:r>
              <w:rPr>
                <w:rFonts w:ascii="Times New Roman" w:hAnsi="Times New Roman"/>
                <w:sz w:val="24"/>
                <w:highlight w:val="none"/>
                <w:lang w:eastAsia="zh-CN"/>
              </w:rPr>
              <w:t>，</w:t>
            </w:r>
            <w:r>
              <w:rPr>
                <w:rFonts w:ascii="Times New Roman" w:hAnsi="Times New Roman"/>
                <w:spacing w:val="-3"/>
                <w:sz w:val="24"/>
                <w:highlight w:val="none"/>
                <w:lang w:eastAsia="zh-CN"/>
              </w:rPr>
              <w:t>建</w:t>
            </w:r>
            <w:r>
              <w:rPr>
                <w:rFonts w:ascii="Times New Roman" w:hAnsi="Times New Roman"/>
                <w:sz w:val="24"/>
                <w:highlight w:val="none"/>
                <w:lang w:eastAsia="zh-CN"/>
              </w:rPr>
              <w:t>立</w:t>
            </w:r>
            <w:r>
              <w:rPr>
                <w:rFonts w:hint="eastAsia" w:ascii="Times New Roman" w:hAnsi="Times New Roman"/>
                <w:sz w:val="24"/>
                <w:highlight w:val="none"/>
                <w:lang w:eastAsia="zh-CN"/>
              </w:rPr>
              <w:t>管理台账</w:t>
            </w:r>
            <w:r>
              <w:rPr>
                <w:rFonts w:ascii="Times New Roman" w:hAnsi="Times New Roman"/>
                <w:sz w:val="24"/>
                <w:highlight w:val="none"/>
                <w:lang w:eastAsia="zh-CN"/>
              </w:rPr>
              <w:t>；</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⑦在转移危险废物前，须按照国家有关规定报批危险废物转移计划；经批准后，应当向移出地环境保护行政主管部门申请；产生单位应当在危险废物转移前三日内报告移出地环境保护行政主管部门，并同时将预期到达时间报告接受地环境保护行政主管部门；</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⑧规</w:t>
            </w:r>
            <w:r>
              <w:rPr>
                <w:rFonts w:ascii="Times New Roman" w:hAnsi="Times New Roman"/>
                <w:spacing w:val="-3"/>
                <w:sz w:val="24"/>
                <w:highlight w:val="none"/>
                <w:lang w:eastAsia="zh-CN"/>
              </w:rPr>
              <w:t>范</w:t>
            </w:r>
            <w:r>
              <w:rPr>
                <w:rFonts w:ascii="Times New Roman" w:hAnsi="Times New Roman"/>
                <w:sz w:val="24"/>
                <w:highlight w:val="none"/>
                <w:lang w:eastAsia="zh-CN"/>
              </w:rPr>
              <w:t>危</w:t>
            </w:r>
            <w:r>
              <w:rPr>
                <w:rFonts w:ascii="Times New Roman" w:hAnsi="Times New Roman"/>
                <w:spacing w:val="-3"/>
                <w:sz w:val="24"/>
                <w:highlight w:val="none"/>
                <w:lang w:eastAsia="zh-CN"/>
              </w:rPr>
              <w:t>险</w:t>
            </w:r>
            <w:r>
              <w:rPr>
                <w:rFonts w:ascii="Times New Roman" w:hAnsi="Times New Roman"/>
                <w:sz w:val="24"/>
                <w:highlight w:val="none"/>
                <w:lang w:eastAsia="zh-CN"/>
              </w:rPr>
              <w:t>废</w:t>
            </w:r>
            <w:r>
              <w:rPr>
                <w:rFonts w:ascii="Times New Roman" w:hAnsi="Times New Roman"/>
                <w:spacing w:val="-3"/>
                <w:sz w:val="24"/>
                <w:highlight w:val="none"/>
                <w:lang w:eastAsia="zh-CN"/>
              </w:rPr>
              <w:t>物</w:t>
            </w:r>
            <w:r>
              <w:rPr>
                <w:rFonts w:ascii="Times New Roman" w:hAnsi="Times New Roman"/>
                <w:sz w:val="24"/>
                <w:highlight w:val="none"/>
                <w:lang w:eastAsia="zh-CN"/>
              </w:rPr>
              <w:t>收</w:t>
            </w:r>
            <w:r>
              <w:rPr>
                <w:rFonts w:ascii="Times New Roman" w:hAnsi="Times New Roman"/>
                <w:spacing w:val="-3"/>
                <w:sz w:val="24"/>
                <w:highlight w:val="none"/>
                <w:lang w:eastAsia="zh-CN"/>
              </w:rPr>
              <w:t>集</w:t>
            </w:r>
            <w:r>
              <w:rPr>
                <w:rFonts w:ascii="Times New Roman" w:hAnsi="Times New Roman"/>
                <w:sz w:val="24"/>
                <w:highlight w:val="none"/>
                <w:lang w:eastAsia="zh-CN"/>
              </w:rPr>
              <w:t>贮</w:t>
            </w:r>
            <w:r>
              <w:rPr>
                <w:rFonts w:ascii="Times New Roman" w:hAnsi="Times New Roman"/>
                <w:spacing w:val="-3"/>
                <w:sz w:val="24"/>
                <w:highlight w:val="none"/>
                <w:lang w:eastAsia="zh-CN"/>
              </w:rPr>
              <w:t>存</w:t>
            </w:r>
            <w:r>
              <w:rPr>
                <w:rFonts w:ascii="Times New Roman" w:hAnsi="Times New Roman"/>
                <w:spacing w:val="-34"/>
                <w:sz w:val="24"/>
                <w:highlight w:val="none"/>
                <w:lang w:eastAsia="zh-CN"/>
              </w:rPr>
              <w:t>，</w:t>
            </w:r>
            <w:r>
              <w:rPr>
                <w:rFonts w:ascii="Times New Roman" w:hAnsi="Times New Roman"/>
                <w:spacing w:val="-3"/>
                <w:sz w:val="24"/>
                <w:highlight w:val="none"/>
                <w:lang w:eastAsia="zh-CN"/>
              </w:rPr>
              <w:t>完</w:t>
            </w:r>
            <w:r>
              <w:rPr>
                <w:rFonts w:ascii="Times New Roman" w:hAnsi="Times New Roman"/>
                <w:sz w:val="24"/>
                <w:highlight w:val="none"/>
                <w:lang w:eastAsia="zh-CN"/>
              </w:rPr>
              <w:t>善</w:t>
            </w:r>
            <w:r>
              <w:rPr>
                <w:rFonts w:ascii="Times New Roman" w:hAnsi="Times New Roman"/>
                <w:spacing w:val="-3"/>
                <w:sz w:val="24"/>
                <w:highlight w:val="none"/>
                <w:lang w:eastAsia="zh-CN"/>
              </w:rPr>
              <w:t>危</w:t>
            </w:r>
            <w:r>
              <w:rPr>
                <w:rFonts w:ascii="Times New Roman" w:hAnsi="Times New Roman"/>
                <w:sz w:val="24"/>
                <w:highlight w:val="none"/>
                <w:lang w:eastAsia="zh-CN"/>
              </w:rPr>
              <w:t>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收</w:t>
            </w:r>
            <w:r>
              <w:rPr>
                <w:rFonts w:ascii="Times New Roman" w:hAnsi="Times New Roman"/>
                <w:sz w:val="24"/>
                <w:highlight w:val="none"/>
                <w:lang w:eastAsia="zh-CN"/>
              </w:rPr>
              <w:t>集</w:t>
            </w:r>
            <w:r>
              <w:rPr>
                <w:rFonts w:ascii="Times New Roman" w:hAnsi="Times New Roman"/>
                <w:spacing w:val="-3"/>
                <w:sz w:val="24"/>
                <w:highlight w:val="none"/>
                <w:lang w:eastAsia="zh-CN"/>
              </w:rPr>
              <w:t>体系</w:t>
            </w:r>
            <w:r>
              <w:rPr>
                <w:rFonts w:ascii="Times New Roman" w:hAnsi="Times New Roman"/>
                <w:spacing w:val="-36"/>
                <w:sz w:val="24"/>
                <w:highlight w:val="none"/>
                <w:lang w:eastAsia="zh-CN"/>
              </w:rPr>
              <w:t>，</w:t>
            </w:r>
            <w:r>
              <w:rPr>
                <w:rFonts w:ascii="Times New Roman" w:hAnsi="Times New Roman"/>
                <w:sz w:val="24"/>
                <w:highlight w:val="none"/>
                <w:lang w:eastAsia="zh-CN"/>
              </w:rPr>
              <w:t>规范</w:t>
            </w:r>
            <w:r>
              <w:rPr>
                <w:rFonts w:ascii="Times New Roman" w:hAnsi="Times New Roman"/>
                <w:spacing w:val="-3"/>
                <w:sz w:val="24"/>
                <w:highlight w:val="none"/>
                <w:lang w:eastAsia="zh-CN"/>
              </w:rPr>
              <w:t>危</w:t>
            </w:r>
            <w:r>
              <w:rPr>
                <w:rFonts w:ascii="Times New Roman" w:hAnsi="Times New Roman"/>
                <w:sz w:val="24"/>
                <w:highlight w:val="none"/>
                <w:lang w:eastAsia="zh-CN"/>
              </w:rPr>
              <w:t>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贮</w:t>
            </w:r>
            <w:r>
              <w:rPr>
                <w:rFonts w:ascii="Times New Roman" w:hAnsi="Times New Roman"/>
                <w:sz w:val="24"/>
                <w:highlight w:val="none"/>
                <w:lang w:eastAsia="zh-CN"/>
              </w:rPr>
              <w:t>存</w:t>
            </w:r>
            <w:r>
              <w:rPr>
                <w:rFonts w:ascii="Times New Roman" w:hAnsi="Times New Roman"/>
                <w:spacing w:val="-3"/>
                <w:sz w:val="24"/>
                <w:highlight w:val="none"/>
                <w:lang w:eastAsia="zh-CN"/>
              </w:rPr>
              <w:t>设施</w:t>
            </w:r>
            <w:r>
              <w:rPr>
                <w:rFonts w:ascii="Times New Roman" w:hAnsi="Times New Roman"/>
                <w:spacing w:val="-36"/>
                <w:sz w:val="24"/>
                <w:highlight w:val="none"/>
                <w:lang w:eastAsia="zh-CN"/>
              </w:rPr>
              <w:t>，</w:t>
            </w:r>
            <w:r>
              <w:rPr>
                <w:rFonts w:ascii="Times New Roman" w:hAnsi="Times New Roman"/>
                <w:sz w:val="24"/>
                <w:highlight w:val="none"/>
                <w:lang w:eastAsia="zh-CN"/>
              </w:rPr>
              <w:t>企业</w:t>
            </w:r>
            <w:r>
              <w:rPr>
                <w:rFonts w:ascii="Times New Roman" w:hAnsi="Times New Roman"/>
                <w:spacing w:val="-3"/>
                <w:sz w:val="24"/>
                <w:highlight w:val="none"/>
                <w:lang w:eastAsia="zh-CN"/>
              </w:rPr>
              <w:t>应</w:t>
            </w:r>
            <w:r>
              <w:rPr>
                <w:rFonts w:ascii="Times New Roman" w:hAnsi="Times New Roman"/>
                <w:sz w:val="24"/>
                <w:highlight w:val="none"/>
                <w:lang w:eastAsia="zh-CN"/>
              </w:rPr>
              <w:t>根据危险</w:t>
            </w:r>
            <w:r>
              <w:rPr>
                <w:rFonts w:ascii="Times New Roman" w:hAnsi="Times New Roman"/>
                <w:spacing w:val="-3"/>
                <w:sz w:val="24"/>
                <w:highlight w:val="none"/>
                <w:lang w:eastAsia="zh-CN"/>
              </w:rPr>
              <w:t>废</w:t>
            </w:r>
            <w:r>
              <w:rPr>
                <w:rFonts w:ascii="Times New Roman" w:hAnsi="Times New Roman"/>
                <w:sz w:val="24"/>
                <w:highlight w:val="none"/>
                <w:lang w:eastAsia="zh-CN"/>
              </w:rPr>
              <w:t>物</w:t>
            </w:r>
            <w:r>
              <w:rPr>
                <w:rFonts w:ascii="Times New Roman" w:hAnsi="Times New Roman"/>
                <w:spacing w:val="-3"/>
                <w:sz w:val="24"/>
                <w:highlight w:val="none"/>
                <w:lang w:eastAsia="zh-CN"/>
              </w:rPr>
              <w:t>的</w:t>
            </w:r>
            <w:r>
              <w:rPr>
                <w:rFonts w:ascii="Times New Roman" w:hAnsi="Times New Roman"/>
                <w:sz w:val="24"/>
                <w:highlight w:val="none"/>
                <w:lang w:eastAsia="zh-CN"/>
              </w:rPr>
              <w:t>种</w:t>
            </w:r>
            <w:r>
              <w:rPr>
                <w:rFonts w:ascii="Times New Roman" w:hAnsi="Times New Roman"/>
                <w:spacing w:val="-3"/>
                <w:sz w:val="24"/>
                <w:highlight w:val="none"/>
                <w:lang w:eastAsia="zh-CN"/>
              </w:rPr>
              <w:t>类</w:t>
            </w:r>
            <w:r>
              <w:rPr>
                <w:rFonts w:ascii="Times New Roman" w:hAnsi="Times New Roman"/>
                <w:sz w:val="24"/>
                <w:highlight w:val="none"/>
                <w:lang w:eastAsia="zh-CN"/>
              </w:rPr>
              <w:t>和</w:t>
            </w:r>
            <w:r>
              <w:rPr>
                <w:rFonts w:ascii="Times New Roman" w:hAnsi="Times New Roman"/>
                <w:spacing w:val="-3"/>
                <w:sz w:val="24"/>
                <w:highlight w:val="none"/>
                <w:lang w:eastAsia="zh-CN"/>
              </w:rPr>
              <w:t>特</w:t>
            </w:r>
            <w:r>
              <w:rPr>
                <w:rFonts w:ascii="Times New Roman" w:hAnsi="Times New Roman"/>
                <w:sz w:val="24"/>
                <w:highlight w:val="none"/>
                <w:lang w:eastAsia="zh-CN"/>
              </w:rPr>
              <w:t>性</w:t>
            </w:r>
            <w:r>
              <w:rPr>
                <w:rFonts w:ascii="Times New Roman" w:hAnsi="Times New Roman"/>
                <w:spacing w:val="-3"/>
                <w:sz w:val="24"/>
                <w:highlight w:val="none"/>
                <w:lang w:eastAsia="zh-CN"/>
              </w:rPr>
              <w:t>进</w:t>
            </w:r>
            <w:r>
              <w:rPr>
                <w:rFonts w:ascii="Times New Roman" w:hAnsi="Times New Roman"/>
                <w:sz w:val="24"/>
                <w:highlight w:val="none"/>
                <w:lang w:eastAsia="zh-CN"/>
              </w:rPr>
              <w:t>行分</w:t>
            </w:r>
            <w:r>
              <w:rPr>
                <w:rFonts w:ascii="Times New Roman" w:hAnsi="Times New Roman"/>
                <w:spacing w:val="-3"/>
                <w:sz w:val="24"/>
                <w:highlight w:val="none"/>
                <w:lang w:eastAsia="zh-CN"/>
              </w:rPr>
              <w:t>区</w:t>
            </w:r>
            <w:r>
              <w:rPr>
                <w:rFonts w:ascii="Times New Roman" w:hAnsi="Times New Roman"/>
                <w:spacing w:val="-20"/>
                <w:sz w:val="24"/>
                <w:highlight w:val="none"/>
                <w:lang w:eastAsia="zh-CN"/>
              </w:rPr>
              <w:t>、</w:t>
            </w:r>
            <w:r>
              <w:rPr>
                <w:rFonts w:ascii="Times New Roman" w:hAnsi="Times New Roman"/>
                <w:sz w:val="24"/>
                <w:highlight w:val="none"/>
                <w:lang w:eastAsia="zh-CN"/>
              </w:rPr>
              <w:t>分</w:t>
            </w:r>
            <w:r>
              <w:rPr>
                <w:rFonts w:ascii="Times New Roman" w:hAnsi="Times New Roman"/>
                <w:spacing w:val="-3"/>
                <w:sz w:val="24"/>
                <w:highlight w:val="none"/>
                <w:lang w:eastAsia="zh-CN"/>
              </w:rPr>
              <w:t>类</w:t>
            </w:r>
            <w:r>
              <w:rPr>
                <w:rFonts w:ascii="Times New Roman" w:hAnsi="Times New Roman"/>
                <w:sz w:val="24"/>
                <w:highlight w:val="none"/>
                <w:lang w:eastAsia="zh-CN"/>
              </w:rPr>
              <w:t>贮</w:t>
            </w:r>
            <w:r>
              <w:rPr>
                <w:rFonts w:ascii="Times New Roman" w:hAnsi="Times New Roman"/>
                <w:spacing w:val="-3"/>
                <w:sz w:val="24"/>
                <w:highlight w:val="none"/>
                <w:lang w:eastAsia="zh-CN"/>
              </w:rPr>
              <w:t>存</w:t>
            </w:r>
            <w:r>
              <w:rPr>
                <w:rFonts w:ascii="Times New Roman" w:hAnsi="Times New Roman"/>
                <w:spacing w:val="-17"/>
                <w:sz w:val="24"/>
                <w:highlight w:val="none"/>
                <w:lang w:eastAsia="zh-CN"/>
              </w:rPr>
              <w:t>，</w:t>
            </w:r>
            <w:r>
              <w:rPr>
                <w:rFonts w:ascii="Times New Roman" w:hAnsi="Times New Roman"/>
                <w:spacing w:val="-3"/>
                <w:sz w:val="24"/>
                <w:highlight w:val="none"/>
                <w:lang w:eastAsia="zh-CN"/>
              </w:rPr>
              <w:t>设置</w:t>
            </w:r>
            <w:r>
              <w:rPr>
                <w:rFonts w:ascii="Times New Roman" w:hAnsi="Times New Roman"/>
                <w:sz w:val="24"/>
                <w:highlight w:val="none"/>
                <w:lang w:eastAsia="zh-CN"/>
              </w:rPr>
              <w:t>防</w:t>
            </w:r>
            <w:r>
              <w:rPr>
                <w:rFonts w:ascii="Times New Roman" w:hAnsi="Times New Roman"/>
                <w:spacing w:val="-3"/>
                <w:sz w:val="24"/>
                <w:highlight w:val="none"/>
                <w:lang w:eastAsia="zh-CN"/>
              </w:rPr>
              <w:t>雨</w:t>
            </w:r>
            <w:r>
              <w:rPr>
                <w:rFonts w:ascii="Times New Roman" w:hAnsi="Times New Roman"/>
                <w:spacing w:val="-17"/>
                <w:sz w:val="24"/>
                <w:highlight w:val="none"/>
                <w:lang w:eastAsia="zh-CN"/>
              </w:rPr>
              <w:t>、</w:t>
            </w:r>
            <w:r>
              <w:rPr>
                <w:rFonts w:ascii="Times New Roman" w:hAnsi="Times New Roman"/>
                <w:spacing w:val="-3"/>
                <w:sz w:val="24"/>
                <w:highlight w:val="none"/>
                <w:lang w:eastAsia="zh-CN"/>
              </w:rPr>
              <w:t>防</w:t>
            </w:r>
            <w:r>
              <w:rPr>
                <w:rFonts w:ascii="Times New Roman" w:hAnsi="Times New Roman"/>
                <w:sz w:val="24"/>
                <w:highlight w:val="none"/>
                <w:lang w:eastAsia="zh-CN"/>
              </w:rPr>
              <w:t>火</w:t>
            </w:r>
            <w:r>
              <w:rPr>
                <w:rFonts w:ascii="Times New Roman" w:hAnsi="Times New Roman"/>
                <w:spacing w:val="-20"/>
                <w:sz w:val="24"/>
                <w:highlight w:val="none"/>
                <w:lang w:eastAsia="zh-CN"/>
              </w:rPr>
              <w:t>、</w:t>
            </w:r>
            <w:r>
              <w:rPr>
                <w:rFonts w:ascii="Times New Roman" w:hAnsi="Times New Roman"/>
                <w:sz w:val="24"/>
                <w:highlight w:val="none"/>
                <w:lang w:eastAsia="zh-CN"/>
              </w:rPr>
              <w:t>防</w:t>
            </w:r>
            <w:r>
              <w:rPr>
                <w:rFonts w:ascii="Times New Roman" w:hAnsi="Times New Roman"/>
                <w:spacing w:val="-3"/>
                <w:sz w:val="24"/>
                <w:highlight w:val="none"/>
                <w:lang w:eastAsia="zh-CN"/>
              </w:rPr>
              <w:t>雷</w:t>
            </w:r>
            <w:r>
              <w:rPr>
                <w:rFonts w:ascii="Times New Roman" w:hAnsi="Times New Roman"/>
                <w:spacing w:val="-20"/>
                <w:sz w:val="24"/>
                <w:highlight w:val="none"/>
                <w:lang w:eastAsia="zh-CN"/>
              </w:rPr>
              <w:t>、</w:t>
            </w:r>
            <w:r>
              <w:rPr>
                <w:rFonts w:ascii="Times New Roman" w:hAnsi="Times New Roman"/>
                <w:sz w:val="24"/>
                <w:highlight w:val="none"/>
                <w:lang w:eastAsia="zh-CN"/>
              </w:rPr>
              <w:t>防</w:t>
            </w:r>
            <w:r>
              <w:rPr>
                <w:rFonts w:ascii="Times New Roman" w:hAnsi="Times New Roman"/>
                <w:spacing w:val="-3"/>
                <w:sz w:val="24"/>
                <w:highlight w:val="none"/>
                <w:lang w:eastAsia="zh-CN"/>
              </w:rPr>
              <w:t>扬</w:t>
            </w:r>
            <w:r>
              <w:rPr>
                <w:rFonts w:ascii="Times New Roman" w:hAnsi="Times New Roman"/>
                <w:sz w:val="24"/>
                <w:highlight w:val="none"/>
                <w:lang w:eastAsia="zh-CN"/>
              </w:rPr>
              <w:t>散</w:t>
            </w:r>
            <w:r>
              <w:rPr>
                <w:rFonts w:ascii="Times New Roman" w:hAnsi="Times New Roman"/>
                <w:spacing w:val="-20"/>
                <w:sz w:val="24"/>
                <w:highlight w:val="none"/>
                <w:lang w:eastAsia="zh-CN"/>
              </w:rPr>
              <w:t>、</w:t>
            </w:r>
            <w:r>
              <w:rPr>
                <w:rFonts w:ascii="Times New Roman" w:hAnsi="Times New Roman"/>
                <w:sz w:val="24"/>
                <w:highlight w:val="none"/>
                <w:lang w:eastAsia="zh-CN"/>
              </w:rPr>
              <w:t>防</w:t>
            </w:r>
            <w:r>
              <w:rPr>
                <w:rFonts w:ascii="Times New Roman" w:hAnsi="Times New Roman"/>
                <w:spacing w:val="-3"/>
                <w:sz w:val="24"/>
                <w:highlight w:val="none"/>
                <w:lang w:eastAsia="zh-CN"/>
              </w:rPr>
              <w:t>渗</w:t>
            </w:r>
            <w:r>
              <w:rPr>
                <w:rFonts w:ascii="Times New Roman" w:hAnsi="Times New Roman"/>
                <w:sz w:val="24"/>
                <w:highlight w:val="none"/>
                <w:lang w:eastAsia="zh-CN"/>
              </w:rPr>
              <w:t>漏</w:t>
            </w:r>
            <w:r>
              <w:rPr>
                <w:rFonts w:ascii="Times New Roman" w:hAnsi="Times New Roman"/>
                <w:spacing w:val="-3"/>
                <w:sz w:val="24"/>
                <w:highlight w:val="none"/>
                <w:lang w:eastAsia="zh-CN"/>
              </w:rPr>
              <w:t>装</w:t>
            </w:r>
            <w:r>
              <w:rPr>
                <w:rFonts w:ascii="Times New Roman" w:hAnsi="Times New Roman"/>
                <w:sz w:val="24"/>
                <w:highlight w:val="none"/>
                <w:lang w:eastAsia="zh-CN"/>
              </w:rPr>
              <w:t>置及泄漏</w:t>
            </w:r>
            <w:r>
              <w:rPr>
                <w:rFonts w:ascii="Times New Roman" w:hAnsi="Times New Roman"/>
                <w:spacing w:val="-3"/>
                <w:sz w:val="24"/>
                <w:highlight w:val="none"/>
                <w:lang w:eastAsia="zh-CN"/>
              </w:rPr>
              <w:t>液</w:t>
            </w:r>
            <w:r>
              <w:rPr>
                <w:rFonts w:ascii="Times New Roman" w:hAnsi="Times New Roman"/>
                <w:spacing w:val="-1"/>
                <w:sz w:val="24"/>
                <w:highlight w:val="none"/>
                <w:lang w:eastAsia="zh-CN"/>
              </w:rPr>
              <w:t>体</w:t>
            </w:r>
            <w:r>
              <w:rPr>
                <w:rFonts w:ascii="Times New Roman" w:hAnsi="Times New Roman"/>
                <w:spacing w:val="-3"/>
                <w:sz w:val="24"/>
                <w:highlight w:val="none"/>
                <w:lang w:eastAsia="zh-CN"/>
              </w:rPr>
              <w:t>收</w:t>
            </w:r>
            <w:r>
              <w:rPr>
                <w:rFonts w:ascii="Times New Roman" w:hAnsi="Times New Roman"/>
                <w:sz w:val="24"/>
                <w:highlight w:val="none"/>
                <w:lang w:eastAsia="zh-CN"/>
              </w:rPr>
              <w:t>集</w:t>
            </w:r>
            <w:r>
              <w:rPr>
                <w:rFonts w:ascii="Times New Roman" w:hAnsi="Times New Roman"/>
                <w:spacing w:val="-3"/>
                <w:sz w:val="24"/>
                <w:highlight w:val="none"/>
                <w:lang w:eastAsia="zh-CN"/>
              </w:rPr>
              <w:t>装</w:t>
            </w:r>
            <w:r>
              <w:rPr>
                <w:rFonts w:ascii="Times New Roman" w:hAnsi="Times New Roman"/>
                <w:sz w:val="24"/>
                <w:highlight w:val="none"/>
                <w:lang w:eastAsia="zh-CN"/>
              </w:rPr>
              <w:t>置。</w:t>
            </w:r>
          </w:p>
          <w:p>
            <w:pPr>
              <w:pStyle w:val="43"/>
              <w:kinsoku w:val="0"/>
              <w:overflowPunct w:val="0"/>
              <w:adjustRightInd w:val="0"/>
              <w:snapToGrid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⑨本项目危废暂存过程中可能有少量废气产生，企业对危废进行密闭暂存。废活性炭</w:t>
            </w:r>
            <w:r>
              <w:rPr>
                <w:rFonts w:hint="eastAsia" w:ascii="Times New Roman" w:hAnsi="Times New Roman"/>
                <w:sz w:val="24"/>
                <w:highlight w:val="none"/>
                <w:lang w:eastAsia="zh-CN"/>
              </w:rPr>
              <w:t>、废弃含油抹布、劳保用品</w:t>
            </w:r>
            <w:r>
              <w:rPr>
                <w:rFonts w:ascii="Times New Roman" w:hAnsi="Times New Roman"/>
                <w:sz w:val="24"/>
                <w:highlight w:val="none"/>
                <w:lang w:eastAsia="zh-CN"/>
              </w:rPr>
              <w:t>采用袋装暂存，扎紧暂存袋袋口，避免出现洒出情况</w:t>
            </w:r>
            <w:r>
              <w:rPr>
                <w:rFonts w:hint="eastAsia" w:ascii="Times New Roman" w:hAnsi="Times New Roman"/>
                <w:sz w:val="24"/>
                <w:highlight w:val="none"/>
                <w:lang w:eastAsia="zh-CN"/>
              </w:rPr>
              <w:t>；废机油用原桶盛装，尽量封盖，密封，以防运输、搬运过程洒漏</w:t>
            </w:r>
            <w:r>
              <w:rPr>
                <w:rFonts w:ascii="Times New Roman" w:hAnsi="Times New Roman"/>
                <w:sz w:val="24"/>
                <w:highlight w:val="none"/>
                <w:lang w:eastAsia="zh-CN"/>
              </w:rPr>
              <w:t>。采取一系列措施后，本项目无需进行危废废气的收集处置。本项目在出入口、设施内部、危险废物运输车辆通道等关键位置设置视频监控。</w:t>
            </w:r>
          </w:p>
          <w:p>
            <w:pPr>
              <w:pStyle w:val="43"/>
              <w:kinsoku w:val="0"/>
              <w:overflowPunct w:val="0"/>
              <w:adjustRightInd w:val="0"/>
              <w:snapToGrid w:val="0"/>
              <w:spacing w:line="360" w:lineRule="auto"/>
              <w:ind w:firstLine="480" w:firstLineChars="200"/>
              <w:rPr>
                <w:rFonts w:ascii="Times New Roman" w:hAnsi="Times New Roman"/>
                <w:b/>
                <w:kern w:val="0"/>
                <w:sz w:val="10"/>
                <w:szCs w:val="10"/>
                <w:highlight w:val="none"/>
                <w:lang w:eastAsia="zh-CN"/>
              </w:rPr>
            </w:pPr>
            <w:r>
              <w:rPr>
                <w:rFonts w:ascii="Times New Roman" w:hAnsi="Times New Roman"/>
                <w:sz w:val="24"/>
                <w:highlight w:val="none"/>
                <w:lang w:eastAsia="zh-CN"/>
              </w:rPr>
              <w:t>⑩危险废物贮存设施需作为污染防治设施纳入建设项目竣工环保验收，并符合安全生产、消防、规划、建设等相关职能的相关要求。</w:t>
            </w:r>
          </w:p>
          <w:p>
            <w:pPr>
              <w:pStyle w:val="43"/>
              <w:kinsoku w:val="0"/>
              <w:overflowPunct w:val="0"/>
              <w:spacing w:line="360" w:lineRule="auto"/>
              <w:ind w:firstLine="482" w:firstLineChars="200"/>
              <w:rPr>
                <w:rFonts w:ascii="Times New Roman" w:hAnsi="Times New Roman"/>
                <w:b/>
                <w:bCs/>
                <w:sz w:val="24"/>
                <w:highlight w:val="none"/>
                <w:lang w:eastAsia="zh-CN"/>
              </w:rPr>
            </w:pPr>
            <w:r>
              <w:rPr>
                <w:rFonts w:ascii="Times New Roman" w:hAnsi="Times New Roman"/>
                <w:b/>
                <w:bCs/>
                <w:sz w:val="24"/>
                <w:highlight w:val="none"/>
                <w:lang w:eastAsia="zh-CN"/>
              </w:rPr>
              <w:t>危废暂存场所设置合理性分析：</w:t>
            </w:r>
          </w:p>
          <w:p>
            <w:pPr>
              <w:adjustRightInd w:val="0"/>
              <w:snapToGrid w:val="0"/>
              <w:spacing w:line="360" w:lineRule="auto"/>
              <w:ind w:firstLine="480" w:firstLineChars="200"/>
              <w:rPr>
                <w:bCs/>
                <w:sz w:val="24"/>
                <w:highlight w:val="none"/>
              </w:rPr>
            </w:pPr>
            <w:r>
              <w:rPr>
                <w:bCs/>
                <w:sz w:val="24"/>
                <w:highlight w:val="none"/>
              </w:rPr>
              <w:t>本项目危险固废暂存间占地面积</w:t>
            </w:r>
            <w:r>
              <w:rPr>
                <w:rFonts w:hint="eastAsia"/>
                <w:bCs/>
                <w:sz w:val="24"/>
                <w:highlight w:val="none"/>
              </w:rPr>
              <w:t>15</w:t>
            </w:r>
            <w:r>
              <w:rPr>
                <w:bCs/>
                <w:sz w:val="24"/>
                <w:highlight w:val="none"/>
              </w:rPr>
              <w:t>m</w:t>
            </w:r>
            <w:r>
              <w:rPr>
                <w:bCs/>
                <w:sz w:val="24"/>
                <w:highlight w:val="none"/>
                <w:vertAlign w:val="superscript"/>
              </w:rPr>
              <w:t>2</w:t>
            </w:r>
            <w:r>
              <w:rPr>
                <w:bCs/>
                <w:sz w:val="24"/>
                <w:highlight w:val="none"/>
              </w:rPr>
              <w:t>，需要按照《危险废物贮存污染控制标准》（</w:t>
            </w:r>
            <w:r>
              <w:rPr>
                <w:rFonts w:hint="eastAsia"/>
                <w:bCs/>
                <w:sz w:val="24"/>
                <w:highlight w:val="none"/>
              </w:rPr>
              <w:t>GB18597-2023</w:t>
            </w:r>
            <w:r>
              <w:rPr>
                <w:bCs/>
                <w:sz w:val="24"/>
                <w:highlight w:val="none"/>
              </w:rPr>
              <w:t>）及其修改单要求进行建设。危废暂存场所地面基础及内墙应采取防渗措施，防渗层为至少1</w:t>
            </w:r>
            <w:r>
              <w:rPr>
                <w:rFonts w:hint="eastAsia"/>
                <w:bCs/>
                <w:sz w:val="24"/>
                <w:highlight w:val="none"/>
                <w:lang w:val="en-US" w:eastAsia="zh-CN"/>
              </w:rPr>
              <w:t>m</w:t>
            </w:r>
            <w:r>
              <w:rPr>
                <w:bCs/>
                <w:sz w:val="24"/>
                <w:highlight w:val="none"/>
              </w:rPr>
              <w:t>厚</w:t>
            </w:r>
            <w:r>
              <w:rPr>
                <w:rFonts w:hint="eastAsia"/>
                <w:bCs/>
                <w:sz w:val="24"/>
                <w:highlight w:val="none"/>
                <w:lang w:eastAsia="zh-CN"/>
              </w:rPr>
              <w:t>黏土</w:t>
            </w:r>
            <w:r>
              <w:rPr>
                <w:bCs/>
                <w:sz w:val="24"/>
                <w:highlight w:val="none"/>
              </w:rPr>
              <w:t>层（渗透系数≤10</w:t>
            </w:r>
            <w:r>
              <w:rPr>
                <w:bCs/>
                <w:sz w:val="24"/>
                <w:highlight w:val="none"/>
                <w:vertAlign w:val="superscript"/>
              </w:rPr>
              <w:t>-7</w:t>
            </w:r>
            <w:r>
              <w:rPr>
                <w:bCs/>
                <w:sz w:val="24"/>
                <w:highlight w:val="none"/>
              </w:rPr>
              <w:t>cm/s），或2</w:t>
            </w:r>
            <w:r>
              <w:rPr>
                <w:rFonts w:hint="eastAsia"/>
                <w:bCs/>
                <w:sz w:val="24"/>
                <w:highlight w:val="none"/>
                <w:lang w:val="en-US" w:eastAsia="zh-CN"/>
              </w:rPr>
              <w:t>mm</w:t>
            </w:r>
            <w:r>
              <w:rPr>
                <w:bCs/>
                <w:sz w:val="24"/>
                <w:highlight w:val="none"/>
              </w:rPr>
              <w:t>厚高密度聚乙烯，或至少2</w:t>
            </w:r>
            <w:r>
              <w:rPr>
                <w:rFonts w:hint="eastAsia"/>
                <w:bCs/>
                <w:sz w:val="24"/>
                <w:highlight w:val="none"/>
                <w:lang w:val="en-US" w:eastAsia="zh-CN"/>
              </w:rPr>
              <w:t>mm</w:t>
            </w:r>
            <w:r>
              <w:rPr>
                <w:bCs/>
                <w:sz w:val="24"/>
                <w:highlight w:val="none"/>
              </w:rPr>
              <w:t>厚</w:t>
            </w:r>
            <w:r>
              <w:rPr>
                <w:rFonts w:hint="eastAsia"/>
                <w:bCs/>
                <w:sz w:val="24"/>
                <w:highlight w:val="none"/>
                <w:lang w:eastAsia="zh-CN"/>
              </w:rPr>
              <w:t>的其他</w:t>
            </w:r>
            <w:r>
              <w:rPr>
                <w:bCs/>
                <w:sz w:val="24"/>
                <w:highlight w:val="none"/>
              </w:rPr>
              <w:t>人工材料，使用防水混凝土，地面做防滑处理，危险废物临时贮存房渗透系数达1.0×10</w:t>
            </w:r>
            <w:r>
              <w:rPr>
                <w:bCs/>
                <w:sz w:val="24"/>
                <w:highlight w:val="none"/>
                <w:vertAlign w:val="superscript"/>
              </w:rPr>
              <w:t>-10</w:t>
            </w:r>
            <w:r>
              <w:rPr>
                <w:bCs/>
                <w:sz w:val="24"/>
                <w:highlight w:val="none"/>
              </w:rPr>
              <w:t>cm/s。</w:t>
            </w:r>
          </w:p>
          <w:p>
            <w:pPr>
              <w:adjustRightInd w:val="0"/>
              <w:snapToGrid w:val="0"/>
              <w:spacing w:line="360" w:lineRule="auto"/>
              <w:ind w:firstLine="480" w:firstLineChars="200"/>
              <w:rPr>
                <w:bCs/>
                <w:sz w:val="24"/>
                <w:highlight w:val="none"/>
              </w:rPr>
            </w:pPr>
            <w:r>
              <w:rPr>
                <w:sz w:val="24"/>
                <w:highlight w:val="none"/>
              </w:rPr>
              <w:t>本项目危险废物为分类贮存，废活性炭、</w:t>
            </w:r>
            <w:r>
              <w:rPr>
                <w:rFonts w:hint="eastAsia"/>
                <w:sz w:val="24"/>
                <w:highlight w:val="none"/>
                <w:lang w:eastAsia="zh-CN"/>
              </w:rPr>
              <w:t>焦油</w:t>
            </w:r>
            <w:r>
              <w:rPr>
                <w:sz w:val="24"/>
                <w:highlight w:val="none"/>
              </w:rPr>
              <w:t>、</w:t>
            </w:r>
            <w:r>
              <w:rPr>
                <w:rFonts w:hint="eastAsia"/>
                <w:sz w:val="24"/>
                <w:highlight w:val="none"/>
                <w:lang w:eastAsia="zh-CN"/>
              </w:rPr>
              <w:t>浸泡池底泥，其中废活性炭、浸泡池底泥</w:t>
            </w:r>
            <w:r>
              <w:rPr>
                <w:sz w:val="24"/>
                <w:highlight w:val="none"/>
              </w:rPr>
              <w:t>采用袋装暂存，扎紧暂存袋袋口</w:t>
            </w:r>
            <w:r>
              <w:rPr>
                <w:bCs/>
                <w:sz w:val="24"/>
                <w:highlight w:val="none"/>
              </w:rPr>
              <w:t>，</w:t>
            </w:r>
            <w:r>
              <w:rPr>
                <w:rFonts w:hint="eastAsia"/>
                <w:bCs/>
                <w:sz w:val="24"/>
                <w:highlight w:val="none"/>
                <w:lang w:eastAsia="zh-CN"/>
              </w:rPr>
              <w:t>焦油采用桶装，</w:t>
            </w:r>
            <w:r>
              <w:rPr>
                <w:bCs/>
                <w:sz w:val="24"/>
                <w:highlight w:val="none"/>
              </w:rPr>
              <w:t>避免出现洒出情况。危废暂存场所地面做防渗处理。此外，危废存放远离火种、热源并设置警示标志，定期检查并配置灭火器。因此，本项目危废燃烧爆炸的可能性较小，本项目危废无需进行预处理，需集中收集合理堆放于危废暂存场所。</w:t>
            </w:r>
          </w:p>
          <w:p>
            <w:pPr>
              <w:pStyle w:val="43"/>
              <w:kinsoku w:val="0"/>
              <w:overflowPunct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（3）危险废物运输要求及分析</w:t>
            </w:r>
          </w:p>
          <w:p>
            <w:pPr>
              <w:pStyle w:val="43"/>
              <w:kinsoku w:val="0"/>
              <w:overflowPunct w:val="0"/>
              <w:spacing w:line="360" w:lineRule="auto"/>
              <w:ind w:firstLine="480" w:firstLineChars="200"/>
              <w:rPr>
                <w:rFonts w:ascii="Times New Roman" w:hAnsi="Times New Roman"/>
                <w:sz w:val="24"/>
                <w:highlight w:val="none"/>
                <w:lang w:eastAsia="zh-CN"/>
              </w:rPr>
            </w:pPr>
            <w:r>
              <w:rPr>
                <w:rFonts w:ascii="Times New Roman" w:hAnsi="Times New Roman"/>
                <w:sz w:val="24"/>
                <w:highlight w:val="none"/>
                <w:lang w:eastAsia="zh-CN"/>
              </w:rPr>
              <w:t>企业危险废物运输要求做到以下几点：</w:t>
            </w:r>
          </w:p>
          <w:p>
            <w:pPr>
              <w:adjustRightInd w:val="0"/>
              <w:snapToGrid w:val="0"/>
              <w:spacing w:line="360" w:lineRule="auto"/>
              <w:ind w:firstLine="480" w:firstLineChars="200"/>
              <w:rPr>
                <w:sz w:val="24"/>
                <w:highlight w:val="none"/>
              </w:rPr>
            </w:pPr>
            <w:r>
              <w:rPr>
                <w:sz w:val="24"/>
                <w:highlight w:val="none"/>
              </w:rPr>
              <w:t>①危</w:t>
            </w:r>
            <w:r>
              <w:rPr>
                <w:spacing w:val="-3"/>
                <w:sz w:val="24"/>
                <w:highlight w:val="none"/>
              </w:rPr>
              <w:t>险</w:t>
            </w:r>
            <w:r>
              <w:rPr>
                <w:sz w:val="24"/>
                <w:highlight w:val="none"/>
              </w:rPr>
              <w:t>废</w:t>
            </w:r>
            <w:r>
              <w:rPr>
                <w:spacing w:val="-3"/>
                <w:sz w:val="24"/>
                <w:highlight w:val="none"/>
              </w:rPr>
              <w:t>物</w:t>
            </w:r>
            <w:r>
              <w:rPr>
                <w:sz w:val="24"/>
                <w:highlight w:val="none"/>
              </w:rPr>
              <w:t>的</w:t>
            </w:r>
            <w:r>
              <w:rPr>
                <w:spacing w:val="-3"/>
                <w:sz w:val="24"/>
                <w:highlight w:val="none"/>
              </w:rPr>
              <w:t>运</w:t>
            </w:r>
            <w:r>
              <w:rPr>
                <w:sz w:val="24"/>
                <w:highlight w:val="none"/>
              </w:rPr>
              <w:t>输</w:t>
            </w:r>
            <w:r>
              <w:rPr>
                <w:spacing w:val="-3"/>
                <w:sz w:val="24"/>
                <w:highlight w:val="none"/>
              </w:rPr>
              <w:t>车</w:t>
            </w:r>
            <w:r>
              <w:rPr>
                <w:sz w:val="24"/>
                <w:highlight w:val="none"/>
              </w:rPr>
              <w:t>辆</w:t>
            </w:r>
            <w:r>
              <w:rPr>
                <w:spacing w:val="-3"/>
                <w:sz w:val="24"/>
                <w:highlight w:val="none"/>
              </w:rPr>
              <w:t>须</w:t>
            </w:r>
            <w:r>
              <w:rPr>
                <w:sz w:val="24"/>
                <w:highlight w:val="none"/>
              </w:rPr>
              <w:t>经主</w:t>
            </w:r>
            <w:r>
              <w:rPr>
                <w:spacing w:val="-3"/>
                <w:sz w:val="24"/>
                <w:highlight w:val="none"/>
              </w:rPr>
              <w:t>管</w:t>
            </w:r>
            <w:r>
              <w:rPr>
                <w:sz w:val="24"/>
                <w:highlight w:val="none"/>
              </w:rPr>
              <w:t>单</w:t>
            </w:r>
            <w:r>
              <w:rPr>
                <w:spacing w:val="-3"/>
                <w:sz w:val="24"/>
                <w:highlight w:val="none"/>
              </w:rPr>
              <w:t>位</w:t>
            </w:r>
            <w:r>
              <w:rPr>
                <w:sz w:val="24"/>
                <w:highlight w:val="none"/>
              </w:rPr>
              <w:t>检</w:t>
            </w:r>
            <w:r>
              <w:rPr>
                <w:spacing w:val="-3"/>
                <w:sz w:val="24"/>
                <w:highlight w:val="none"/>
              </w:rPr>
              <w:t>查</w:t>
            </w:r>
            <w:r>
              <w:rPr>
                <w:spacing w:val="-53"/>
                <w:sz w:val="24"/>
                <w:highlight w:val="none"/>
              </w:rPr>
              <w:t>，</w:t>
            </w:r>
            <w:r>
              <w:rPr>
                <w:spacing w:val="-3"/>
                <w:sz w:val="24"/>
                <w:highlight w:val="none"/>
              </w:rPr>
              <w:t>并</w:t>
            </w:r>
            <w:r>
              <w:rPr>
                <w:sz w:val="24"/>
                <w:highlight w:val="none"/>
              </w:rPr>
              <w:t>持</w:t>
            </w:r>
            <w:r>
              <w:rPr>
                <w:spacing w:val="-3"/>
                <w:sz w:val="24"/>
                <w:highlight w:val="none"/>
              </w:rPr>
              <w:t>有</w:t>
            </w:r>
            <w:r>
              <w:rPr>
                <w:sz w:val="24"/>
                <w:highlight w:val="none"/>
              </w:rPr>
              <w:t>有关</w:t>
            </w:r>
            <w:r>
              <w:rPr>
                <w:spacing w:val="-3"/>
                <w:sz w:val="24"/>
                <w:highlight w:val="none"/>
              </w:rPr>
              <w:t>单</w:t>
            </w:r>
            <w:r>
              <w:rPr>
                <w:sz w:val="24"/>
                <w:highlight w:val="none"/>
              </w:rPr>
              <w:t>位</w:t>
            </w:r>
            <w:r>
              <w:rPr>
                <w:spacing w:val="-3"/>
                <w:sz w:val="24"/>
                <w:highlight w:val="none"/>
              </w:rPr>
              <w:t>签</w:t>
            </w:r>
            <w:r>
              <w:rPr>
                <w:sz w:val="24"/>
                <w:highlight w:val="none"/>
              </w:rPr>
              <w:t>发</w:t>
            </w:r>
            <w:r>
              <w:rPr>
                <w:spacing w:val="-3"/>
                <w:sz w:val="24"/>
                <w:highlight w:val="none"/>
              </w:rPr>
              <w:t>的</w:t>
            </w:r>
            <w:r>
              <w:rPr>
                <w:sz w:val="24"/>
                <w:highlight w:val="none"/>
              </w:rPr>
              <w:t>许</w:t>
            </w:r>
            <w:r>
              <w:rPr>
                <w:spacing w:val="-3"/>
                <w:sz w:val="24"/>
                <w:highlight w:val="none"/>
              </w:rPr>
              <w:t>可</w:t>
            </w:r>
            <w:r>
              <w:rPr>
                <w:sz w:val="24"/>
                <w:highlight w:val="none"/>
              </w:rPr>
              <w:t>证</w:t>
            </w:r>
            <w:r>
              <w:rPr>
                <w:spacing w:val="-56"/>
                <w:sz w:val="24"/>
                <w:highlight w:val="none"/>
              </w:rPr>
              <w:t>，</w:t>
            </w:r>
            <w:r>
              <w:rPr>
                <w:sz w:val="24"/>
                <w:highlight w:val="none"/>
              </w:rPr>
              <w:t>负责</w:t>
            </w:r>
            <w:r>
              <w:rPr>
                <w:spacing w:val="-3"/>
                <w:sz w:val="24"/>
                <w:highlight w:val="none"/>
              </w:rPr>
              <w:t>运</w:t>
            </w:r>
            <w:r>
              <w:rPr>
                <w:sz w:val="24"/>
                <w:highlight w:val="none"/>
              </w:rPr>
              <w:t>输</w:t>
            </w:r>
            <w:r>
              <w:rPr>
                <w:spacing w:val="-3"/>
                <w:sz w:val="24"/>
                <w:highlight w:val="none"/>
              </w:rPr>
              <w:t>的</w:t>
            </w:r>
            <w:r>
              <w:rPr>
                <w:sz w:val="24"/>
                <w:highlight w:val="none"/>
              </w:rPr>
              <w:t>司</w:t>
            </w:r>
            <w:r>
              <w:rPr>
                <w:spacing w:val="-1"/>
                <w:sz w:val="24"/>
                <w:highlight w:val="none"/>
              </w:rPr>
              <w:t>机</w:t>
            </w:r>
            <w:r>
              <w:rPr>
                <w:sz w:val="24"/>
                <w:highlight w:val="none"/>
              </w:rPr>
              <w:t>应</w:t>
            </w:r>
            <w:r>
              <w:rPr>
                <w:spacing w:val="-3"/>
                <w:sz w:val="24"/>
                <w:highlight w:val="none"/>
              </w:rPr>
              <w:t>通</w:t>
            </w:r>
            <w:r>
              <w:rPr>
                <w:sz w:val="24"/>
                <w:highlight w:val="none"/>
              </w:rPr>
              <w:t>过</w:t>
            </w:r>
            <w:r>
              <w:rPr>
                <w:spacing w:val="-3"/>
                <w:sz w:val="24"/>
                <w:highlight w:val="none"/>
              </w:rPr>
              <w:t>培</w:t>
            </w:r>
            <w:r>
              <w:rPr>
                <w:sz w:val="24"/>
                <w:highlight w:val="none"/>
              </w:rPr>
              <w:t>训</w:t>
            </w:r>
            <w:r>
              <w:rPr>
                <w:spacing w:val="-3"/>
                <w:sz w:val="24"/>
                <w:highlight w:val="none"/>
              </w:rPr>
              <w:t>，</w:t>
            </w:r>
            <w:r>
              <w:rPr>
                <w:spacing w:val="-1"/>
                <w:sz w:val="24"/>
                <w:highlight w:val="none"/>
              </w:rPr>
              <w:t>持</w:t>
            </w:r>
            <w:r>
              <w:rPr>
                <w:spacing w:val="-3"/>
                <w:sz w:val="24"/>
                <w:highlight w:val="none"/>
              </w:rPr>
              <w:t>有</w:t>
            </w:r>
            <w:r>
              <w:rPr>
                <w:sz w:val="24"/>
                <w:highlight w:val="none"/>
              </w:rPr>
              <w:t>证</w:t>
            </w:r>
            <w:r>
              <w:rPr>
                <w:spacing w:val="-3"/>
                <w:sz w:val="24"/>
                <w:highlight w:val="none"/>
              </w:rPr>
              <w:t>明</w:t>
            </w:r>
            <w:r>
              <w:rPr>
                <w:sz w:val="24"/>
                <w:highlight w:val="none"/>
              </w:rPr>
              <w:t>文件；</w:t>
            </w:r>
          </w:p>
          <w:p>
            <w:pPr>
              <w:adjustRightInd w:val="0"/>
              <w:snapToGrid w:val="0"/>
              <w:spacing w:line="360" w:lineRule="auto"/>
              <w:ind w:firstLine="480" w:firstLineChars="200"/>
              <w:rPr>
                <w:sz w:val="24"/>
                <w:highlight w:val="none"/>
              </w:rPr>
            </w:pPr>
            <w:r>
              <w:rPr>
                <w:sz w:val="24"/>
                <w:highlight w:val="none"/>
              </w:rPr>
              <w:t>②承载危险废物的车辆须有明显的标志或适当的危险符号，已引起注意；</w:t>
            </w:r>
          </w:p>
          <w:p>
            <w:pPr>
              <w:adjustRightInd w:val="0"/>
              <w:snapToGrid w:val="0"/>
              <w:spacing w:line="360" w:lineRule="auto"/>
              <w:ind w:firstLine="480" w:firstLineChars="200"/>
              <w:rPr>
                <w:sz w:val="24"/>
                <w:highlight w:val="none"/>
              </w:rPr>
            </w:pPr>
            <w:r>
              <w:rPr>
                <w:sz w:val="24"/>
                <w:highlight w:val="none"/>
              </w:rPr>
              <w:t>③载有危险废物的车辆在公路上行驶时，须持有运输许可证，其上应注明废物来源、性质和运往地点；</w:t>
            </w:r>
          </w:p>
          <w:p>
            <w:pPr>
              <w:adjustRightInd w:val="0"/>
              <w:snapToGrid w:val="0"/>
              <w:spacing w:line="360" w:lineRule="auto"/>
              <w:ind w:firstLine="480" w:firstLineChars="200"/>
              <w:rPr>
                <w:sz w:val="24"/>
                <w:highlight w:val="none"/>
              </w:rPr>
            </w:pPr>
            <w:r>
              <w:rPr>
                <w:sz w:val="24"/>
                <w:highlight w:val="none"/>
              </w:rPr>
              <w:t>④组织危险废物的运输单位，在事先需</w:t>
            </w:r>
            <w:r>
              <w:rPr>
                <w:rFonts w:hint="eastAsia"/>
                <w:sz w:val="24"/>
                <w:highlight w:val="none"/>
                <w:lang w:eastAsia="zh-CN"/>
              </w:rPr>
              <w:t>做出</w:t>
            </w:r>
            <w:r>
              <w:rPr>
                <w:sz w:val="24"/>
                <w:highlight w:val="none"/>
              </w:rPr>
              <w:t>周密的运输计划和行驶路线，其中包括有效的废物泄漏情况下的应急措施；</w:t>
            </w:r>
          </w:p>
          <w:p>
            <w:pPr>
              <w:adjustRightInd w:val="0"/>
              <w:snapToGrid w:val="0"/>
              <w:spacing w:line="360" w:lineRule="auto"/>
              <w:ind w:firstLine="480" w:firstLineChars="200"/>
              <w:rPr>
                <w:sz w:val="24"/>
                <w:highlight w:val="none"/>
              </w:rPr>
            </w:pPr>
            <w:r>
              <w:rPr>
                <w:sz w:val="24"/>
                <w:highlight w:val="none"/>
              </w:rPr>
              <w:t>⑤必须配备随车人员在途中经常检查，危险废物如有丢失、被盗，应立即报告当地交通运输、环境保护主管部门，并由交通运输主管部门会同公安部门和环保部门查处；</w:t>
            </w:r>
          </w:p>
          <w:p>
            <w:pPr>
              <w:adjustRightInd w:val="0"/>
              <w:snapToGrid w:val="0"/>
              <w:spacing w:line="360" w:lineRule="auto"/>
              <w:ind w:firstLine="480" w:firstLineChars="200"/>
              <w:rPr>
                <w:sz w:val="24"/>
                <w:highlight w:val="none"/>
              </w:rPr>
            </w:pPr>
            <w:r>
              <w:rPr>
                <w:sz w:val="24"/>
                <w:highlight w:val="none"/>
              </w:rPr>
              <w:t>⑥驾驶人员一次连续驾驶4小时应休息20分钟以上，24小时之内施加驾驶时间累计不超过8小时。</w:t>
            </w:r>
          </w:p>
          <w:p>
            <w:pPr>
              <w:adjustRightInd w:val="0"/>
              <w:snapToGrid w:val="0"/>
              <w:spacing w:line="360" w:lineRule="auto"/>
              <w:ind w:firstLine="480" w:firstLineChars="200"/>
              <w:rPr>
                <w:sz w:val="24"/>
                <w:highlight w:val="none"/>
              </w:rPr>
            </w:pPr>
            <w:r>
              <w:rPr>
                <w:sz w:val="24"/>
                <w:highlight w:val="none"/>
              </w:rPr>
              <w:t>因此企业危废运输过程中对环境影响较小。</w:t>
            </w:r>
          </w:p>
          <w:p>
            <w:pPr>
              <w:pStyle w:val="10"/>
              <w:spacing w:before="0" w:after="0" w:line="360" w:lineRule="auto"/>
              <w:ind w:right="0" w:firstLine="480" w:firstLineChars="200"/>
              <w:rPr>
                <w:bCs/>
                <w:sz w:val="24"/>
                <w:szCs w:val="24"/>
                <w:highlight w:val="none"/>
              </w:rPr>
            </w:pPr>
            <w:r>
              <w:rPr>
                <w:sz w:val="24"/>
                <w:szCs w:val="24"/>
                <w:highlight w:val="none"/>
              </w:rPr>
              <w:t>（4）危险废物</w:t>
            </w:r>
            <w:r>
              <w:rPr>
                <w:bCs/>
                <w:sz w:val="24"/>
                <w:szCs w:val="24"/>
                <w:highlight w:val="none"/>
              </w:rPr>
              <w:t>收集污染防治措施分析</w:t>
            </w:r>
          </w:p>
          <w:p>
            <w:pPr>
              <w:adjustRightInd w:val="0"/>
              <w:snapToGrid w:val="0"/>
              <w:spacing w:line="360" w:lineRule="auto"/>
              <w:ind w:firstLine="480" w:firstLineChars="200"/>
              <w:rPr>
                <w:bCs/>
                <w:sz w:val="24"/>
                <w:highlight w:val="none"/>
              </w:rPr>
            </w:pPr>
            <w:r>
              <w:rPr>
                <w:bCs/>
                <w:sz w:val="24"/>
                <w:highlight w:val="none"/>
              </w:rPr>
              <w:t>危险废物的收集须严格按照《危险废物收集贮存运输技术规范》（HJ2025-2012）的要求：</w:t>
            </w:r>
          </w:p>
          <w:p>
            <w:pPr>
              <w:numPr>
                <w:ilvl w:val="0"/>
                <w:numId w:val="5"/>
              </w:numPr>
              <w:adjustRightInd w:val="0"/>
              <w:snapToGrid w:val="0"/>
              <w:spacing w:line="360" w:lineRule="auto"/>
              <w:ind w:firstLine="480" w:firstLineChars="200"/>
              <w:rPr>
                <w:bCs/>
                <w:sz w:val="24"/>
                <w:highlight w:val="none"/>
              </w:rPr>
            </w:pPr>
            <w:r>
              <w:rPr>
                <w:bCs/>
                <w:sz w:val="24"/>
                <w:highlight w:val="none"/>
              </w:rPr>
              <w:t>根据危险废物产生的工艺特征、排放周期、特性、管理计划等因素制定详细的 收集计划。收集计划包括收集任务概述、收集目标及原则、危险废物特性评估、危险废物收集量估算、收集作业范围和方法、收集设备与包装容器、安全生产与个人防护、工程防护与事故应急、进度安排与组织管理等。</w:t>
            </w:r>
          </w:p>
          <w:p>
            <w:pPr>
              <w:numPr>
                <w:ilvl w:val="0"/>
                <w:numId w:val="5"/>
              </w:numPr>
              <w:adjustRightInd w:val="0"/>
              <w:snapToGrid w:val="0"/>
              <w:spacing w:line="360" w:lineRule="auto"/>
              <w:ind w:firstLine="480" w:firstLineChars="200"/>
              <w:rPr>
                <w:bCs/>
                <w:sz w:val="24"/>
                <w:highlight w:val="none"/>
              </w:rPr>
            </w:pPr>
            <w:r>
              <w:rPr>
                <w:bCs/>
                <w:sz w:val="24"/>
                <w:highlight w:val="none"/>
              </w:rPr>
              <w:t>制定危险废物收集操作规程，内容包括适用范围、操作程序和方法、专用设备和工具、转移和交接、安全保障和应急防护等。</w:t>
            </w:r>
          </w:p>
          <w:p>
            <w:pPr>
              <w:numPr>
                <w:ilvl w:val="0"/>
                <w:numId w:val="5"/>
              </w:numPr>
              <w:adjustRightInd w:val="0"/>
              <w:snapToGrid w:val="0"/>
              <w:spacing w:line="360" w:lineRule="auto"/>
              <w:ind w:firstLine="480" w:firstLineChars="200"/>
              <w:rPr>
                <w:bCs/>
                <w:sz w:val="24"/>
                <w:highlight w:val="none"/>
              </w:rPr>
            </w:pPr>
            <w:r>
              <w:rPr>
                <w:bCs/>
                <w:sz w:val="24"/>
                <w:highlight w:val="none"/>
              </w:rPr>
              <w:t>危险废物收集和转运作业人员根据工作需要配备必要的个人防护装备，如手套、防护镜、防护服、防毒面具或口罩等。</w:t>
            </w:r>
          </w:p>
          <w:p>
            <w:pPr>
              <w:adjustRightInd w:val="0"/>
              <w:snapToGrid w:val="0"/>
              <w:spacing w:line="360" w:lineRule="auto"/>
              <w:ind w:firstLine="480" w:firstLineChars="200"/>
              <w:rPr>
                <w:bCs/>
                <w:sz w:val="24"/>
                <w:highlight w:val="none"/>
              </w:rPr>
            </w:pPr>
            <w:r>
              <w:rPr>
                <w:bCs/>
                <w:sz w:val="24"/>
                <w:highlight w:val="none"/>
              </w:rPr>
              <w:t>D、危险废物收集时应根据危险废物的种类、数量、危险特性、物理形态、运输要求等因素选择合适的包装形式，本项目产生的为液体危险废物，故储存容器应为开孔直径不超过70mm的有放气孔的桶中，容器顶部与液体表面之间保留100</w:t>
            </w:r>
            <w:r>
              <w:rPr>
                <w:rFonts w:hint="eastAsia"/>
                <w:bCs/>
                <w:sz w:val="24"/>
                <w:highlight w:val="none"/>
                <w:lang w:val="en-US" w:eastAsia="zh-CN"/>
              </w:rPr>
              <w:t>mm</w:t>
            </w:r>
            <w:r>
              <w:rPr>
                <w:bCs/>
                <w:sz w:val="24"/>
                <w:highlight w:val="none"/>
              </w:rPr>
              <w:t>以上的空间。</w:t>
            </w:r>
          </w:p>
          <w:p>
            <w:pPr>
              <w:adjustRightInd w:val="0"/>
              <w:snapToGrid w:val="0"/>
              <w:spacing w:line="360" w:lineRule="auto"/>
              <w:ind w:firstLine="480" w:firstLineChars="200"/>
              <w:rPr>
                <w:bCs/>
                <w:sz w:val="24"/>
                <w:highlight w:val="none"/>
              </w:rPr>
            </w:pPr>
            <w:r>
              <w:rPr>
                <w:bCs/>
                <w:sz w:val="24"/>
                <w:highlight w:val="none"/>
              </w:rPr>
              <w:t>危险废物在收集时，应清楚废物的类别及</w:t>
            </w:r>
            <w:r>
              <w:rPr>
                <w:rFonts w:hint="eastAsia"/>
                <w:bCs/>
                <w:sz w:val="24"/>
                <w:highlight w:val="none"/>
                <w:lang w:eastAsia="zh-CN"/>
              </w:rPr>
              <w:t>主要成分</w:t>
            </w:r>
            <w:r>
              <w:rPr>
                <w:bCs/>
                <w:sz w:val="24"/>
                <w:highlight w:val="none"/>
              </w:rPr>
              <w:t>，以方便委托处理单位处理，根据危险废物的性质和形态，可采用不同大小和不同材质的容器进行包装，所有包装容器应足够安全，并经过周密检查，严防在装载、搬移或运输途中出现渗漏、溢出、抛洒或挥发等情况，对危险废物进行安全包装，并在包装的明显位置附上危险废物标签。为方便运输和暂存，废活性炭为固态废物，采用专用包装袋收集包装。</w:t>
            </w:r>
          </w:p>
          <w:p>
            <w:pPr>
              <w:adjustRightInd w:val="0"/>
              <w:snapToGrid w:val="0"/>
              <w:spacing w:line="360" w:lineRule="auto"/>
              <w:ind w:firstLine="480" w:firstLineChars="200"/>
              <w:rPr>
                <w:bCs/>
                <w:sz w:val="24"/>
                <w:highlight w:val="none"/>
              </w:rPr>
            </w:pPr>
            <w:r>
              <w:rPr>
                <w:bCs/>
                <w:sz w:val="24"/>
                <w:highlight w:val="none"/>
              </w:rPr>
              <w:t>（5）危险废物暂存污染防治措施分析</w:t>
            </w:r>
          </w:p>
          <w:p>
            <w:pPr>
              <w:spacing w:line="360" w:lineRule="auto"/>
              <w:ind w:firstLine="480" w:firstLineChars="200"/>
              <w:rPr>
                <w:bCs/>
                <w:sz w:val="24"/>
                <w:highlight w:val="none"/>
              </w:rPr>
            </w:pPr>
            <w:r>
              <w:rPr>
                <w:bCs/>
                <w:sz w:val="24"/>
                <w:highlight w:val="none"/>
              </w:rPr>
              <w:t>项目产生的危险废物须严格按照《危险废物贮存污染控制标准》（GB18597-2</w:t>
            </w:r>
            <w:r>
              <w:rPr>
                <w:rFonts w:hint="eastAsia"/>
                <w:bCs/>
                <w:sz w:val="24"/>
                <w:highlight w:val="none"/>
              </w:rPr>
              <w:t>023</w:t>
            </w:r>
            <w:r>
              <w:rPr>
                <w:bCs/>
                <w:sz w:val="24"/>
                <w:highlight w:val="none"/>
              </w:rPr>
              <w:t>）</w:t>
            </w:r>
            <w:r>
              <w:rPr>
                <w:rFonts w:hint="eastAsia"/>
                <w:bCs/>
                <w:sz w:val="24"/>
                <w:highlight w:val="none"/>
              </w:rPr>
              <w:t>及</w:t>
            </w:r>
            <w:r>
              <w:rPr>
                <w:bCs/>
                <w:sz w:val="24"/>
                <w:highlight w:val="none"/>
              </w:rPr>
              <w:t>《危险废物收集贮存运输技术规范》（HJ2025-2012）的相关要求，暂存于危废暂存间，定期交给有资质的单位处理。建设单位在</w:t>
            </w:r>
            <w:r>
              <w:rPr>
                <w:rFonts w:hint="eastAsia"/>
                <w:bCs/>
                <w:sz w:val="24"/>
                <w:highlight w:val="none"/>
              </w:rPr>
              <w:t>一般固废暂存间南侧</w:t>
            </w:r>
            <w:r>
              <w:rPr>
                <w:bCs/>
                <w:sz w:val="24"/>
                <w:highlight w:val="none"/>
              </w:rPr>
              <w:t>设置面积约</w:t>
            </w:r>
            <w:r>
              <w:rPr>
                <w:rFonts w:hint="eastAsia"/>
                <w:bCs/>
                <w:sz w:val="24"/>
                <w:highlight w:val="none"/>
              </w:rPr>
              <w:t>15</w:t>
            </w:r>
            <w:r>
              <w:rPr>
                <w:bCs/>
                <w:sz w:val="24"/>
                <w:highlight w:val="none"/>
              </w:rPr>
              <w:t>m</w:t>
            </w:r>
            <w:r>
              <w:rPr>
                <w:bCs/>
                <w:sz w:val="24"/>
                <w:highlight w:val="none"/>
                <w:vertAlign w:val="superscript"/>
              </w:rPr>
              <w:t>2</w:t>
            </w:r>
            <w:r>
              <w:rPr>
                <w:bCs/>
                <w:sz w:val="24"/>
                <w:highlight w:val="none"/>
              </w:rPr>
              <w:t xml:space="preserve">的危废库，专门用于存放危险废物。危险废物应尽快送往委托单位处理，不宜存放过长时间，确需暂存的，应做到以下几点： </w:t>
            </w:r>
          </w:p>
          <w:p>
            <w:pPr>
              <w:spacing w:line="360" w:lineRule="auto"/>
              <w:ind w:firstLine="480" w:firstLineChars="200"/>
              <w:rPr>
                <w:bCs/>
                <w:sz w:val="24"/>
                <w:highlight w:val="none"/>
              </w:rPr>
            </w:pPr>
            <w:r>
              <w:rPr>
                <w:bCs/>
                <w:sz w:val="24"/>
                <w:highlight w:val="none"/>
              </w:rPr>
              <w:t>①贮存场所应符合GB18597-</w:t>
            </w:r>
            <w:r>
              <w:rPr>
                <w:rFonts w:hint="eastAsia"/>
                <w:bCs/>
                <w:sz w:val="24"/>
                <w:highlight w:val="none"/>
              </w:rPr>
              <w:t>2023</w:t>
            </w:r>
            <w:r>
              <w:rPr>
                <w:bCs/>
                <w:sz w:val="24"/>
                <w:highlight w:val="none"/>
              </w:rPr>
              <w:t>规定的贮存控制标准，有符合要求的专用标志。</w:t>
            </w:r>
          </w:p>
          <w:p>
            <w:pPr>
              <w:spacing w:line="360" w:lineRule="auto"/>
              <w:ind w:firstLine="480" w:firstLineChars="200"/>
              <w:rPr>
                <w:bCs/>
                <w:sz w:val="24"/>
                <w:highlight w:val="none"/>
              </w:rPr>
            </w:pPr>
            <w:r>
              <w:rPr>
                <w:bCs/>
                <w:sz w:val="24"/>
                <w:highlight w:val="none"/>
              </w:rPr>
              <w:t>②贮存区内禁止混放不相容危险废物。</w:t>
            </w:r>
          </w:p>
          <w:p>
            <w:pPr>
              <w:spacing w:line="360" w:lineRule="auto"/>
              <w:ind w:firstLine="480" w:firstLineChars="200"/>
              <w:rPr>
                <w:bCs/>
                <w:sz w:val="24"/>
                <w:highlight w:val="none"/>
              </w:rPr>
            </w:pPr>
            <w:r>
              <w:rPr>
                <w:bCs/>
                <w:sz w:val="24"/>
                <w:highlight w:val="none"/>
              </w:rPr>
              <w:t>③贮存区考虑相应的集排水和防渗设施。</w:t>
            </w:r>
          </w:p>
          <w:p>
            <w:pPr>
              <w:spacing w:line="360" w:lineRule="auto"/>
              <w:ind w:firstLine="480" w:firstLineChars="200"/>
              <w:rPr>
                <w:bCs/>
                <w:sz w:val="24"/>
                <w:highlight w:val="none"/>
              </w:rPr>
            </w:pPr>
            <w:r>
              <w:rPr>
                <w:bCs/>
                <w:sz w:val="24"/>
                <w:highlight w:val="none"/>
              </w:rPr>
              <w:t>④贮存区符合消防要求。</w:t>
            </w:r>
          </w:p>
          <w:p>
            <w:pPr>
              <w:spacing w:line="360" w:lineRule="auto"/>
              <w:ind w:firstLine="480" w:firstLineChars="200"/>
              <w:rPr>
                <w:bCs/>
                <w:sz w:val="24"/>
                <w:highlight w:val="none"/>
              </w:rPr>
            </w:pPr>
            <w:r>
              <w:rPr>
                <w:bCs/>
                <w:sz w:val="24"/>
                <w:highlight w:val="none"/>
              </w:rPr>
              <w:t>⑤蒸馏残液（渣）、升华残液等的贮存容器必须有明显标志，具有耐腐蚀、耐压、密封和不与所贮存的废物</w:t>
            </w:r>
            <w:r>
              <w:rPr>
                <w:rFonts w:hint="eastAsia"/>
                <w:bCs/>
                <w:sz w:val="24"/>
                <w:highlight w:val="none"/>
                <w:lang w:eastAsia="zh-CN"/>
              </w:rPr>
              <w:t>发生反应</w:t>
            </w:r>
            <w:r>
              <w:rPr>
                <w:bCs/>
                <w:sz w:val="24"/>
                <w:highlight w:val="none"/>
              </w:rPr>
              <w:t>等特性。</w:t>
            </w:r>
          </w:p>
          <w:p>
            <w:pPr>
              <w:adjustRightInd w:val="0"/>
              <w:snapToGrid w:val="0"/>
              <w:spacing w:line="360" w:lineRule="auto"/>
              <w:ind w:firstLine="480" w:firstLineChars="200"/>
              <w:rPr>
                <w:highlight w:val="none"/>
              </w:rPr>
            </w:pPr>
            <w:r>
              <w:rPr>
                <w:bCs/>
                <w:sz w:val="24"/>
                <w:highlight w:val="none"/>
              </w:rPr>
              <w:t>⑥基础防渗层为至少1m厚</w:t>
            </w:r>
            <w:r>
              <w:rPr>
                <w:rFonts w:hint="eastAsia"/>
                <w:bCs/>
                <w:sz w:val="24"/>
                <w:highlight w:val="none"/>
                <w:lang w:eastAsia="zh-CN"/>
              </w:rPr>
              <w:t>黏土</w:t>
            </w:r>
            <w:r>
              <w:rPr>
                <w:bCs/>
                <w:sz w:val="24"/>
                <w:highlight w:val="none"/>
              </w:rPr>
              <w:t>层（渗透系数≤10</w:t>
            </w:r>
            <w:r>
              <w:rPr>
                <w:bCs/>
                <w:sz w:val="24"/>
                <w:highlight w:val="none"/>
                <w:vertAlign w:val="superscript"/>
              </w:rPr>
              <w:t>-7</w:t>
            </w:r>
            <w:r>
              <w:rPr>
                <w:bCs/>
                <w:sz w:val="24"/>
                <w:highlight w:val="none"/>
              </w:rPr>
              <w:t>cm/s），或2mm厚高密度聚乙烯，或至少2mm厚的其他人工材料，渗透系数≤10</w:t>
            </w:r>
            <w:r>
              <w:rPr>
                <w:bCs/>
                <w:sz w:val="24"/>
                <w:highlight w:val="none"/>
                <w:vertAlign w:val="superscript"/>
              </w:rPr>
              <w:t>-10</w:t>
            </w:r>
            <w:r>
              <w:rPr>
                <w:bCs/>
                <w:sz w:val="24"/>
                <w:highlight w:val="none"/>
              </w:rPr>
              <w:t>cm/s。</w:t>
            </w:r>
          </w:p>
          <w:p>
            <w:pPr>
              <w:pStyle w:val="10"/>
              <w:kinsoku w:val="0"/>
              <w:overflowPunct w:val="0"/>
              <w:adjustRightInd w:val="0"/>
              <w:spacing w:before="0" w:after="0" w:line="360" w:lineRule="auto"/>
              <w:ind w:right="0" w:firstLine="480" w:firstLineChars="200"/>
              <w:rPr>
                <w:sz w:val="24"/>
                <w:szCs w:val="24"/>
                <w:highlight w:val="none"/>
              </w:rPr>
            </w:pPr>
            <w:r>
              <w:rPr>
                <w:sz w:val="24"/>
                <w:szCs w:val="24"/>
                <w:highlight w:val="none"/>
              </w:rPr>
              <w:t>（6）</w:t>
            </w:r>
            <w:r>
              <w:rPr>
                <w:bCs/>
                <w:sz w:val="24"/>
                <w:szCs w:val="24"/>
                <w:highlight w:val="none"/>
              </w:rPr>
              <w:t>项目危险废物规范化管理要求</w:t>
            </w:r>
          </w:p>
          <w:p>
            <w:pPr>
              <w:spacing w:line="360" w:lineRule="auto"/>
              <w:ind w:firstLine="480" w:firstLineChars="200"/>
              <w:rPr>
                <w:sz w:val="24"/>
                <w:highlight w:val="none"/>
              </w:rPr>
            </w:pPr>
            <w:r>
              <w:rPr>
                <w:sz w:val="24"/>
                <w:highlight w:val="none"/>
              </w:rPr>
              <w:t>企业须加强管理，危险废物在厂内收集和临时储存严格执行《危险废物贮存污染控制标准》（</w:t>
            </w:r>
            <w:r>
              <w:rPr>
                <w:rFonts w:hint="eastAsia"/>
                <w:sz w:val="24"/>
                <w:highlight w:val="none"/>
              </w:rPr>
              <w:t>GB18597-2023</w:t>
            </w:r>
            <w:r>
              <w:rPr>
                <w:sz w:val="24"/>
                <w:highlight w:val="none"/>
              </w:rPr>
              <w:t>）和《危险废物收集、贮存、运输技术规范》（HJ2025-2012）等规范要求。主要要求如下：</w:t>
            </w:r>
          </w:p>
          <w:p>
            <w:pPr>
              <w:spacing w:line="360" w:lineRule="auto"/>
              <w:ind w:firstLine="480" w:firstLineChars="200"/>
              <w:rPr>
                <w:sz w:val="24"/>
                <w:highlight w:val="none"/>
              </w:rPr>
            </w:pPr>
            <w:r>
              <w:rPr>
                <w:sz w:val="24"/>
                <w:highlight w:val="none"/>
              </w:rPr>
              <w:t>①危险废物贮存设施应依法履行环评手续，作为污染防治设施纳入建设项目“三同时”验收，并应符合规划、建设、安全生产、消防等相关职能部门的相关要求。</w:t>
            </w:r>
          </w:p>
          <w:p>
            <w:pPr>
              <w:spacing w:line="360" w:lineRule="auto"/>
              <w:ind w:firstLine="480" w:firstLineChars="200"/>
              <w:rPr>
                <w:sz w:val="24"/>
                <w:highlight w:val="none"/>
              </w:rPr>
            </w:pPr>
            <w:r>
              <w:rPr>
                <w:sz w:val="24"/>
                <w:highlight w:val="none"/>
              </w:rPr>
              <w:t>②企业应按规定申报危险废物产生、贮存、转移、利用处置等信息，制定危险废物年度管理计划，并在“安徽省危险废物动态管理信息系统”中备案。危险废物产生企业应结合自身实际，建立危险废物台账，如实记载危险废物的种类、数量、性质、产生环节、流向、贮存、利用处置等信息，并在“安徽省危险废物动态管理信息系统”中进行如实规范申报，申报数据应与台账、管理计划数据相一致。</w:t>
            </w:r>
          </w:p>
          <w:p>
            <w:pPr>
              <w:spacing w:line="360" w:lineRule="auto"/>
              <w:ind w:firstLine="480" w:firstLineChars="200"/>
              <w:rPr>
                <w:sz w:val="24"/>
                <w:highlight w:val="none"/>
              </w:rPr>
            </w:pPr>
            <w:r>
              <w:rPr>
                <w:sz w:val="24"/>
                <w:highlight w:val="none"/>
              </w:rPr>
              <w:t>③企业应落实信息公开力度，在厂门口显著位置设置危险废物信息公开栏，主动公开危险废物产生、利用处置情况。</w:t>
            </w:r>
          </w:p>
          <w:p>
            <w:pPr>
              <w:spacing w:line="360" w:lineRule="auto"/>
              <w:ind w:firstLine="480" w:firstLineChars="200"/>
              <w:rPr>
                <w:sz w:val="24"/>
                <w:highlight w:val="none"/>
              </w:rPr>
            </w:pPr>
            <w:r>
              <w:rPr>
                <w:sz w:val="24"/>
                <w:highlight w:val="none"/>
              </w:rPr>
              <w:t>④加强环保业务培训，经营单位负责人、相关管理人员、环保技术人员及相关操作人员等应了解国家相关法律法规、规范性文件要领，熟悉本单位规章制度、操作流程和应急预案等要求，掌握危险废物分类收集、运输、贮存、利用和处置的正确方法和操作程序。严格按照技术规范、行业管理要求和经批准的环评、验收、经营许可条件规定的各类技术要求、操作规程，规范开展处置利用活动。按要求建立健全经营</w:t>
            </w:r>
            <w:r>
              <w:rPr>
                <w:rFonts w:hint="eastAsia"/>
                <w:sz w:val="24"/>
                <w:highlight w:val="none"/>
                <w:lang w:eastAsia="zh-CN"/>
              </w:rPr>
              <w:t>记录簿</w:t>
            </w:r>
            <w:r>
              <w:rPr>
                <w:sz w:val="24"/>
                <w:highlight w:val="none"/>
              </w:rPr>
              <w:t>，如实记载危险废物经营情况。严格落实污染防治要求，妥善运行污染防治设施，严防二次污染。要对处置利用设施、污染防治设施设备等，定期进行检测检验，严防老化、破损导致事故性排放。</w:t>
            </w:r>
          </w:p>
          <w:p>
            <w:pPr>
              <w:numPr>
                <w:ilvl w:val="0"/>
                <w:numId w:val="6"/>
              </w:numPr>
              <w:tabs>
                <w:tab w:val="left" w:pos="360"/>
              </w:tabs>
              <w:autoSpaceDE w:val="0"/>
              <w:autoSpaceDN w:val="0"/>
              <w:adjustRightInd w:val="0"/>
              <w:snapToGrid w:val="0"/>
              <w:spacing w:line="360" w:lineRule="auto"/>
              <w:ind w:firstLine="480" w:firstLineChars="200"/>
              <w:rPr>
                <w:sz w:val="24"/>
                <w:highlight w:val="none"/>
              </w:rPr>
            </w:pPr>
            <w:r>
              <w:rPr>
                <w:sz w:val="24"/>
                <w:highlight w:val="none"/>
              </w:rPr>
              <w:t>委托利用或处置的可行性分析</w:t>
            </w:r>
          </w:p>
          <w:p>
            <w:pPr>
              <w:tabs>
                <w:tab w:val="left" w:pos="360"/>
              </w:tabs>
              <w:autoSpaceDE w:val="0"/>
              <w:autoSpaceDN w:val="0"/>
              <w:adjustRightInd w:val="0"/>
              <w:snapToGrid w:val="0"/>
              <w:spacing w:line="360" w:lineRule="auto"/>
              <w:ind w:firstLine="480" w:firstLineChars="200"/>
              <w:rPr>
                <w:highlight w:val="none"/>
              </w:rPr>
            </w:pPr>
            <w:r>
              <w:rPr>
                <w:sz w:val="24"/>
                <w:highlight w:val="none"/>
              </w:rPr>
              <w:t>目前</w:t>
            </w:r>
            <w:r>
              <w:rPr>
                <w:rFonts w:hint="eastAsia"/>
                <w:sz w:val="24"/>
                <w:highlight w:val="none"/>
              </w:rPr>
              <w:t>宿州</w:t>
            </w:r>
            <w:r>
              <w:rPr>
                <w:sz w:val="24"/>
                <w:highlight w:val="none"/>
              </w:rPr>
              <w:t>有多家危废处理企业，拥有先进的处理设备和能力，本项目危废的种类和数量均在</w:t>
            </w:r>
            <w:r>
              <w:rPr>
                <w:rFonts w:hint="eastAsia"/>
                <w:sz w:val="24"/>
                <w:highlight w:val="none"/>
              </w:rPr>
              <w:t>宿州</w:t>
            </w:r>
            <w:r>
              <w:rPr>
                <w:sz w:val="24"/>
                <w:highlight w:val="none"/>
              </w:rPr>
              <w:t>市危废处置单位的能力范围内。</w:t>
            </w:r>
          </w:p>
          <w:p>
            <w:pPr>
              <w:pStyle w:val="10"/>
              <w:kinsoku w:val="0"/>
              <w:overflowPunct w:val="0"/>
              <w:adjustRightInd w:val="0"/>
              <w:spacing w:before="0" w:after="0" w:line="360" w:lineRule="auto"/>
              <w:ind w:right="0" w:firstLine="480" w:firstLineChars="200"/>
              <w:rPr>
                <w:sz w:val="24"/>
                <w:szCs w:val="24"/>
                <w:highlight w:val="none"/>
              </w:rPr>
            </w:pPr>
            <w:r>
              <w:rPr>
                <w:sz w:val="24"/>
                <w:szCs w:val="24"/>
                <w:highlight w:val="none"/>
              </w:rPr>
              <w:t>（8）危险废物风险防范措施</w:t>
            </w:r>
          </w:p>
          <w:p>
            <w:pPr>
              <w:pStyle w:val="10"/>
              <w:kinsoku w:val="0"/>
              <w:overflowPunct w:val="0"/>
              <w:adjustRightInd w:val="0"/>
              <w:spacing w:before="0" w:after="0" w:line="360" w:lineRule="auto"/>
              <w:ind w:right="0" w:firstLine="480" w:firstLineChars="200"/>
              <w:rPr>
                <w:sz w:val="24"/>
                <w:szCs w:val="24"/>
                <w:highlight w:val="none"/>
              </w:rPr>
            </w:pPr>
            <w:r>
              <w:rPr>
                <w:sz w:val="24"/>
                <w:szCs w:val="24"/>
                <w:highlight w:val="none"/>
              </w:rPr>
              <w:t>①加</w:t>
            </w:r>
            <w:r>
              <w:rPr>
                <w:spacing w:val="-3"/>
                <w:sz w:val="24"/>
                <w:szCs w:val="24"/>
                <w:highlight w:val="none"/>
              </w:rPr>
              <w:t>强</w:t>
            </w:r>
            <w:r>
              <w:rPr>
                <w:sz w:val="24"/>
                <w:szCs w:val="24"/>
                <w:highlight w:val="none"/>
              </w:rPr>
              <w:t>企</w:t>
            </w:r>
            <w:r>
              <w:rPr>
                <w:spacing w:val="-3"/>
                <w:sz w:val="24"/>
                <w:szCs w:val="24"/>
                <w:highlight w:val="none"/>
              </w:rPr>
              <w:t>业</w:t>
            </w:r>
            <w:r>
              <w:rPr>
                <w:sz w:val="24"/>
                <w:szCs w:val="24"/>
                <w:highlight w:val="none"/>
              </w:rPr>
              <w:t>危</w:t>
            </w:r>
            <w:r>
              <w:rPr>
                <w:spacing w:val="-3"/>
                <w:sz w:val="24"/>
                <w:szCs w:val="24"/>
                <w:highlight w:val="none"/>
              </w:rPr>
              <w:t>险</w:t>
            </w:r>
            <w:r>
              <w:rPr>
                <w:sz w:val="24"/>
                <w:szCs w:val="24"/>
                <w:highlight w:val="none"/>
              </w:rPr>
              <w:t>废</w:t>
            </w:r>
            <w:r>
              <w:rPr>
                <w:spacing w:val="-3"/>
                <w:sz w:val="24"/>
                <w:szCs w:val="24"/>
                <w:highlight w:val="none"/>
              </w:rPr>
              <w:t>物</w:t>
            </w:r>
            <w:r>
              <w:rPr>
                <w:sz w:val="24"/>
                <w:szCs w:val="24"/>
                <w:highlight w:val="none"/>
              </w:rPr>
              <w:t>管</w:t>
            </w:r>
            <w:r>
              <w:rPr>
                <w:spacing w:val="-3"/>
                <w:sz w:val="24"/>
                <w:szCs w:val="24"/>
                <w:highlight w:val="none"/>
              </w:rPr>
              <w:t>理</w:t>
            </w:r>
            <w:r>
              <w:rPr>
                <w:sz w:val="24"/>
                <w:szCs w:val="24"/>
                <w:highlight w:val="none"/>
              </w:rPr>
              <w:t>人员</w:t>
            </w:r>
            <w:r>
              <w:rPr>
                <w:spacing w:val="-2"/>
                <w:sz w:val="24"/>
                <w:szCs w:val="24"/>
                <w:highlight w:val="none"/>
              </w:rPr>
              <w:t>的</w:t>
            </w:r>
            <w:r>
              <w:rPr>
                <w:sz w:val="24"/>
                <w:szCs w:val="24"/>
                <w:highlight w:val="none"/>
              </w:rPr>
              <w:t>培</w:t>
            </w:r>
            <w:r>
              <w:rPr>
                <w:spacing w:val="-3"/>
                <w:sz w:val="24"/>
                <w:szCs w:val="24"/>
                <w:highlight w:val="none"/>
              </w:rPr>
              <w:t>训</w:t>
            </w:r>
            <w:r>
              <w:rPr>
                <w:spacing w:val="-53"/>
                <w:sz w:val="24"/>
                <w:szCs w:val="24"/>
                <w:highlight w:val="none"/>
              </w:rPr>
              <w:t>，</w:t>
            </w:r>
            <w:r>
              <w:rPr>
                <w:spacing w:val="-3"/>
                <w:sz w:val="24"/>
                <w:szCs w:val="24"/>
                <w:highlight w:val="none"/>
              </w:rPr>
              <w:t>了</w:t>
            </w:r>
            <w:r>
              <w:rPr>
                <w:sz w:val="24"/>
                <w:szCs w:val="24"/>
                <w:highlight w:val="none"/>
              </w:rPr>
              <w:t>解</w:t>
            </w:r>
            <w:r>
              <w:rPr>
                <w:spacing w:val="-3"/>
                <w:sz w:val="24"/>
                <w:szCs w:val="24"/>
                <w:highlight w:val="none"/>
              </w:rPr>
              <w:t>危</w:t>
            </w:r>
            <w:r>
              <w:rPr>
                <w:sz w:val="24"/>
                <w:szCs w:val="24"/>
                <w:highlight w:val="none"/>
              </w:rPr>
              <w:t>险</w:t>
            </w:r>
            <w:r>
              <w:rPr>
                <w:spacing w:val="-3"/>
                <w:sz w:val="24"/>
                <w:szCs w:val="24"/>
                <w:highlight w:val="none"/>
              </w:rPr>
              <w:t>废</w:t>
            </w:r>
            <w:r>
              <w:rPr>
                <w:sz w:val="24"/>
                <w:szCs w:val="24"/>
                <w:highlight w:val="none"/>
              </w:rPr>
              <w:t>物危</w:t>
            </w:r>
            <w:r>
              <w:rPr>
                <w:spacing w:val="-3"/>
                <w:sz w:val="24"/>
                <w:szCs w:val="24"/>
                <w:highlight w:val="none"/>
              </w:rPr>
              <w:t>害</w:t>
            </w:r>
            <w:r>
              <w:rPr>
                <w:sz w:val="24"/>
                <w:szCs w:val="24"/>
                <w:highlight w:val="none"/>
              </w:rPr>
              <w:t>性</w:t>
            </w:r>
            <w:r>
              <w:rPr>
                <w:spacing w:val="-56"/>
                <w:sz w:val="24"/>
                <w:szCs w:val="24"/>
                <w:highlight w:val="none"/>
              </w:rPr>
              <w:t>、</w:t>
            </w:r>
            <w:r>
              <w:rPr>
                <w:sz w:val="24"/>
                <w:szCs w:val="24"/>
                <w:highlight w:val="none"/>
              </w:rPr>
              <w:t>分</w:t>
            </w:r>
            <w:r>
              <w:rPr>
                <w:spacing w:val="-3"/>
                <w:sz w:val="24"/>
                <w:szCs w:val="24"/>
                <w:highlight w:val="none"/>
              </w:rPr>
              <w:t>类</w:t>
            </w:r>
            <w:r>
              <w:rPr>
                <w:sz w:val="24"/>
                <w:szCs w:val="24"/>
                <w:highlight w:val="none"/>
              </w:rPr>
              <w:t>贮</w:t>
            </w:r>
            <w:r>
              <w:rPr>
                <w:spacing w:val="-3"/>
                <w:sz w:val="24"/>
                <w:szCs w:val="24"/>
                <w:highlight w:val="none"/>
              </w:rPr>
              <w:t>存</w:t>
            </w:r>
            <w:r>
              <w:rPr>
                <w:sz w:val="24"/>
                <w:szCs w:val="24"/>
                <w:highlight w:val="none"/>
              </w:rPr>
              <w:t>要</w:t>
            </w:r>
            <w:r>
              <w:rPr>
                <w:spacing w:val="-2"/>
                <w:sz w:val="24"/>
                <w:szCs w:val="24"/>
                <w:highlight w:val="none"/>
              </w:rPr>
              <w:t>求</w:t>
            </w:r>
            <w:r>
              <w:rPr>
                <w:sz w:val="24"/>
                <w:szCs w:val="24"/>
                <w:highlight w:val="none"/>
              </w:rPr>
              <w:t>以及</w:t>
            </w:r>
            <w:r>
              <w:rPr>
                <w:spacing w:val="-3"/>
                <w:sz w:val="24"/>
                <w:szCs w:val="24"/>
                <w:highlight w:val="none"/>
              </w:rPr>
              <w:t>简</w:t>
            </w:r>
            <w:r>
              <w:rPr>
                <w:sz w:val="24"/>
                <w:szCs w:val="24"/>
                <w:highlight w:val="none"/>
              </w:rPr>
              <w:t>单</w:t>
            </w:r>
            <w:r>
              <w:rPr>
                <w:spacing w:val="-3"/>
                <w:sz w:val="24"/>
                <w:szCs w:val="24"/>
                <w:highlight w:val="none"/>
              </w:rPr>
              <w:t>的</w:t>
            </w:r>
            <w:r>
              <w:rPr>
                <w:sz w:val="24"/>
                <w:szCs w:val="24"/>
                <w:highlight w:val="none"/>
              </w:rPr>
              <w:t>前期处</w:t>
            </w:r>
            <w:r>
              <w:rPr>
                <w:spacing w:val="-3"/>
                <w:sz w:val="24"/>
                <w:szCs w:val="24"/>
                <w:highlight w:val="none"/>
              </w:rPr>
              <w:t>理</w:t>
            </w:r>
            <w:r>
              <w:rPr>
                <w:sz w:val="24"/>
                <w:szCs w:val="24"/>
                <w:highlight w:val="none"/>
              </w:rPr>
              <w:t>措</w:t>
            </w:r>
            <w:r>
              <w:rPr>
                <w:spacing w:val="-3"/>
                <w:sz w:val="24"/>
                <w:szCs w:val="24"/>
                <w:highlight w:val="none"/>
              </w:rPr>
              <w:t>施</w:t>
            </w:r>
            <w:r>
              <w:rPr>
                <w:sz w:val="24"/>
                <w:szCs w:val="24"/>
                <w:highlight w:val="none"/>
              </w:rPr>
              <w:t>；</w:t>
            </w:r>
          </w:p>
          <w:p>
            <w:pPr>
              <w:pStyle w:val="10"/>
              <w:kinsoku w:val="0"/>
              <w:overflowPunct w:val="0"/>
              <w:adjustRightInd w:val="0"/>
              <w:spacing w:before="0" w:after="0" w:line="360" w:lineRule="auto"/>
              <w:ind w:right="0" w:firstLine="480" w:firstLineChars="200"/>
              <w:rPr>
                <w:sz w:val="24"/>
                <w:szCs w:val="24"/>
                <w:highlight w:val="none"/>
              </w:rPr>
            </w:pPr>
            <w:r>
              <w:rPr>
                <w:sz w:val="24"/>
                <w:szCs w:val="24"/>
                <w:highlight w:val="none"/>
              </w:rPr>
              <w:t>②危废贮存设施内地面必须采取硬化等防渗措施，地面须设置</w:t>
            </w:r>
            <w:r>
              <w:rPr>
                <w:rFonts w:hint="eastAsia"/>
                <w:sz w:val="24"/>
                <w:szCs w:val="24"/>
                <w:highlight w:val="none"/>
                <w:lang w:eastAsia="zh-CN"/>
              </w:rPr>
              <w:t>泄漏液体</w:t>
            </w:r>
            <w:r>
              <w:rPr>
                <w:sz w:val="24"/>
                <w:szCs w:val="24"/>
                <w:highlight w:val="none"/>
              </w:rPr>
              <w:t>收集渠，然后自流至在最低处设置的地下收集池</w:t>
            </w:r>
            <w:r>
              <w:rPr>
                <w:rFonts w:hint="eastAsia"/>
                <w:sz w:val="24"/>
                <w:szCs w:val="24"/>
                <w:highlight w:val="none"/>
                <w:lang w:eastAsia="zh-CN"/>
              </w:rPr>
              <w:t>（</w:t>
            </w:r>
            <w:r>
              <w:rPr>
                <w:sz w:val="24"/>
                <w:szCs w:val="24"/>
                <w:highlight w:val="none"/>
              </w:rPr>
              <w:t>容积由企业根据实际自定</w:t>
            </w:r>
            <w:r>
              <w:rPr>
                <w:rFonts w:hint="eastAsia"/>
                <w:sz w:val="24"/>
                <w:szCs w:val="24"/>
                <w:highlight w:val="none"/>
                <w:lang w:eastAsia="zh-CN"/>
              </w:rPr>
              <w:t>）</w:t>
            </w:r>
            <w:r>
              <w:rPr>
                <w:sz w:val="24"/>
                <w:szCs w:val="24"/>
                <w:highlight w:val="none"/>
              </w:rPr>
              <w:t>，废水须设置废水导排管或泵或人工方式，将废液废水引入企业的废水处理设施。暂存间门口须有围堰</w:t>
            </w:r>
            <w:r>
              <w:rPr>
                <w:rFonts w:hint="eastAsia"/>
                <w:sz w:val="24"/>
                <w:szCs w:val="24"/>
                <w:highlight w:val="none"/>
                <w:lang w:eastAsia="zh-CN"/>
              </w:rPr>
              <w:t>（</w:t>
            </w:r>
            <w:r>
              <w:rPr>
                <w:sz w:val="24"/>
                <w:szCs w:val="24"/>
                <w:highlight w:val="none"/>
              </w:rPr>
              <w:t>缓坡</w:t>
            </w:r>
            <w:r>
              <w:rPr>
                <w:rFonts w:hint="eastAsia"/>
                <w:sz w:val="24"/>
                <w:szCs w:val="24"/>
                <w:highlight w:val="none"/>
                <w:lang w:eastAsia="zh-CN"/>
              </w:rPr>
              <w:t>）</w:t>
            </w:r>
            <w:r>
              <w:rPr>
                <w:sz w:val="24"/>
                <w:szCs w:val="24"/>
                <w:highlight w:val="none"/>
              </w:rPr>
              <w:t>或截留沟，防止暂存间废物向外泄漏。同时，暂存间地面应保持干净整洁。</w:t>
            </w:r>
          </w:p>
          <w:p>
            <w:pPr>
              <w:adjustRightInd w:val="0"/>
              <w:snapToGrid w:val="0"/>
              <w:spacing w:line="360" w:lineRule="auto"/>
              <w:ind w:firstLine="480" w:firstLineChars="200"/>
              <w:rPr>
                <w:bCs/>
                <w:sz w:val="24"/>
                <w:highlight w:val="none"/>
              </w:rPr>
            </w:pPr>
            <w:r>
              <w:rPr>
                <w:sz w:val="24"/>
                <w:highlight w:val="none"/>
              </w:rPr>
              <w:t>③加</w:t>
            </w:r>
            <w:r>
              <w:rPr>
                <w:spacing w:val="-3"/>
                <w:sz w:val="24"/>
                <w:highlight w:val="none"/>
              </w:rPr>
              <w:t>强</w:t>
            </w:r>
            <w:r>
              <w:rPr>
                <w:sz w:val="24"/>
                <w:highlight w:val="none"/>
              </w:rPr>
              <w:t>对</w:t>
            </w:r>
            <w:r>
              <w:rPr>
                <w:spacing w:val="-3"/>
                <w:sz w:val="24"/>
                <w:highlight w:val="none"/>
              </w:rPr>
              <w:t>危</w:t>
            </w:r>
            <w:r>
              <w:rPr>
                <w:sz w:val="24"/>
                <w:highlight w:val="none"/>
              </w:rPr>
              <w:t>废</w:t>
            </w:r>
            <w:r>
              <w:rPr>
                <w:spacing w:val="-3"/>
                <w:sz w:val="24"/>
                <w:highlight w:val="none"/>
              </w:rPr>
              <w:t>贮</w:t>
            </w:r>
            <w:r>
              <w:rPr>
                <w:sz w:val="24"/>
                <w:highlight w:val="none"/>
              </w:rPr>
              <w:t>存</w:t>
            </w:r>
            <w:r>
              <w:rPr>
                <w:spacing w:val="-3"/>
                <w:sz w:val="24"/>
                <w:highlight w:val="none"/>
              </w:rPr>
              <w:t>设</w:t>
            </w:r>
            <w:r>
              <w:rPr>
                <w:sz w:val="24"/>
                <w:highlight w:val="none"/>
              </w:rPr>
              <w:t>施</w:t>
            </w:r>
            <w:r>
              <w:rPr>
                <w:spacing w:val="-3"/>
                <w:sz w:val="24"/>
                <w:highlight w:val="none"/>
              </w:rPr>
              <w:t>的</w:t>
            </w:r>
            <w:r>
              <w:rPr>
                <w:sz w:val="24"/>
                <w:highlight w:val="none"/>
              </w:rPr>
              <w:t>巡查</w:t>
            </w:r>
            <w:r>
              <w:rPr>
                <w:spacing w:val="-3"/>
                <w:sz w:val="24"/>
                <w:highlight w:val="none"/>
              </w:rPr>
              <w:t>，</w:t>
            </w:r>
            <w:r>
              <w:rPr>
                <w:sz w:val="24"/>
                <w:highlight w:val="none"/>
              </w:rPr>
              <w:t>尤</w:t>
            </w:r>
            <w:r>
              <w:rPr>
                <w:spacing w:val="-3"/>
                <w:sz w:val="24"/>
                <w:highlight w:val="none"/>
              </w:rPr>
              <w:t>其</w:t>
            </w:r>
            <w:r>
              <w:rPr>
                <w:sz w:val="24"/>
                <w:highlight w:val="none"/>
              </w:rPr>
              <w:t>是</w:t>
            </w:r>
            <w:r>
              <w:rPr>
                <w:spacing w:val="-3"/>
                <w:sz w:val="24"/>
                <w:highlight w:val="none"/>
              </w:rPr>
              <w:t>台</w:t>
            </w:r>
            <w:r>
              <w:rPr>
                <w:sz w:val="24"/>
                <w:highlight w:val="none"/>
              </w:rPr>
              <w:t>风</w:t>
            </w:r>
            <w:r>
              <w:rPr>
                <w:spacing w:val="-3"/>
                <w:sz w:val="24"/>
                <w:highlight w:val="none"/>
              </w:rPr>
              <w:t>、</w:t>
            </w:r>
            <w:r>
              <w:rPr>
                <w:sz w:val="24"/>
                <w:highlight w:val="none"/>
              </w:rPr>
              <w:t>暴</w:t>
            </w:r>
            <w:r>
              <w:rPr>
                <w:spacing w:val="-3"/>
                <w:sz w:val="24"/>
                <w:highlight w:val="none"/>
              </w:rPr>
              <w:t>雨</w:t>
            </w:r>
            <w:r>
              <w:rPr>
                <w:sz w:val="24"/>
                <w:highlight w:val="none"/>
              </w:rPr>
              <w:t>等恶</w:t>
            </w:r>
            <w:r>
              <w:rPr>
                <w:spacing w:val="-3"/>
                <w:sz w:val="24"/>
                <w:highlight w:val="none"/>
              </w:rPr>
              <w:t>劣</w:t>
            </w:r>
            <w:r>
              <w:rPr>
                <w:sz w:val="24"/>
                <w:highlight w:val="none"/>
              </w:rPr>
              <w:t>天</w:t>
            </w:r>
            <w:r>
              <w:rPr>
                <w:spacing w:val="-3"/>
                <w:sz w:val="24"/>
                <w:highlight w:val="none"/>
              </w:rPr>
              <w:t>气</w:t>
            </w:r>
            <w:r>
              <w:rPr>
                <w:sz w:val="24"/>
                <w:highlight w:val="none"/>
              </w:rPr>
              <w:t>时</w:t>
            </w:r>
            <w:r>
              <w:rPr>
                <w:spacing w:val="-3"/>
                <w:sz w:val="24"/>
                <w:highlight w:val="none"/>
              </w:rPr>
              <w:t>期</w:t>
            </w:r>
            <w:r>
              <w:rPr>
                <w:sz w:val="24"/>
                <w:highlight w:val="none"/>
              </w:rPr>
              <w:t>，</w:t>
            </w:r>
            <w:r>
              <w:rPr>
                <w:spacing w:val="-3"/>
                <w:sz w:val="24"/>
                <w:highlight w:val="none"/>
              </w:rPr>
              <w:t>发</w:t>
            </w:r>
            <w:r>
              <w:rPr>
                <w:sz w:val="24"/>
                <w:highlight w:val="none"/>
              </w:rPr>
              <w:t>现</w:t>
            </w:r>
            <w:r>
              <w:rPr>
                <w:spacing w:val="-3"/>
                <w:sz w:val="24"/>
                <w:highlight w:val="none"/>
              </w:rPr>
              <w:t>问</w:t>
            </w:r>
            <w:r>
              <w:rPr>
                <w:sz w:val="24"/>
                <w:highlight w:val="none"/>
              </w:rPr>
              <w:t>题及</w:t>
            </w:r>
            <w:r>
              <w:rPr>
                <w:spacing w:val="-3"/>
                <w:sz w:val="24"/>
                <w:highlight w:val="none"/>
              </w:rPr>
              <w:t>时</w:t>
            </w:r>
            <w:r>
              <w:rPr>
                <w:sz w:val="24"/>
                <w:highlight w:val="none"/>
              </w:rPr>
              <w:t>处</w:t>
            </w:r>
            <w:r>
              <w:rPr>
                <w:spacing w:val="-5"/>
                <w:sz w:val="24"/>
                <w:highlight w:val="none"/>
              </w:rPr>
              <w:t>理</w:t>
            </w:r>
            <w:r>
              <w:rPr>
                <w:sz w:val="24"/>
                <w:highlight w:val="none"/>
              </w:rPr>
              <w:t>。</w:t>
            </w:r>
          </w:p>
          <w:p>
            <w:pPr>
              <w:spacing w:line="360" w:lineRule="auto"/>
              <w:ind w:firstLine="480" w:firstLineChars="200"/>
              <w:rPr>
                <w:sz w:val="24"/>
                <w:highlight w:val="none"/>
              </w:rPr>
            </w:pPr>
            <w:r>
              <w:rPr>
                <w:sz w:val="24"/>
                <w:highlight w:val="none"/>
              </w:rPr>
              <w:t>此外，建议项目方采取以下措施：</w:t>
            </w:r>
          </w:p>
          <w:p>
            <w:pPr>
              <w:spacing w:line="360" w:lineRule="auto"/>
              <w:ind w:firstLine="480" w:firstLineChars="200"/>
              <w:jc w:val="left"/>
              <w:rPr>
                <w:sz w:val="24"/>
                <w:highlight w:val="none"/>
              </w:rPr>
            </w:pPr>
            <w:r>
              <w:rPr>
                <w:rFonts w:hint="eastAsia"/>
                <w:sz w:val="24"/>
                <w:highlight w:val="none"/>
              </w:rPr>
              <w:t>（1）</w:t>
            </w:r>
            <w:r>
              <w:rPr>
                <w:sz w:val="24"/>
                <w:highlight w:val="none"/>
              </w:rPr>
              <w:t>加强区内的卫生管理，及时进行项目区域的地面的清扫、维护。</w:t>
            </w:r>
          </w:p>
          <w:p>
            <w:pPr>
              <w:spacing w:line="360" w:lineRule="auto"/>
              <w:ind w:firstLine="480" w:firstLineChars="200"/>
              <w:jc w:val="left"/>
              <w:rPr>
                <w:sz w:val="24"/>
                <w:highlight w:val="none"/>
              </w:rPr>
            </w:pPr>
            <w:r>
              <w:rPr>
                <w:rFonts w:hint="eastAsia"/>
                <w:sz w:val="24"/>
                <w:highlight w:val="none"/>
              </w:rPr>
              <w:t>（2）</w:t>
            </w:r>
            <w:r>
              <w:rPr>
                <w:sz w:val="24"/>
                <w:highlight w:val="none"/>
              </w:rPr>
              <w:t>积极推广垃圾分类、袋装、定点、及时收集的原则，垃圾分类收集后，对可以回收利用的部分应尽可能回用以减少垃圾的产生量，对不能利用的部分要及时清运，以免因长期堆积滋生蚊蝇、传播疾病。</w:t>
            </w:r>
          </w:p>
          <w:p>
            <w:pPr>
              <w:spacing w:line="360" w:lineRule="auto"/>
              <w:ind w:firstLine="480" w:firstLineChars="200"/>
              <w:rPr>
                <w:b/>
                <w:sz w:val="24"/>
                <w:highlight w:val="none"/>
              </w:rPr>
            </w:pPr>
            <w:r>
              <w:rPr>
                <w:rFonts w:hint="eastAsia"/>
                <w:sz w:val="24"/>
                <w:highlight w:val="none"/>
              </w:rPr>
              <w:t>（3）</w:t>
            </w:r>
            <w:r>
              <w:rPr>
                <w:sz w:val="24"/>
                <w:highlight w:val="none"/>
              </w:rPr>
              <w:t>项目管理部门应加强管理并适当进行环保及卫生方面知识的宣传教育，</w:t>
            </w:r>
            <w:r>
              <w:rPr>
                <w:rFonts w:hint="eastAsia"/>
                <w:sz w:val="24"/>
                <w:highlight w:val="none"/>
                <w:lang w:eastAsia="zh-CN"/>
              </w:rPr>
              <w:t>增强</w:t>
            </w:r>
            <w:r>
              <w:rPr>
                <w:sz w:val="24"/>
                <w:highlight w:val="none"/>
              </w:rPr>
              <w:t>职工的环保意识，生产加工过程中，杜绝原辅材料的浪费。</w:t>
            </w:r>
          </w:p>
          <w:p>
            <w:pPr>
              <w:adjustRightInd w:val="0"/>
              <w:snapToGrid w:val="0"/>
              <w:spacing w:line="360" w:lineRule="auto"/>
              <w:ind w:firstLine="482" w:firstLineChars="200"/>
              <w:rPr>
                <w:b/>
                <w:sz w:val="24"/>
                <w:highlight w:val="none"/>
              </w:rPr>
            </w:pPr>
            <w:r>
              <w:rPr>
                <w:b/>
                <w:sz w:val="24"/>
                <w:highlight w:val="none"/>
              </w:rPr>
              <w:t>由上可知，本项目所有固体废物均得到了妥善处理及处置，可避免产生二次污染。</w:t>
            </w:r>
          </w:p>
          <w:p>
            <w:pPr>
              <w:widowControl/>
              <w:adjustRightInd w:val="0"/>
              <w:snapToGrid w:val="0"/>
              <w:spacing w:line="360" w:lineRule="auto"/>
              <w:jc w:val="left"/>
              <w:rPr>
                <w:b/>
                <w:bCs/>
                <w:kern w:val="0"/>
                <w:sz w:val="24"/>
                <w:highlight w:val="none"/>
              </w:rPr>
            </w:pPr>
            <w:r>
              <w:rPr>
                <w:rFonts w:hint="eastAsia"/>
                <w:b/>
                <w:bCs/>
                <w:kern w:val="0"/>
                <w:sz w:val="24"/>
                <w:highlight w:val="none"/>
              </w:rPr>
              <w:t>5、地下水、土壤环境</w:t>
            </w:r>
          </w:p>
          <w:p>
            <w:pPr>
              <w:pStyle w:val="13"/>
              <w:ind w:left="0" w:leftChars="0" w:firstLine="480" w:firstLineChars="200"/>
              <w:rPr>
                <w:rFonts w:hint="default"/>
                <w:b w:val="0"/>
                <w:bCs w:val="0"/>
                <w:color w:val="auto"/>
                <w:highlight w:val="none"/>
                <w:lang w:val="en-US" w:eastAsia="zh-CN"/>
              </w:rPr>
            </w:pPr>
            <w:r>
              <w:rPr>
                <w:rFonts w:hint="eastAsia" w:cs="Times New Roman"/>
                <w:b w:val="0"/>
                <w:bCs w:val="0"/>
                <w:color w:val="auto"/>
                <w:sz w:val="24"/>
                <w:szCs w:val="24"/>
                <w:highlight w:val="none"/>
                <w:shd w:val="clear" w:color="auto" w:fill="auto"/>
                <w:lang w:val="en-US" w:eastAsia="zh-CN"/>
              </w:rPr>
              <w:t>（1）</w:t>
            </w:r>
            <w:r>
              <w:rPr>
                <w:rFonts w:hint="eastAsia" w:ascii="Times New Roman" w:hAnsi="Times New Roman" w:eastAsia="宋体" w:cs="Times New Roman"/>
                <w:b w:val="0"/>
                <w:bCs w:val="0"/>
                <w:color w:val="auto"/>
                <w:sz w:val="24"/>
                <w:szCs w:val="24"/>
                <w:highlight w:val="none"/>
                <w:shd w:val="clear" w:color="auto" w:fill="auto"/>
                <w:lang w:val="en-US" w:eastAsia="zh-CN"/>
              </w:rPr>
              <w:t>地下水环境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地下水污染途径</w:t>
            </w:r>
            <w:r>
              <w:rPr>
                <w:rFonts w:hint="eastAsia" w:ascii="Times New Roman" w:hAnsi="Times New Roman" w:eastAsia="宋体" w:cs="Times New Roman"/>
                <w:b/>
                <w:bCs/>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w:t>
            </w:r>
            <w:r>
              <w:rPr>
                <w:rFonts w:hint="eastAsia" w:ascii="Times New Roman" w:hAnsi="Times New Roman" w:eastAsia="宋体" w:cs="Times New Roman"/>
                <w:b w:val="0"/>
                <w:bCs w:val="0"/>
                <w:color w:val="auto"/>
                <w:sz w:val="24"/>
                <w:szCs w:val="24"/>
                <w:highlight w:val="none"/>
                <w:lang w:val="en-US" w:eastAsia="zh-CN"/>
              </w:rPr>
              <w:t xml:space="preserve"> </w:t>
            </w:r>
            <w:r>
              <w:rPr>
                <w:color w:val="auto"/>
                <w:sz w:val="24"/>
                <w:szCs w:val="24"/>
                <w:highlight w:val="none"/>
              </w:rPr>
              <w:t>危险废物暂存</w:t>
            </w:r>
            <w:r>
              <w:rPr>
                <w:rFonts w:hint="eastAsia"/>
                <w:color w:val="auto"/>
                <w:sz w:val="24"/>
                <w:szCs w:val="24"/>
                <w:highlight w:val="none"/>
                <w:lang w:eastAsia="zh-CN"/>
              </w:rPr>
              <w:t>间、</w:t>
            </w:r>
            <w:r>
              <w:rPr>
                <w:rFonts w:hint="eastAsia"/>
                <w:color w:val="auto"/>
                <w:sz w:val="24"/>
                <w:szCs w:val="24"/>
                <w:highlight w:val="none"/>
                <w:lang w:val="en-US" w:eastAsia="zh-CN"/>
              </w:rPr>
              <w:t>浸泡池、收集池等</w:t>
            </w:r>
            <w:r>
              <w:rPr>
                <w:rFonts w:hint="eastAsia" w:ascii="Times New Roman" w:hAnsi="Times New Roman" w:eastAsia="宋体" w:cs="Times New Roman"/>
                <w:b w:val="0"/>
                <w:bCs w:val="0"/>
                <w:color w:val="auto"/>
                <w:sz w:val="24"/>
                <w:szCs w:val="24"/>
                <w:highlight w:val="none"/>
                <w:lang w:val="en-US" w:eastAsia="zh-CN"/>
              </w:rPr>
              <w:t>未进行防腐、防渗处理，</w:t>
            </w:r>
            <w:r>
              <w:rPr>
                <w:rFonts w:hint="eastAsia"/>
                <w:b w:val="0"/>
                <w:bCs w:val="0"/>
                <w:color w:val="auto"/>
                <w:sz w:val="24"/>
                <w:szCs w:val="24"/>
                <w:highlight w:val="none"/>
                <w:lang w:val="en-US" w:eastAsia="zh-CN"/>
              </w:rPr>
              <w:t>渗出液</w:t>
            </w:r>
            <w:r>
              <w:rPr>
                <w:rFonts w:hint="eastAsia" w:ascii="Times New Roman" w:hAnsi="Times New Roman" w:eastAsia="宋体" w:cs="Times New Roman"/>
                <w:b w:val="0"/>
                <w:bCs w:val="0"/>
                <w:color w:val="auto"/>
                <w:sz w:val="24"/>
                <w:szCs w:val="24"/>
                <w:highlight w:val="none"/>
                <w:lang w:val="en-US" w:eastAsia="zh-CN"/>
              </w:rPr>
              <w:t>渗入地下水中。</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w:t>
            </w:r>
            <w:r>
              <w:rPr>
                <w:rFonts w:hint="eastAsia" w:ascii="Times New Roman" w:hAnsi="Times New Roman" w:eastAsia="宋体" w:cs="Times New Roman"/>
                <w:b w:val="0"/>
                <w:bCs w:val="0"/>
                <w:color w:val="auto"/>
                <w:sz w:val="24"/>
                <w:szCs w:val="24"/>
                <w:highlight w:val="none"/>
                <w:lang w:val="en-US" w:eastAsia="zh-CN"/>
              </w:rPr>
              <w:t xml:space="preserve"> </w:t>
            </w:r>
            <w:r>
              <w:rPr>
                <w:color w:val="auto"/>
                <w:sz w:val="24"/>
                <w:szCs w:val="24"/>
                <w:highlight w:val="none"/>
              </w:rPr>
              <w:t>危险废物暂存</w:t>
            </w:r>
            <w:r>
              <w:rPr>
                <w:rFonts w:hint="eastAsia"/>
                <w:color w:val="auto"/>
                <w:sz w:val="24"/>
                <w:szCs w:val="24"/>
                <w:highlight w:val="none"/>
                <w:lang w:eastAsia="zh-CN"/>
              </w:rPr>
              <w:t>间、</w:t>
            </w:r>
            <w:r>
              <w:rPr>
                <w:rFonts w:hint="eastAsia"/>
                <w:color w:val="auto"/>
                <w:sz w:val="24"/>
                <w:szCs w:val="24"/>
                <w:highlight w:val="none"/>
                <w:lang w:val="en-US" w:eastAsia="zh-CN"/>
              </w:rPr>
              <w:t>浸泡池、收集池等</w:t>
            </w:r>
            <w:r>
              <w:rPr>
                <w:rFonts w:hint="eastAsia" w:ascii="Times New Roman" w:hAnsi="Times New Roman" w:eastAsia="宋体" w:cs="Times New Roman"/>
                <w:b w:val="0"/>
                <w:bCs w:val="0"/>
                <w:color w:val="auto"/>
                <w:sz w:val="24"/>
                <w:szCs w:val="24"/>
                <w:highlight w:val="none"/>
                <w:lang w:val="en-US" w:eastAsia="zh-CN"/>
              </w:rPr>
              <w:t>长期使用或工程质量不符合要求出现破损、断裂情况，</w:t>
            </w:r>
            <w:r>
              <w:rPr>
                <w:rFonts w:hint="eastAsia" w:ascii="Times New Roman" w:hAnsi="Times New Roman" w:eastAsia="宋体" w:cs="Times New Roman"/>
                <w:b w:val="0"/>
                <w:bCs w:val="0"/>
                <w:snapToGrid/>
                <w:color w:val="auto"/>
                <w:spacing w:val="0"/>
                <w:kern w:val="0"/>
                <w:position w:val="0"/>
                <w:sz w:val="24"/>
                <w:szCs w:val="24"/>
                <w:highlight w:val="none"/>
                <w:lang w:val="en-US" w:eastAsia="zh-CN"/>
              </w:rPr>
              <w:t>造成废水下渗。</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地下水污染防治措施：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b w:val="0"/>
                <w:bCs w:val="0"/>
                <w:color w:val="auto"/>
                <w:sz w:val="24"/>
                <w:szCs w:val="24"/>
                <w:highlight w:val="none"/>
                <w:lang w:val="en-US" w:eastAsia="zh-CN"/>
              </w:rPr>
              <w:t>根据厂区各生产功能单元是否可能对地下水造成污染及其风险程度，将厂区划分为重点防渗区、一般防渗区和简单防渗区。重点防渗区是可能会对地下水造成污染，风险程度较高，需要重点防治的区域，主要为</w:t>
            </w:r>
            <w:r>
              <w:rPr>
                <w:color w:val="auto"/>
                <w:sz w:val="24"/>
                <w:szCs w:val="24"/>
                <w:highlight w:val="none"/>
              </w:rPr>
              <w:t>危险废物暂存</w:t>
            </w:r>
            <w:r>
              <w:rPr>
                <w:rFonts w:hint="eastAsia"/>
                <w:color w:val="auto"/>
                <w:sz w:val="24"/>
                <w:szCs w:val="24"/>
                <w:highlight w:val="none"/>
                <w:lang w:eastAsia="zh-CN"/>
              </w:rPr>
              <w:t>间、</w:t>
            </w:r>
            <w:r>
              <w:rPr>
                <w:rFonts w:hint="eastAsia"/>
                <w:color w:val="auto"/>
                <w:sz w:val="24"/>
                <w:szCs w:val="24"/>
                <w:highlight w:val="none"/>
                <w:lang w:val="en-US" w:eastAsia="zh-CN"/>
              </w:rPr>
              <w:t>危险品库、化粪池</w:t>
            </w:r>
            <w:r>
              <w:rPr>
                <w:rFonts w:hint="eastAsia" w:ascii="Times New Roman" w:hAnsi="Times New Roman" w:eastAsia="宋体" w:cs="Times New Roman"/>
                <w:b w:val="0"/>
                <w:bCs w:val="0"/>
                <w:color w:val="auto"/>
                <w:sz w:val="24"/>
                <w:szCs w:val="24"/>
                <w:highlight w:val="none"/>
                <w:lang w:val="en-US" w:eastAsia="zh-CN"/>
              </w:rPr>
              <w:t>。一般防渗区是可能会对地下水造成污染，但危害性或风险程度相对较低的区域，包括具有可能污染地下水污染源的生产区域。简单防渗区为不会对地下水造成污染的区域，主要包括厂区道路等区域。</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ascii="Times New Roman" w:hAnsi="Times New Roman"/>
                <w:b/>
                <w:bCs/>
                <w:color w:val="auto"/>
                <w:sz w:val="24"/>
                <w:szCs w:val="24"/>
                <w:highlight w:val="none"/>
                <w:lang w:val="en-US" w:eastAsia="zh-CN"/>
              </w:rPr>
              <w:t>4.</w:t>
            </w:r>
            <w:r>
              <w:rPr>
                <w:rFonts w:hint="eastAsia"/>
                <w:b/>
                <w:bCs/>
                <w:color w:val="auto"/>
                <w:sz w:val="24"/>
                <w:szCs w:val="24"/>
                <w:highlight w:val="none"/>
                <w:lang w:val="en-US" w:eastAsia="zh-CN"/>
              </w:rPr>
              <w:t xml:space="preserve">12  </w:t>
            </w:r>
            <w:r>
              <w:rPr>
                <w:rFonts w:hint="default" w:ascii="Times New Roman" w:hAnsi="Times New Roman" w:eastAsia="宋体" w:cs="Times New Roman"/>
                <w:b/>
                <w:bCs/>
                <w:color w:val="auto"/>
                <w:sz w:val="24"/>
                <w:szCs w:val="24"/>
                <w:highlight w:val="none"/>
              </w:rPr>
              <w:t>地下水污染防渗区要求</w:t>
            </w:r>
          </w:p>
          <w:tbl>
            <w:tblPr>
              <w:tblStyle w:val="2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725"/>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7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防渗分区</w:t>
                  </w:r>
                </w:p>
              </w:tc>
              <w:tc>
                <w:tcPr>
                  <w:tcW w:w="5449"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重点防渗区</w:t>
                  </w:r>
                </w:p>
              </w:tc>
              <w:tc>
                <w:tcPr>
                  <w:tcW w:w="5449"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等效黏土防渗层Mb≥6.0m，K≤1×10</w:t>
                  </w:r>
                  <w:r>
                    <w:rPr>
                      <w:rFonts w:hint="default" w:ascii="Times New Roman" w:hAnsi="Times New Roman" w:eastAsia="宋体" w:cs="Times New Roman"/>
                      <w:color w:val="auto"/>
                      <w:sz w:val="21"/>
                      <w:szCs w:val="21"/>
                      <w:highlight w:val="none"/>
                      <w:vertAlign w:val="superscript"/>
                    </w:rPr>
                    <w:t>-</w:t>
                  </w:r>
                  <w:r>
                    <w:rPr>
                      <w:rFonts w:hint="eastAsia"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一般防渗区</w:t>
                  </w:r>
                </w:p>
              </w:tc>
              <w:tc>
                <w:tcPr>
                  <w:tcW w:w="5449"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等效黏土防渗层Mb≥1.5m，K≤1×10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简单防渗区</w:t>
                  </w:r>
                </w:p>
              </w:tc>
              <w:tc>
                <w:tcPr>
                  <w:tcW w:w="5449"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一般地面硬化</w:t>
                  </w:r>
                </w:p>
              </w:tc>
            </w:tr>
          </w:tbl>
          <w:p>
            <w:pPr>
              <w:pStyle w:val="4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宋体"/>
                <w:b/>
                <w:bCs/>
                <w:color w:val="auto"/>
                <w:sz w:val="24"/>
                <w:szCs w:val="24"/>
                <w:highlight w:val="none"/>
                <w:lang w:val="en-US" w:eastAsia="zh-CN"/>
              </w:rPr>
            </w:pPr>
            <w:r>
              <w:rPr>
                <w:rFonts w:hint="eastAsia" w:ascii="Times New Roman" w:hAnsi="Times New Roman"/>
                <w:b/>
                <w:bCs/>
                <w:color w:val="auto"/>
                <w:sz w:val="24"/>
                <w:szCs w:val="24"/>
                <w:highlight w:val="none"/>
                <w:lang w:eastAsia="zh-CN"/>
              </w:rPr>
              <w:t>表</w:t>
            </w:r>
            <w:r>
              <w:rPr>
                <w:rFonts w:hint="eastAsia" w:ascii="Times New Roman" w:hAnsi="Times New Roman"/>
                <w:b/>
                <w:bCs/>
                <w:color w:val="auto"/>
                <w:sz w:val="24"/>
                <w:szCs w:val="24"/>
                <w:highlight w:val="none"/>
                <w:lang w:val="en-US" w:eastAsia="zh-CN"/>
              </w:rPr>
              <w:t>4.1</w:t>
            </w:r>
            <w:r>
              <w:rPr>
                <w:rFonts w:hint="eastAsia"/>
                <w:b/>
                <w:bCs/>
                <w:color w:val="auto"/>
                <w:sz w:val="24"/>
                <w:szCs w:val="24"/>
                <w:highlight w:val="none"/>
                <w:lang w:val="en-US" w:eastAsia="zh-CN"/>
              </w:rPr>
              <w:t>3</w:t>
            </w:r>
            <w:r>
              <w:rPr>
                <w:rFonts w:hint="eastAsia" w:ascii="Times New Roman" w:hAnsi="Times New Roman"/>
                <w:b/>
                <w:bCs/>
                <w:color w:val="auto"/>
                <w:sz w:val="24"/>
                <w:szCs w:val="24"/>
                <w:highlight w:val="none"/>
                <w:lang w:val="en-US" w:eastAsia="zh-CN"/>
              </w:rPr>
              <w:t xml:space="preserve">  </w:t>
            </w:r>
            <w:r>
              <w:rPr>
                <w:rFonts w:ascii="Times New Roman" w:hAnsi="Times New Roman"/>
                <w:b/>
                <w:bCs/>
                <w:color w:val="auto"/>
                <w:sz w:val="24"/>
                <w:szCs w:val="24"/>
                <w:highlight w:val="none"/>
              </w:rPr>
              <w:t>地下水污染防渗分区参照表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83"/>
              <w:gridCol w:w="1590"/>
              <w:gridCol w:w="1504"/>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防渗区域</w:t>
                  </w: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天然包气带防污性能</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污染控制难易程度</w:t>
                  </w: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污染物类型</w:t>
                  </w:r>
                </w:p>
              </w:tc>
              <w:tc>
                <w:tcPr>
                  <w:tcW w:w="26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污染物防渗技术要求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重点防渗区</w:t>
                  </w: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弱</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难</w:t>
                  </w:r>
                </w:p>
              </w:tc>
              <w:tc>
                <w:tcPr>
                  <w:tcW w:w="16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重金属、持久性有机污染物</w:t>
                  </w:r>
                </w:p>
              </w:tc>
              <w:tc>
                <w:tcPr>
                  <w:tcW w:w="26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等效黏土防渗层</w:t>
                  </w:r>
                  <w:r>
                    <w:rPr>
                      <w:rFonts w:hint="default" w:ascii="Times New Roman" w:hAnsi="Times New Roman" w:eastAsia="宋体" w:cs="Times New Roman"/>
                      <w:color w:val="auto"/>
                      <w:sz w:val="21"/>
                      <w:szCs w:val="21"/>
                      <w:highlight w:val="none"/>
                    </w:rPr>
                    <w:t>Mb≥6.0m，K≤1×10</w:t>
                  </w:r>
                  <w:r>
                    <w:rPr>
                      <w:rFonts w:hint="default" w:ascii="Times New Roman" w:hAnsi="Times New Roman" w:eastAsia="宋体" w:cs="Times New Roman"/>
                      <w:color w:val="auto"/>
                      <w:sz w:val="21"/>
                      <w:szCs w:val="21"/>
                      <w:highlight w:val="none"/>
                      <w:vertAlign w:val="superscript"/>
                    </w:rPr>
                    <w:t>-</w:t>
                  </w:r>
                  <w:r>
                    <w:rPr>
                      <w:rFonts w:hint="eastAsia"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rPr>
                    <w:t>cm/s</w:t>
                  </w:r>
                  <w:r>
                    <w:rPr>
                      <w:rFonts w:ascii="Times New Roman" w:hAnsi="Times New Roman"/>
                      <w:color w:val="auto"/>
                      <w:sz w:val="21"/>
                      <w:szCs w:val="21"/>
                      <w:highlight w:val="none"/>
                    </w:rPr>
                    <w:t>，或参照《危险废物填埋污染控制标准》（GB18598-20</w:t>
                  </w:r>
                  <w:r>
                    <w:rPr>
                      <w:rFonts w:hint="eastAsia" w:ascii="Times New Roman" w:hAnsi="Times New Roman"/>
                      <w:color w:val="auto"/>
                      <w:sz w:val="21"/>
                      <w:szCs w:val="21"/>
                      <w:highlight w:val="none"/>
                      <w:lang w:val="en-US" w:eastAsia="zh-CN"/>
                    </w:rPr>
                    <w:t>20</w:t>
                  </w:r>
                  <w:r>
                    <w:rPr>
                      <w:rFonts w:ascii="Times New Roman" w:hAnsi="Times New Roman"/>
                      <w:color w:val="auto"/>
                      <w:sz w:val="21"/>
                      <w:szCs w:val="21"/>
                      <w:highlight w:val="none"/>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中-强</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难</w:t>
                  </w:r>
                </w:p>
              </w:tc>
              <w:tc>
                <w:tcPr>
                  <w:tcW w:w="16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2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弱</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易</w:t>
                  </w:r>
                </w:p>
              </w:tc>
              <w:tc>
                <w:tcPr>
                  <w:tcW w:w="16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2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一般防渗区</w:t>
                  </w: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弱</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易-难</w:t>
                  </w:r>
                </w:p>
              </w:tc>
              <w:tc>
                <w:tcPr>
                  <w:tcW w:w="16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其他类型</w:t>
                  </w:r>
                </w:p>
              </w:tc>
              <w:tc>
                <w:tcPr>
                  <w:tcW w:w="26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等效黏土防渗层</w:t>
                  </w:r>
                  <w:r>
                    <w:rPr>
                      <w:rFonts w:hint="default" w:ascii="Times New Roman" w:hAnsi="Times New Roman" w:eastAsia="宋体" w:cs="Times New Roman"/>
                      <w:color w:val="auto"/>
                      <w:sz w:val="21"/>
                      <w:szCs w:val="21"/>
                      <w:highlight w:val="none"/>
                    </w:rPr>
                    <w:t>Mb≥1.5m，K≤1×10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w:t>
                  </w:r>
                  <w:r>
                    <w:rPr>
                      <w:rFonts w:ascii="Times New Roman" w:hAnsi="Times New Roman"/>
                      <w:color w:val="auto"/>
                      <w:sz w:val="21"/>
                      <w:szCs w:val="21"/>
                      <w:highlight w:val="none"/>
                    </w:rPr>
                    <w:t>，或参照《危险废物填埋污染控制标准》（GB18598-20</w:t>
                  </w:r>
                  <w:r>
                    <w:rPr>
                      <w:rFonts w:hint="eastAsia" w:ascii="Times New Roman" w:hAnsi="Times New Roman"/>
                      <w:color w:val="auto"/>
                      <w:sz w:val="21"/>
                      <w:szCs w:val="21"/>
                      <w:highlight w:val="none"/>
                      <w:lang w:val="en-US" w:eastAsia="zh-CN"/>
                    </w:rPr>
                    <w:t>20</w:t>
                  </w:r>
                  <w:r>
                    <w:rPr>
                      <w:rFonts w:ascii="Times New Roman" w:hAnsi="Times New Roman"/>
                      <w:color w:val="auto"/>
                      <w:sz w:val="21"/>
                      <w:szCs w:val="21"/>
                      <w:highlight w:val="none"/>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中-强</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难</w:t>
                  </w:r>
                </w:p>
              </w:tc>
              <w:tc>
                <w:tcPr>
                  <w:tcW w:w="16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2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中</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易</w:t>
                  </w:r>
                </w:p>
              </w:tc>
              <w:tc>
                <w:tcPr>
                  <w:tcW w:w="16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重金属、持久性有机污染物</w:t>
                  </w:r>
                </w:p>
              </w:tc>
              <w:tc>
                <w:tcPr>
                  <w:tcW w:w="2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1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强</w:t>
                  </w:r>
                </w:p>
              </w:tc>
              <w:tc>
                <w:tcPr>
                  <w:tcW w:w="1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易</w:t>
                  </w:r>
                </w:p>
              </w:tc>
              <w:tc>
                <w:tcPr>
                  <w:tcW w:w="16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c>
                <w:tcPr>
                  <w:tcW w:w="2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highlight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针对本项目，为避免废水的非正常排放对地下水造成影响，应采取以下防渗措施：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（1）重点防渗区防渗措施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重点防渗区：</w:t>
            </w:r>
            <w:r>
              <w:rPr>
                <w:color w:val="auto"/>
                <w:sz w:val="24"/>
                <w:szCs w:val="24"/>
                <w:highlight w:val="none"/>
              </w:rPr>
              <w:t>危险废物暂存</w:t>
            </w:r>
            <w:r>
              <w:rPr>
                <w:rFonts w:hint="eastAsia"/>
                <w:color w:val="auto"/>
                <w:sz w:val="24"/>
                <w:szCs w:val="24"/>
                <w:highlight w:val="none"/>
                <w:lang w:eastAsia="zh-CN"/>
              </w:rPr>
              <w:t>间、</w:t>
            </w:r>
            <w:r>
              <w:rPr>
                <w:rFonts w:hint="eastAsia"/>
                <w:color w:val="auto"/>
                <w:sz w:val="24"/>
                <w:szCs w:val="24"/>
                <w:highlight w:val="none"/>
                <w:lang w:val="en-US" w:eastAsia="zh-CN"/>
              </w:rPr>
              <w:t>浸泡池、收集池等</w:t>
            </w:r>
            <w:r>
              <w:rPr>
                <w:rFonts w:hint="eastAsia" w:ascii="Times New Roman" w:hAnsi="Times New Roman" w:eastAsia="宋体" w:cs="Times New Roman"/>
                <w:b w:val="0"/>
                <w:bCs w:val="0"/>
                <w:color w:val="auto"/>
                <w:sz w:val="24"/>
                <w:szCs w:val="24"/>
                <w:highlight w:val="none"/>
                <w:lang w:val="en-US" w:eastAsia="zh-CN"/>
              </w:rPr>
              <w:t>。针对本项目，区域采取全面防腐、防渗处理。针对重点防渗区，可通过下述措施使重点污染区各单元防渗层渗透系数</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10</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cs="Times New Roman"/>
                <w:b w:val="0"/>
                <w:bCs w:val="0"/>
                <w:color w:val="auto"/>
                <w:sz w:val="24"/>
                <w:szCs w:val="24"/>
                <w:highlight w:val="none"/>
                <w:vertAlign w:val="superscript"/>
                <w:lang w:val="en-US" w:eastAsia="zh-CN"/>
              </w:rPr>
              <w:t>10</w:t>
            </w:r>
            <w:r>
              <w:rPr>
                <w:rFonts w:hint="eastAsia" w:ascii="Times New Roman" w:hAnsi="Times New Roman" w:eastAsia="宋体" w:cs="Times New Roman"/>
                <w:b w:val="0"/>
                <w:bCs w:val="0"/>
                <w:color w:val="auto"/>
                <w:sz w:val="24"/>
                <w:szCs w:val="24"/>
                <w:highlight w:val="none"/>
                <w:lang w:val="en-US" w:eastAsia="zh-CN"/>
              </w:rPr>
              <w:t>cm/s，主要采取措施（自上而下）：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A、地面的表面铺2mm厚高密度聚乙烯，或至少2mm厚</w:t>
            </w:r>
            <w:r>
              <w:rPr>
                <w:rFonts w:hint="eastAsia" w:cs="Times New Roman"/>
                <w:b w:val="0"/>
                <w:bCs w:val="0"/>
                <w:color w:val="auto"/>
                <w:sz w:val="24"/>
                <w:szCs w:val="24"/>
                <w:highlight w:val="none"/>
                <w:lang w:val="en-US" w:eastAsia="zh-CN"/>
              </w:rPr>
              <w:t>其他人工</w:t>
            </w:r>
            <w:r>
              <w:rPr>
                <w:rFonts w:hint="eastAsia" w:ascii="Times New Roman" w:hAnsi="Times New Roman" w:eastAsia="宋体" w:cs="Times New Roman"/>
                <w:b w:val="0"/>
                <w:bCs w:val="0"/>
                <w:color w:val="auto"/>
                <w:sz w:val="24"/>
                <w:szCs w:val="24"/>
                <w:highlight w:val="none"/>
                <w:lang w:val="en-US" w:eastAsia="zh-CN"/>
              </w:rPr>
              <w:t>材料，凡墙与地面相交的墙立面铺装180mm高的踢脚线；</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B、防渗层下铺150mm防渗水泥，其下铺碎石稳定；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C、防渗水泥下铺1m以上的压实</w:t>
            </w:r>
            <w:r>
              <w:rPr>
                <w:rFonts w:hint="eastAsia" w:cs="Times New Roman"/>
                <w:b w:val="0"/>
                <w:bCs w:val="0"/>
                <w:color w:val="auto"/>
                <w:sz w:val="24"/>
                <w:szCs w:val="24"/>
                <w:highlight w:val="none"/>
                <w:lang w:val="en-US" w:eastAsia="zh-CN"/>
              </w:rPr>
              <w:t>黏土</w:t>
            </w:r>
            <w:r>
              <w:rPr>
                <w:rFonts w:hint="eastAsia" w:ascii="Times New Roman" w:hAnsi="Times New Roman" w:eastAsia="宋体" w:cs="Times New Roman"/>
                <w:b w:val="0"/>
                <w:bCs w:val="0"/>
                <w:color w:val="auto"/>
                <w:sz w:val="24"/>
                <w:szCs w:val="24"/>
                <w:highlight w:val="none"/>
                <w:lang w:val="en-US" w:eastAsia="zh-CN"/>
              </w:rPr>
              <w:t>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（2）一般防渗区防渗措施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一般防渗区：本项目的一般防渗区主要包括生产车间区域。一般防渗区地面采取粘土铺底，再在上层铺10～15cm的防渗水泥进行硬化，通过上述措施可使一般污染区各单元防渗层渗透系数</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1.0×10</w:t>
            </w:r>
            <w:r>
              <w:rPr>
                <w:rFonts w:hint="eastAsia" w:ascii="Times New Roman" w:hAnsi="Times New Roman" w:eastAsia="宋体" w:cs="Times New Roman"/>
                <w:b w:val="0"/>
                <w:bCs w:val="0"/>
                <w:color w:val="auto"/>
                <w:sz w:val="24"/>
                <w:szCs w:val="24"/>
                <w:highlight w:val="none"/>
                <w:vertAlign w:val="superscript"/>
                <w:lang w:val="en-US" w:eastAsia="zh-CN"/>
              </w:rPr>
              <w:t>-7</w:t>
            </w:r>
            <w:r>
              <w:rPr>
                <w:rFonts w:hint="eastAsia" w:ascii="Times New Roman" w:hAnsi="Times New Roman" w:eastAsia="宋体" w:cs="Times New Roman"/>
                <w:b w:val="0"/>
                <w:bCs w:val="0"/>
                <w:color w:val="auto"/>
                <w:sz w:val="24"/>
                <w:szCs w:val="24"/>
                <w:highlight w:val="none"/>
                <w:lang w:val="en-US" w:eastAsia="zh-CN"/>
              </w:rPr>
              <w:t>cm/s。</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（3）简单防渗区防渗措施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简单防渗区：本项目区内除了重点防渗区和一般防渗区之外的项目区域，主要为项目区厂区内的绿化区和厂区道路等。针对简单防渗区，主要采取的防渗措施如下：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A、对于项目的地面进行防渗处理，采用</w:t>
            </w:r>
            <w:r>
              <w:rPr>
                <w:rFonts w:hint="eastAsia" w:cs="Times New Roman"/>
                <w:b w:val="0"/>
                <w:bCs w:val="0"/>
                <w:color w:val="auto"/>
                <w:sz w:val="24"/>
                <w:szCs w:val="24"/>
                <w:highlight w:val="none"/>
                <w:lang w:val="en-US" w:eastAsia="zh-CN"/>
              </w:rPr>
              <w:t>混凝土浇筑</w:t>
            </w:r>
            <w:r>
              <w:rPr>
                <w:rFonts w:hint="eastAsia" w:ascii="Times New Roman" w:hAnsi="Times New Roman" w:eastAsia="宋体" w:cs="Times New Roman"/>
                <w:b w:val="0"/>
                <w:bCs w:val="0"/>
                <w:color w:val="auto"/>
                <w:sz w:val="24"/>
                <w:szCs w:val="24"/>
                <w:highlight w:val="none"/>
                <w:lang w:val="en-US" w:eastAsia="zh-CN"/>
              </w:rPr>
              <w:t>，然后铺设防滑</w:t>
            </w:r>
            <w:r>
              <w:rPr>
                <w:rFonts w:hint="eastAsia" w:cs="Times New Roman"/>
                <w:b w:val="0"/>
                <w:bCs w:val="0"/>
                <w:color w:val="auto"/>
                <w:sz w:val="24"/>
                <w:szCs w:val="24"/>
                <w:highlight w:val="none"/>
                <w:lang w:val="en-US" w:eastAsia="zh-CN"/>
              </w:rPr>
              <w:t>瓷砖</w:t>
            </w:r>
            <w:r>
              <w:rPr>
                <w:rFonts w:hint="eastAsia" w:ascii="Times New Roman" w:hAnsi="Times New Roman" w:eastAsia="宋体" w:cs="Times New Roman"/>
                <w:b w:val="0"/>
                <w:bCs w:val="0"/>
                <w:color w:val="auto"/>
                <w:sz w:val="24"/>
                <w:szCs w:val="24"/>
                <w:highlight w:val="none"/>
                <w:lang w:val="en-US" w:eastAsia="zh-CN"/>
              </w:rPr>
              <w:t>方式防渗，其厚度≮25cm。</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B、项目区内外的生活污水管道均采用耐腐蚀管材，并注意日常的检查和维护，确保管道的正常使用。</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C、项目区其它区域（除绿化用地、建筑占地之外，包括道路等）全部进行混凝土硬化处理，实现场地不见泥土。</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综上，由污染途径及对应措施分析可知，项目对可能产生地下水影响的各项途径均进行有效预防；在确保各项防渗措施得以落实，并加强维护和厂区环境管理的前提下，可有效控制厂区内的废水污染物下渗现象，避免污染地下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因此，采取以上措施后正常状态下，厂区的地表与地下的水力联系基本被切断，污染物不会规模性渗入地下水，本项目不会对区域地下水环境产生明显影响。</w:t>
            </w:r>
          </w:p>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color w:val="auto"/>
                <w:sz w:val="24"/>
                <w:szCs w:val="24"/>
                <w:highlight w:val="none"/>
                <w:lang w:val="en-US" w:eastAsia="zh-CN"/>
              </w:rPr>
            </w:pPr>
            <w:r>
              <w:rPr>
                <w:rFonts w:hint="default"/>
                <w:b/>
                <w:bCs/>
                <w:color w:val="auto"/>
                <w:sz w:val="24"/>
                <w:szCs w:val="24"/>
                <w:highlight w:val="none"/>
                <w:lang w:val="en-US" w:eastAsia="zh-CN"/>
              </w:rPr>
              <w:t>跟踪监测要求</w:t>
            </w:r>
            <w:r>
              <w:rPr>
                <w:rFonts w:hint="eastAsia"/>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bCs/>
                <w:color w:val="000000"/>
                <w:sz w:val="24"/>
                <w:szCs w:val="24"/>
                <w:highlight w:val="none"/>
                <w:lang w:val="en-US" w:eastAsia="zh-CN"/>
              </w:rPr>
            </w:pPr>
            <w:r>
              <w:rPr>
                <w:rFonts w:hint="eastAsia"/>
                <w:b w:val="0"/>
                <w:bCs w:val="0"/>
                <w:color w:val="auto"/>
                <w:sz w:val="24"/>
                <w:szCs w:val="24"/>
                <w:highlight w:val="none"/>
                <w:lang w:val="en-US" w:eastAsia="zh-CN"/>
              </w:rPr>
              <w:t>本项目不对地下水环境进行跟踪监测。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highlight w:val="none"/>
                <w:lang w:val="en-US" w:eastAsia="zh-CN"/>
              </w:rPr>
            </w:pPr>
            <w:r>
              <w:rPr>
                <w:rFonts w:hint="eastAsia"/>
                <w:b w:val="0"/>
                <w:bCs w:val="0"/>
                <w:snapToGrid/>
                <w:color w:val="auto"/>
                <w:spacing w:val="0"/>
                <w:kern w:val="0"/>
                <w:position w:val="0"/>
                <w:sz w:val="24"/>
                <w:szCs w:val="24"/>
                <w:highlight w:val="none"/>
                <w:lang w:val="en-US" w:eastAsia="zh-CN"/>
              </w:rPr>
              <w:t>（2）土壤环境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highlight w:val="none"/>
                <w:lang w:val="en-US" w:eastAsia="zh-CN"/>
              </w:rPr>
            </w:pPr>
            <w:r>
              <w:rPr>
                <w:rFonts w:hint="eastAsia"/>
                <w:b/>
                <w:bCs/>
                <w:snapToGrid/>
                <w:color w:val="auto"/>
                <w:spacing w:val="0"/>
                <w:kern w:val="0"/>
                <w:position w:val="0"/>
                <w:sz w:val="24"/>
                <w:szCs w:val="24"/>
                <w:highlight w:val="none"/>
                <w:lang w:val="en-US" w:eastAsia="zh-CN"/>
              </w:rPr>
              <w:t>土壤污染途径：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highlight w:val="none"/>
                <w:lang w:val="en-US" w:eastAsia="zh-CN"/>
              </w:rPr>
            </w:pPr>
            <w:r>
              <w:rPr>
                <w:rFonts w:hint="eastAsia"/>
                <w:b w:val="0"/>
                <w:bCs w:val="0"/>
                <w:snapToGrid/>
                <w:color w:val="auto"/>
                <w:spacing w:val="0"/>
                <w:kern w:val="0"/>
                <w:position w:val="0"/>
                <w:sz w:val="24"/>
                <w:szCs w:val="24"/>
                <w:highlight w:val="none"/>
                <w:lang w:val="en-US" w:eastAsia="zh-CN"/>
              </w:rPr>
              <w:t>本项目建设地点位于</w:t>
            </w:r>
            <w:r>
              <w:rPr>
                <w:rFonts w:hint="eastAsia" w:cs="Times New Roman"/>
                <w:color w:val="auto"/>
                <w:sz w:val="24"/>
                <w:szCs w:val="24"/>
                <w:highlight w:val="none"/>
                <w:lang w:eastAsia="zh-CN"/>
              </w:rPr>
              <w:t>安徽省宿州市埇桥区曹村镇桃山村宿徐工业园</w:t>
            </w:r>
            <w:r>
              <w:rPr>
                <w:rFonts w:hint="eastAsia"/>
                <w:b w:val="0"/>
                <w:bCs w:val="0"/>
                <w:snapToGrid/>
                <w:color w:val="auto"/>
                <w:spacing w:val="0"/>
                <w:kern w:val="0"/>
                <w:position w:val="0"/>
                <w:sz w:val="24"/>
                <w:szCs w:val="24"/>
                <w:highlight w:val="none"/>
                <w:lang w:val="en-US" w:eastAsia="zh-CN"/>
              </w:rPr>
              <w:t>，土壤环境影响途径主要有大气沉降、地面漫流、垂直入渗及地下水位等。本项目土壤影响类型及途径主要有空气污染物通过降水、扩散和重力作用降落至地面，渗透进入土壤，进而污染土壤环境；固体废物尤其是危险废物及危险物质在厂区内储存过程中渗出液进入土壤，危害土壤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highlight w:val="none"/>
                <w:lang w:val="en-US" w:eastAsia="zh-CN"/>
              </w:rPr>
            </w:pPr>
            <w:r>
              <w:rPr>
                <w:rFonts w:hint="eastAsia"/>
                <w:b/>
                <w:bCs/>
                <w:snapToGrid/>
                <w:color w:val="auto"/>
                <w:spacing w:val="0"/>
                <w:kern w:val="0"/>
                <w:position w:val="0"/>
                <w:sz w:val="24"/>
                <w:szCs w:val="24"/>
                <w:highlight w:val="none"/>
                <w:lang w:val="en-US" w:eastAsia="zh-CN"/>
              </w:rPr>
              <w:t>土壤污染防治措施：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highlight w:val="none"/>
                <w:lang w:val="en-US" w:eastAsia="zh-CN"/>
              </w:rPr>
            </w:pPr>
            <w:r>
              <w:rPr>
                <w:rFonts w:hint="eastAsia"/>
                <w:b w:val="0"/>
                <w:bCs w:val="0"/>
                <w:snapToGrid/>
                <w:color w:val="auto"/>
                <w:spacing w:val="0"/>
                <w:kern w:val="0"/>
                <w:position w:val="0"/>
                <w:sz w:val="24"/>
                <w:szCs w:val="24"/>
                <w:highlight w:val="none"/>
                <w:lang w:val="en-US" w:eastAsia="zh-CN"/>
              </w:rPr>
              <w:t>为减少项目对土壤的污染，应采取以下防治措施：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highlight w:val="none"/>
                <w:lang w:val="en-US" w:eastAsia="zh-CN"/>
              </w:rPr>
            </w:pPr>
            <w:r>
              <w:rPr>
                <w:rFonts w:hint="eastAsia"/>
                <w:b w:val="0"/>
                <w:bCs w:val="0"/>
                <w:snapToGrid/>
                <w:color w:val="auto"/>
                <w:spacing w:val="0"/>
                <w:kern w:val="0"/>
                <w:position w:val="0"/>
                <w:sz w:val="24"/>
                <w:szCs w:val="24"/>
                <w:highlight w:val="none"/>
                <w:lang w:val="en-US" w:eastAsia="zh-CN"/>
              </w:rPr>
              <w:t>（1）源头控制：严格控制项目生产过程中废气的产生量，应严格控制污染物排放，按照废气处理措施要求处理，确保废气处理达到相应的标准要求。土壤的污染多半是大气沉降影响，因此还应杜绝废气事故排放的发生。</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highlight w:val="none"/>
                <w:lang w:val="en-US" w:eastAsia="zh-CN"/>
              </w:rPr>
            </w:pPr>
            <w:r>
              <w:rPr>
                <w:rFonts w:hint="eastAsia"/>
                <w:b w:val="0"/>
                <w:bCs w:val="0"/>
                <w:snapToGrid/>
                <w:color w:val="auto"/>
                <w:spacing w:val="0"/>
                <w:kern w:val="0"/>
                <w:position w:val="0"/>
                <w:sz w:val="24"/>
                <w:szCs w:val="24"/>
                <w:highlight w:val="none"/>
                <w:lang w:val="en-US" w:eastAsia="zh-CN"/>
              </w:rPr>
              <w:t>（2）过程防控措施：做好厂区防渗措施，按照防渗要求，采取严格的基础防渗措施，重点防渗区防渗层厚度相当于防渗透系数</w:t>
            </w:r>
            <w:r>
              <w:rPr>
                <w:rFonts w:hint="default" w:ascii="Times New Roman" w:hAnsi="Times New Roman" w:cs="Times New Roman"/>
                <w:b w:val="0"/>
                <w:bCs w:val="0"/>
                <w:snapToGrid/>
                <w:color w:val="auto"/>
                <w:spacing w:val="0"/>
                <w:kern w:val="0"/>
                <w:position w:val="0"/>
                <w:sz w:val="24"/>
                <w:szCs w:val="24"/>
                <w:highlight w:val="none"/>
                <w:lang w:val="en-US" w:eastAsia="zh-CN"/>
              </w:rPr>
              <w:t>≤</w:t>
            </w:r>
            <w:r>
              <w:rPr>
                <w:rFonts w:hint="eastAsia"/>
                <w:b w:val="0"/>
                <w:bCs w:val="0"/>
                <w:snapToGrid/>
                <w:color w:val="auto"/>
                <w:spacing w:val="0"/>
                <w:kern w:val="0"/>
                <w:position w:val="0"/>
                <w:sz w:val="24"/>
                <w:szCs w:val="24"/>
                <w:highlight w:val="none"/>
                <w:lang w:val="en-US" w:eastAsia="zh-CN"/>
              </w:rPr>
              <w:t>10</w:t>
            </w:r>
            <w:r>
              <w:rPr>
                <w:rFonts w:hint="eastAsia"/>
                <w:b w:val="0"/>
                <w:bCs w:val="0"/>
                <w:snapToGrid/>
                <w:color w:val="auto"/>
                <w:spacing w:val="0"/>
                <w:kern w:val="0"/>
                <w:position w:val="0"/>
                <w:sz w:val="24"/>
                <w:szCs w:val="24"/>
                <w:highlight w:val="none"/>
                <w:vertAlign w:val="superscript"/>
                <w:lang w:val="en-US" w:eastAsia="zh-CN"/>
              </w:rPr>
              <w:t>-7</w:t>
            </w:r>
            <w:r>
              <w:rPr>
                <w:rFonts w:hint="eastAsia"/>
                <w:b w:val="0"/>
                <w:bCs w:val="0"/>
                <w:snapToGrid/>
                <w:color w:val="auto"/>
                <w:spacing w:val="0"/>
                <w:kern w:val="0"/>
                <w:position w:val="0"/>
                <w:sz w:val="24"/>
                <w:szCs w:val="24"/>
                <w:highlight w:val="none"/>
                <w:lang w:val="en-US" w:eastAsia="zh-CN"/>
              </w:rPr>
              <w:t>cm/s和厚度6m的黏土层的防渗性能。其他区域做好水泥防渗处理，以防止土壤环境污染；加强管理，防止意外事故发生，以防止土壤环境污染。</w:t>
            </w:r>
          </w:p>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snapToGrid/>
                <w:color w:val="auto"/>
                <w:spacing w:val="0"/>
                <w:kern w:val="0"/>
                <w:position w:val="0"/>
                <w:sz w:val="24"/>
                <w:szCs w:val="24"/>
                <w:highlight w:val="none"/>
                <w:lang w:val="en-US" w:eastAsia="zh-CN"/>
              </w:rPr>
            </w:pPr>
            <w:r>
              <w:rPr>
                <w:rFonts w:hint="default"/>
                <w:b/>
                <w:bCs/>
                <w:snapToGrid/>
                <w:color w:val="auto"/>
                <w:spacing w:val="0"/>
                <w:kern w:val="0"/>
                <w:position w:val="0"/>
                <w:sz w:val="24"/>
                <w:szCs w:val="24"/>
                <w:highlight w:val="none"/>
                <w:lang w:val="en-US" w:eastAsia="zh-CN"/>
              </w:rPr>
              <w:t>跟踪监测要求</w:t>
            </w:r>
            <w:r>
              <w:rPr>
                <w:rFonts w:hint="eastAsia"/>
                <w:b/>
                <w:bCs/>
                <w:snapToGrid/>
                <w:color w:val="auto"/>
                <w:spacing w:val="0"/>
                <w:kern w:val="0"/>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0000FF"/>
                <w:kern w:val="2"/>
                <w:sz w:val="24"/>
                <w:szCs w:val="24"/>
                <w:highlight w:val="none"/>
                <w:lang w:val="en-US" w:eastAsia="zh-CN" w:bidi="ar-SA"/>
              </w:rPr>
            </w:pPr>
            <w:r>
              <w:rPr>
                <w:rFonts w:hint="eastAsia"/>
                <w:b w:val="0"/>
                <w:bCs w:val="0"/>
                <w:snapToGrid/>
                <w:color w:val="auto"/>
                <w:spacing w:val="0"/>
                <w:kern w:val="0"/>
                <w:position w:val="0"/>
                <w:sz w:val="24"/>
                <w:szCs w:val="24"/>
                <w:highlight w:val="none"/>
                <w:lang w:val="en-US" w:eastAsia="zh-CN"/>
              </w:rPr>
              <w:t>本项目不对土壤环境进行跟踪监测。</w:t>
            </w:r>
          </w:p>
          <w:p>
            <w:pPr>
              <w:adjustRightInd w:val="0"/>
              <w:snapToGrid w:val="0"/>
              <w:spacing w:line="360" w:lineRule="auto"/>
              <w:rPr>
                <w:b/>
                <w:bCs/>
                <w:kern w:val="0"/>
                <w:sz w:val="24"/>
                <w:highlight w:val="none"/>
              </w:rPr>
            </w:pPr>
            <w:r>
              <w:rPr>
                <w:rFonts w:hint="eastAsia"/>
                <w:b/>
                <w:bCs/>
                <w:kern w:val="0"/>
                <w:sz w:val="24"/>
                <w:highlight w:val="none"/>
              </w:rPr>
              <w:t>6、</w:t>
            </w:r>
            <w:r>
              <w:rPr>
                <w:b/>
                <w:bCs/>
                <w:kern w:val="0"/>
                <w:sz w:val="24"/>
                <w:highlight w:val="none"/>
              </w:rPr>
              <w:t>环境风险</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环境风险评价是对项目建设和运营期间发生的可预测突发事件（一般不包括人为破坏和自然灾害）或事故引</w:t>
            </w:r>
            <w:r>
              <w:rPr>
                <w:rFonts w:hint="eastAsia" w:cs="Times New Roman"/>
                <w:color w:val="auto"/>
                <w:sz w:val="24"/>
                <w:szCs w:val="24"/>
                <w:highlight w:val="none"/>
                <w:lang w:eastAsia="zh-CN"/>
              </w:rPr>
              <w:t>起的</w:t>
            </w:r>
            <w:r>
              <w:rPr>
                <w:rFonts w:hint="default" w:ascii="Times New Roman" w:hAnsi="Times New Roman" w:cs="Times New Roman"/>
                <w:color w:val="auto"/>
                <w:sz w:val="24"/>
                <w:szCs w:val="24"/>
                <w:highlight w:val="none"/>
              </w:rPr>
              <w:t>有毒有害、易燃易爆等物质</w:t>
            </w:r>
            <w:r>
              <w:rPr>
                <w:rFonts w:hint="eastAsia" w:cs="Times New Roman"/>
                <w:color w:val="auto"/>
                <w:sz w:val="24"/>
                <w:szCs w:val="24"/>
                <w:highlight w:val="none"/>
                <w:lang w:eastAsia="zh-CN"/>
              </w:rPr>
              <w:t>泄漏</w:t>
            </w:r>
            <w:r>
              <w:rPr>
                <w:rFonts w:hint="default" w:ascii="Times New Roman" w:hAnsi="Times New Roman" w:cs="Times New Roman"/>
                <w:color w:val="auto"/>
                <w:sz w:val="24"/>
                <w:szCs w:val="24"/>
                <w:highlight w:val="none"/>
              </w:rPr>
              <w:t>，或突发事件产生的新的有毒有害物质，所造成的人身安全和环境的影响进行评估，并提出防范、应急与缓解措施。根据《建设项目环境风险评价技术导则》（HJ 169-2018）的要求，本次环评将着重从风险识别、源项分析、事故后果分析、事故防范措施、事故应急预案等方面对本项目存在的环境风险进行评价；再根据评价结果，对项目提出可行的风险防范措施和建议，达到降低风险性、危害程度，保护环境之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本次环境风险评价重点主要对</w:t>
            </w:r>
            <w:r>
              <w:rPr>
                <w:rFonts w:hint="default" w:ascii="Times New Roman" w:hAnsi="Times New Roman" w:cs="Times New Roman"/>
                <w:color w:val="auto"/>
                <w:sz w:val="24"/>
                <w:szCs w:val="24"/>
                <w:highlight w:val="none"/>
                <w:lang w:eastAsia="zh-CN"/>
              </w:rPr>
              <w:t>项目</w:t>
            </w:r>
            <w:r>
              <w:rPr>
                <w:rFonts w:hint="default" w:ascii="Times New Roman" w:hAnsi="Times New Roman" w:cs="Times New Roman"/>
                <w:color w:val="auto"/>
                <w:sz w:val="24"/>
                <w:szCs w:val="24"/>
                <w:highlight w:val="none"/>
              </w:rPr>
              <w:t>运营期间可能存在的危险、有害因素进行分析，并对可能发生的突发性事件及事故所造成的人身安全与环境影响、损害程度，提出合理可行的防范、应急与减缓措施。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物质风险性调查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本项目生产过程中涉及的原辅材料主要为</w:t>
            </w:r>
            <w:r>
              <w:rPr>
                <w:rFonts w:hint="eastAsia" w:cs="Times New Roman"/>
                <w:b w:val="0"/>
                <w:bCs/>
                <w:color w:val="auto"/>
                <w:kern w:val="2"/>
                <w:sz w:val="24"/>
                <w:szCs w:val="24"/>
                <w:highlight w:val="none"/>
                <w:vertAlign w:val="baseline"/>
                <w:lang w:val="en-US" w:eastAsia="zh-CN" w:bidi="ar-SA"/>
              </w:rPr>
              <w:t>粗胶短纤维</w:t>
            </w:r>
            <w:r>
              <w:rPr>
                <w:rFonts w:hint="eastAsia" w:ascii="Times New Roman" w:hAnsi="Times New Roman" w:eastAsia="宋体" w:cs="Times New Roman"/>
                <w:b w:val="0"/>
                <w:bCs/>
                <w:color w:val="auto"/>
                <w:kern w:val="2"/>
                <w:sz w:val="24"/>
                <w:szCs w:val="24"/>
                <w:highlight w:val="none"/>
                <w:vertAlign w:val="baseline"/>
                <w:lang w:val="en-US" w:eastAsia="zh-CN" w:bidi="ar-SA"/>
              </w:rPr>
              <w:t>、</w:t>
            </w:r>
            <w:r>
              <w:rPr>
                <w:rFonts w:hint="eastAsia"/>
                <w:color w:val="auto"/>
                <w:sz w:val="24"/>
                <w:szCs w:val="24"/>
                <w:highlight w:val="none"/>
                <w:lang w:eastAsia="zh-CN"/>
              </w:rPr>
              <w:t>磷酸二铵</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color w:val="auto"/>
                <w:sz w:val="24"/>
                <w:szCs w:val="24"/>
                <w:highlight w:val="none"/>
                <w:lang w:val="en-US" w:eastAsia="zh-CN"/>
              </w:rPr>
              <w:t>，与《建设项目环境风险评价技术导则》（HJ</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169-2018）附录B中重点关注的危险物质进行对比</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snapToGrid/>
                <w:color w:val="auto"/>
                <w:spacing w:val="0"/>
                <w:kern w:val="0"/>
                <w:position w:val="0"/>
                <w:sz w:val="24"/>
                <w:szCs w:val="24"/>
                <w:highlight w:val="none"/>
                <w:lang w:val="en-US" w:eastAsia="zh-CN"/>
              </w:rPr>
              <w:t>本项目物料不</w:t>
            </w:r>
            <w:r>
              <w:rPr>
                <w:rFonts w:hint="default" w:ascii="Times New Roman" w:hAnsi="Times New Roman" w:cs="Times New Roman"/>
                <w:color w:val="auto"/>
                <w:sz w:val="24"/>
                <w:szCs w:val="24"/>
                <w:highlight w:val="none"/>
                <w:lang w:val="en-US" w:eastAsia="zh-CN"/>
              </w:rPr>
              <w:t>属于重点关注的危险物质</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风险潜势初判</w:t>
            </w:r>
          </w:p>
          <w:p>
            <w:pPr>
              <w:adjustRightInd w:val="0"/>
              <w:snapToGrid w:val="0"/>
              <w:spacing w:line="360" w:lineRule="auto"/>
              <w:ind w:firstLine="480" w:firstLineChars="200"/>
              <w:rPr>
                <w:rFonts w:hint="eastAsia"/>
                <w:b/>
                <w:color w:val="auto"/>
                <w:sz w:val="24"/>
                <w:highlight w:val="none"/>
              </w:rPr>
            </w:pPr>
            <w:r>
              <w:rPr>
                <w:rFonts w:hint="eastAsia"/>
                <w:snapToGrid w:val="0"/>
                <w:color w:val="auto"/>
                <w:kern w:val="0"/>
                <w:sz w:val="24"/>
                <w:highlight w:val="none"/>
              </w:rPr>
              <w:t>根据《建设项目环境风险评价技术导则》（</w:t>
            </w:r>
            <w:r>
              <w:rPr>
                <w:snapToGrid w:val="0"/>
                <w:color w:val="auto"/>
                <w:kern w:val="0"/>
                <w:sz w:val="24"/>
                <w:highlight w:val="none"/>
              </w:rPr>
              <w:t>HJ169-2018</w:t>
            </w:r>
            <w:r>
              <w:rPr>
                <w:rFonts w:hint="eastAsia"/>
                <w:snapToGrid w:val="0"/>
                <w:color w:val="auto"/>
                <w:kern w:val="0"/>
                <w:sz w:val="24"/>
                <w:highlight w:val="none"/>
              </w:rPr>
              <w:t>），对环境风险评价工作等级进行判定。</w:t>
            </w:r>
          </w:p>
          <w:p>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rPr>
                <w:b/>
                <w:color w:val="auto"/>
                <w:sz w:val="24"/>
                <w:highlight w:val="none"/>
              </w:rPr>
            </w:pPr>
            <w:r>
              <w:rPr>
                <w:rFonts w:hint="eastAsia"/>
                <w:b/>
                <w:color w:val="auto"/>
                <w:sz w:val="24"/>
                <w:highlight w:val="none"/>
              </w:rPr>
              <w:t>表</w:t>
            </w:r>
            <w:r>
              <w:rPr>
                <w:rFonts w:hint="eastAsia"/>
                <w:b/>
                <w:color w:val="auto"/>
                <w:sz w:val="24"/>
                <w:highlight w:val="none"/>
                <w:lang w:val="en-US" w:eastAsia="zh-CN"/>
              </w:rPr>
              <w:t xml:space="preserve">4.14  </w:t>
            </w:r>
            <w:r>
              <w:rPr>
                <w:b/>
                <w:color w:val="auto"/>
                <w:sz w:val="24"/>
                <w:highlight w:val="none"/>
              </w:rPr>
              <w:t>风险评价工作等级划分</w:t>
            </w:r>
          </w:p>
          <w:tbl>
            <w:tblPr>
              <w:tblStyle w:val="2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4"/>
              <w:gridCol w:w="1663"/>
              <w:gridCol w:w="1634"/>
              <w:gridCol w:w="1634"/>
              <w:gridCol w:w="1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环境风险潜势</w:t>
                  </w:r>
                </w:p>
              </w:tc>
              <w:tc>
                <w:tcPr>
                  <w:tcW w:w="1014"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Ⅳ、Ⅳ</w:t>
                  </w:r>
                  <w:r>
                    <w:rPr>
                      <w:rFonts w:eastAsia="宋体"/>
                      <w:color w:val="auto"/>
                      <w:kern w:val="2"/>
                      <w:sz w:val="21"/>
                      <w:szCs w:val="21"/>
                      <w:highlight w:val="none"/>
                      <w:vertAlign w:val="superscript"/>
                    </w:rPr>
                    <w:t>+</w:t>
                  </w:r>
                </w:p>
              </w:tc>
              <w:tc>
                <w:tcPr>
                  <w:tcW w:w="996"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Ⅲ</w:t>
                  </w:r>
                </w:p>
              </w:tc>
              <w:tc>
                <w:tcPr>
                  <w:tcW w:w="996"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Ⅱ</w:t>
                  </w:r>
                </w:p>
              </w:tc>
              <w:tc>
                <w:tcPr>
                  <w:tcW w:w="997" w:type="pct"/>
                  <w:tcBorders>
                    <w:tl2br w:val="nil"/>
                    <w:tr2bl w:val="nil"/>
                  </w:tcBorders>
                  <w:shd w:val="clear" w:color="auto" w:fill="E7E6E6"/>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评价工作等级</w:t>
                  </w:r>
                </w:p>
              </w:tc>
              <w:tc>
                <w:tcPr>
                  <w:tcW w:w="1014"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一</w:t>
                  </w:r>
                </w:p>
              </w:tc>
              <w:tc>
                <w:tcPr>
                  <w:tcW w:w="996"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二</w:t>
                  </w:r>
                </w:p>
              </w:tc>
              <w:tc>
                <w:tcPr>
                  <w:tcW w:w="996" w:type="pct"/>
                  <w:tcBorders>
                    <w:tl2br w:val="nil"/>
                    <w:tr2bl w:val="nil"/>
                  </w:tcBorders>
                  <w:shd w:val="clear" w:color="auto" w:fill="auto"/>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三</w:t>
                  </w:r>
                </w:p>
              </w:tc>
              <w:tc>
                <w:tcPr>
                  <w:tcW w:w="997" w:type="pct"/>
                  <w:tcBorders>
                    <w:tl2br w:val="nil"/>
                    <w:tr2bl w:val="nil"/>
                  </w:tcBorders>
                  <w:shd w:val="clear" w:color="auto" w:fill="E7E6E6"/>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eastAsia="宋体"/>
                      <w:color w:val="auto"/>
                      <w:kern w:val="2"/>
                      <w:sz w:val="21"/>
                      <w:szCs w:val="21"/>
                      <w:highlight w:val="none"/>
                    </w:rPr>
                  </w:pPr>
                  <w:r>
                    <w:rPr>
                      <w:rFonts w:eastAsia="宋体"/>
                      <w:color w:val="auto"/>
                      <w:kern w:val="2"/>
                      <w:sz w:val="21"/>
                      <w:szCs w:val="21"/>
                      <w:highlight w:val="none"/>
                    </w:rPr>
                    <w:t>简单分析</w:t>
                  </w:r>
                  <w:r>
                    <w:rPr>
                      <w:rFonts w:eastAsia="宋体"/>
                      <w:color w:val="auto"/>
                      <w:kern w:val="2"/>
                      <w:sz w:val="21"/>
                      <w:szCs w:val="21"/>
                      <w:highlight w:val="none"/>
                      <w:vertAlign w:val="superscript"/>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eastAsia="宋体"/>
                      <w:color w:val="auto"/>
                      <w:kern w:val="2"/>
                      <w:sz w:val="21"/>
                      <w:szCs w:val="21"/>
                      <w:highlight w:val="none"/>
                    </w:rPr>
                  </w:pPr>
                  <w:r>
                    <w:rPr>
                      <w:rFonts w:eastAsia="宋体"/>
                      <w:color w:val="auto"/>
                      <w:kern w:val="2"/>
                      <w:sz w:val="21"/>
                      <w:szCs w:val="21"/>
                      <w:highlight w:val="none"/>
                      <w:vertAlign w:val="superscript"/>
                    </w:rPr>
                    <w:t>a</w:t>
                  </w:r>
                  <w:r>
                    <w:rPr>
                      <w:rFonts w:eastAsia="宋体"/>
                      <w:color w:val="auto"/>
                      <w:kern w:val="2"/>
                      <w:sz w:val="21"/>
                      <w:szCs w:val="21"/>
                      <w:highlight w:val="none"/>
                    </w:rPr>
                    <w:t xml:space="preserve"> ：是相当于详细评价工作内容而言，在描述危险物质、环境影响途径、环境危害后果、风险防范措施等方面给出定性说明。</w:t>
                  </w:r>
                </w:p>
              </w:tc>
            </w:tr>
          </w:tbl>
          <w:p>
            <w:pPr>
              <w:adjustRightInd w:val="0"/>
              <w:snapToGrid w:val="0"/>
              <w:spacing w:before="156" w:beforeLines="50" w:line="360" w:lineRule="auto"/>
              <w:ind w:firstLine="480" w:firstLineChars="200"/>
              <w:rPr>
                <w:snapToGrid w:val="0"/>
                <w:color w:val="auto"/>
                <w:kern w:val="0"/>
                <w:sz w:val="24"/>
                <w:highlight w:val="none"/>
              </w:rPr>
            </w:pPr>
            <w:r>
              <w:rPr>
                <w:snapToGrid w:val="0"/>
                <w:color w:val="auto"/>
                <w:kern w:val="0"/>
                <w:sz w:val="24"/>
                <w:highlight w:val="none"/>
              </w:rPr>
              <w:t>1、危险物质数量及临界量比值（Q）</w:t>
            </w:r>
          </w:p>
          <w:p>
            <w:pPr>
              <w:adjustRightInd w:val="0"/>
              <w:snapToGrid w:val="0"/>
              <w:spacing w:line="360" w:lineRule="auto"/>
              <w:ind w:firstLine="480" w:firstLineChars="200"/>
              <w:rPr>
                <w:snapToGrid w:val="0"/>
                <w:color w:val="auto"/>
                <w:kern w:val="0"/>
                <w:sz w:val="24"/>
                <w:highlight w:val="none"/>
              </w:rPr>
            </w:pPr>
            <w:r>
              <w:rPr>
                <w:snapToGrid w:val="0"/>
                <w:color w:val="auto"/>
                <w:kern w:val="0"/>
                <w:sz w:val="24"/>
                <w:highlight w:val="none"/>
              </w:rPr>
              <w:t>当只涉及一种危险物质时，计算该物质的总量与其临界量比值，即为Q。</w:t>
            </w:r>
          </w:p>
          <w:p>
            <w:pPr>
              <w:adjustRightInd w:val="0"/>
              <w:snapToGrid w:val="0"/>
              <w:spacing w:line="360" w:lineRule="auto"/>
              <w:ind w:firstLine="480" w:firstLineChars="200"/>
              <w:rPr>
                <w:snapToGrid w:val="0"/>
                <w:color w:val="auto"/>
                <w:kern w:val="0"/>
                <w:sz w:val="24"/>
                <w:highlight w:val="none"/>
              </w:rPr>
            </w:pPr>
            <w:r>
              <w:rPr>
                <w:snapToGrid w:val="0"/>
                <w:color w:val="auto"/>
                <w:kern w:val="0"/>
                <w:sz w:val="24"/>
                <w:highlight w:val="none"/>
              </w:rPr>
              <w:t>当存在多种危险物质时，按照下列公式计算危险物质数量与临界量比值（Q）。</w:t>
            </w:r>
          </w:p>
          <w:p>
            <w:pPr>
              <w:adjustRightInd w:val="0"/>
              <w:snapToGrid w:val="0"/>
              <w:spacing w:line="360" w:lineRule="auto"/>
              <w:ind w:firstLine="480" w:firstLineChars="200"/>
              <w:jc w:val="center"/>
              <w:rPr>
                <w:snapToGrid w:val="0"/>
                <w:color w:val="auto"/>
                <w:kern w:val="0"/>
                <w:sz w:val="24"/>
                <w:highlight w:val="none"/>
              </w:rPr>
            </w:pPr>
            <w:r>
              <w:rPr>
                <w:snapToGrid w:val="0"/>
                <w:color w:val="auto"/>
                <w:kern w:val="0"/>
                <w:sz w:val="24"/>
                <w:highlight w:val="none"/>
              </w:rPr>
              <w:drawing>
                <wp:inline distT="0" distB="0" distL="114300" distR="114300">
                  <wp:extent cx="1675765" cy="523240"/>
                  <wp:effectExtent l="0" t="0" r="635" b="10160"/>
                  <wp:docPr id="1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
                          <pic:cNvPicPr>
                            <a:picLocks noChangeAspect="1"/>
                          </pic:cNvPicPr>
                        </pic:nvPicPr>
                        <pic:blipFill>
                          <a:blip r:embed="rId23"/>
                          <a:stretch>
                            <a:fillRect/>
                          </a:stretch>
                        </pic:blipFill>
                        <pic:spPr>
                          <a:xfrm>
                            <a:off x="0" y="0"/>
                            <a:ext cx="1675765" cy="523240"/>
                          </a:xfrm>
                          <a:prstGeom prst="rect">
                            <a:avLst/>
                          </a:prstGeom>
                          <a:noFill/>
                          <a:ln>
                            <a:noFill/>
                          </a:ln>
                        </pic:spPr>
                      </pic:pic>
                    </a:graphicData>
                  </a:graphic>
                </wp:inline>
              </w:drawing>
            </w:r>
          </w:p>
          <w:p>
            <w:pPr>
              <w:adjustRightInd w:val="0"/>
              <w:snapToGrid w:val="0"/>
              <w:spacing w:line="360" w:lineRule="auto"/>
              <w:ind w:firstLine="480" w:firstLineChars="200"/>
              <w:rPr>
                <w:snapToGrid w:val="0"/>
                <w:color w:val="auto"/>
                <w:kern w:val="0"/>
                <w:sz w:val="24"/>
                <w:highlight w:val="none"/>
              </w:rPr>
            </w:pPr>
            <w:r>
              <w:rPr>
                <w:snapToGrid w:val="0"/>
                <w:color w:val="auto"/>
                <w:kern w:val="0"/>
                <w:sz w:val="24"/>
                <w:highlight w:val="none"/>
              </w:rPr>
              <w:t>式中：q</w:t>
            </w:r>
            <w:r>
              <w:rPr>
                <w:snapToGrid w:val="0"/>
                <w:color w:val="auto"/>
                <w:kern w:val="0"/>
                <w:sz w:val="24"/>
                <w:highlight w:val="none"/>
                <w:vertAlign w:val="subscript"/>
              </w:rPr>
              <w:t>1</w:t>
            </w:r>
            <w:r>
              <w:rPr>
                <w:snapToGrid w:val="0"/>
                <w:color w:val="auto"/>
                <w:kern w:val="0"/>
                <w:sz w:val="24"/>
                <w:highlight w:val="none"/>
              </w:rPr>
              <w:t>、q</w:t>
            </w:r>
            <w:r>
              <w:rPr>
                <w:snapToGrid w:val="0"/>
                <w:color w:val="auto"/>
                <w:kern w:val="0"/>
                <w:sz w:val="24"/>
                <w:highlight w:val="none"/>
                <w:vertAlign w:val="subscript"/>
              </w:rPr>
              <w:t>2</w:t>
            </w:r>
            <w:r>
              <w:rPr>
                <w:snapToGrid w:val="0"/>
                <w:color w:val="auto"/>
                <w:kern w:val="0"/>
                <w:sz w:val="24"/>
                <w:highlight w:val="none"/>
              </w:rPr>
              <w:t>、q</w:t>
            </w:r>
            <w:r>
              <w:rPr>
                <w:snapToGrid w:val="0"/>
                <w:color w:val="auto"/>
                <w:kern w:val="0"/>
                <w:sz w:val="24"/>
                <w:highlight w:val="none"/>
                <w:vertAlign w:val="subscript"/>
              </w:rPr>
              <w:t>n</w:t>
            </w:r>
            <w:r>
              <w:rPr>
                <w:snapToGrid w:val="0"/>
                <w:color w:val="auto"/>
                <w:kern w:val="0"/>
                <w:sz w:val="24"/>
                <w:highlight w:val="none"/>
              </w:rPr>
              <w:t>——每种危险物质的最大存在总量，t；</w:t>
            </w:r>
          </w:p>
          <w:p>
            <w:pPr>
              <w:adjustRightInd w:val="0"/>
              <w:snapToGrid w:val="0"/>
              <w:spacing w:line="360" w:lineRule="auto"/>
              <w:ind w:firstLine="1200" w:firstLineChars="500"/>
              <w:rPr>
                <w:snapToGrid w:val="0"/>
                <w:color w:val="auto"/>
                <w:kern w:val="0"/>
                <w:sz w:val="24"/>
                <w:highlight w:val="none"/>
              </w:rPr>
            </w:pPr>
            <w:r>
              <w:rPr>
                <w:snapToGrid w:val="0"/>
                <w:color w:val="auto"/>
                <w:kern w:val="0"/>
                <w:sz w:val="24"/>
                <w:highlight w:val="none"/>
              </w:rPr>
              <w:t>Q</w:t>
            </w:r>
            <w:r>
              <w:rPr>
                <w:snapToGrid w:val="0"/>
                <w:color w:val="auto"/>
                <w:kern w:val="0"/>
                <w:sz w:val="24"/>
                <w:highlight w:val="none"/>
                <w:vertAlign w:val="subscript"/>
              </w:rPr>
              <w:t>1</w:t>
            </w:r>
            <w:r>
              <w:rPr>
                <w:snapToGrid w:val="0"/>
                <w:color w:val="auto"/>
                <w:kern w:val="0"/>
                <w:sz w:val="24"/>
                <w:highlight w:val="none"/>
              </w:rPr>
              <w:t>、Q</w:t>
            </w:r>
            <w:r>
              <w:rPr>
                <w:snapToGrid w:val="0"/>
                <w:color w:val="auto"/>
                <w:kern w:val="0"/>
                <w:sz w:val="24"/>
                <w:highlight w:val="none"/>
                <w:vertAlign w:val="subscript"/>
              </w:rPr>
              <w:t>2</w:t>
            </w:r>
            <w:r>
              <w:rPr>
                <w:snapToGrid w:val="0"/>
                <w:color w:val="auto"/>
                <w:kern w:val="0"/>
                <w:sz w:val="24"/>
                <w:highlight w:val="none"/>
              </w:rPr>
              <w:t>、Qn——各危险物质的临界量，t。</w:t>
            </w:r>
          </w:p>
          <w:p>
            <w:pPr>
              <w:adjustRightInd w:val="0"/>
              <w:snapToGrid w:val="0"/>
              <w:spacing w:line="360" w:lineRule="auto"/>
              <w:ind w:firstLine="480" w:firstLineChars="200"/>
              <w:rPr>
                <w:snapToGrid w:val="0"/>
                <w:color w:val="auto"/>
                <w:kern w:val="0"/>
                <w:sz w:val="24"/>
                <w:highlight w:val="none"/>
              </w:rPr>
            </w:pPr>
            <w:r>
              <w:rPr>
                <w:snapToGrid w:val="0"/>
                <w:color w:val="auto"/>
                <w:kern w:val="0"/>
                <w:sz w:val="24"/>
                <w:highlight w:val="none"/>
              </w:rPr>
              <w:t>当Q＜1时，该项目环境风险潜势为I。</w:t>
            </w:r>
          </w:p>
          <w:p>
            <w:pPr>
              <w:adjustRightInd w:val="0"/>
              <w:snapToGrid w:val="0"/>
              <w:spacing w:line="360" w:lineRule="auto"/>
              <w:ind w:firstLine="480" w:firstLineChars="200"/>
              <w:rPr>
                <w:snapToGrid w:val="0"/>
                <w:color w:val="auto"/>
                <w:kern w:val="0"/>
                <w:sz w:val="24"/>
                <w:highlight w:val="none"/>
              </w:rPr>
            </w:pPr>
            <w:r>
              <w:rPr>
                <w:snapToGrid w:val="0"/>
                <w:color w:val="auto"/>
                <w:kern w:val="0"/>
                <w:sz w:val="24"/>
                <w:highlight w:val="none"/>
              </w:rPr>
              <w:t>当Q≥1时，将Q值划分为：（1）1≤Q＜10；（2）10≤Q＜100；（3）Q≥100。</w:t>
            </w:r>
          </w:p>
          <w:p>
            <w:pPr>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危险物质主要为天然气（主要成分为甲烷</w:t>
            </w:r>
            <w:r>
              <w:rPr>
                <w:rFonts w:hint="eastAsia"/>
                <w:color w:val="auto"/>
                <w:sz w:val="24"/>
                <w:highlight w:val="none"/>
                <w:lang w:eastAsia="zh-CN"/>
              </w:rPr>
              <w:t>、乙烷等烷烃，本项目以甲烷计</w:t>
            </w:r>
            <w:r>
              <w:rPr>
                <w:rFonts w:hint="eastAsia"/>
                <w:color w:val="auto"/>
                <w:sz w:val="24"/>
                <w:highlight w:val="none"/>
              </w:rPr>
              <w:t>），其中天然气采用管道供应</w:t>
            </w:r>
            <w:r>
              <w:rPr>
                <w:rFonts w:hint="eastAsia"/>
                <w:color w:val="auto"/>
                <w:sz w:val="24"/>
                <w:highlight w:val="none"/>
                <w:lang w:eastAsia="zh-CN"/>
              </w:rPr>
              <w:t>，根据资料天然气中甲烷的含量约为</w:t>
            </w:r>
            <w:r>
              <w:rPr>
                <w:rFonts w:hint="eastAsia"/>
                <w:color w:val="auto"/>
                <w:sz w:val="24"/>
                <w:highlight w:val="none"/>
                <w:lang w:val="en-US" w:eastAsia="zh-CN"/>
              </w:rPr>
              <w:t>85%，管道中留存的天然气以10立方计（天然气的质量约为0.71kg/m</w:t>
            </w:r>
            <w:r>
              <w:rPr>
                <w:rFonts w:hint="eastAsia"/>
                <w:color w:val="auto"/>
                <w:sz w:val="24"/>
                <w:highlight w:val="none"/>
                <w:vertAlign w:val="superscript"/>
                <w:lang w:val="en-US" w:eastAsia="zh-CN"/>
              </w:rPr>
              <w:t>3</w:t>
            </w:r>
            <w:r>
              <w:rPr>
                <w:rFonts w:hint="eastAsia"/>
                <w:color w:val="auto"/>
                <w:sz w:val="24"/>
                <w:highlight w:val="none"/>
                <w:lang w:val="en-US" w:eastAsia="zh-CN"/>
              </w:rPr>
              <w:t>），则甲烷的最大储存量为0.006t（甲烷的临界量为10t）</w:t>
            </w:r>
            <w:r>
              <w:rPr>
                <w:rFonts w:hint="eastAsia"/>
                <w:color w:val="auto"/>
                <w:sz w:val="24"/>
                <w:highlight w:val="none"/>
                <w:lang w:eastAsia="zh-CN"/>
              </w:rPr>
              <w:t>，</w:t>
            </w:r>
          </w:p>
          <w:p>
            <w:pPr>
              <w:pStyle w:val="13"/>
              <w:ind w:firstLine="480"/>
              <w:jc w:val="center"/>
              <w:rPr>
                <w:color w:val="auto"/>
                <w:highlight w:val="none"/>
              </w:rPr>
            </w:pPr>
            <w:r>
              <w:rPr>
                <w:rFonts w:hint="eastAsia"/>
                <w:color w:val="auto"/>
                <w:sz w:val="24"/>
                <w:szCs w:val="24"/>
                <w:highlight w:val="none"/>
              </w:rPr>
              <w:t>则，Q</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eastAsia"/>
                <w:color w:val="auto"/>
                <w:position w:val="-24"/>
                <w:sz w:val="24"/>
                <w:szCs w:val="24"/>
                <w:highlight w:val="none"/>
              </w:rPr>
              <w:object>
                <v:shape id="_x0000_i1030" o:spt="75" type="#_x0000_t75" style="height:30.75pt;width:32.2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r>
              <w:rPr>
                <w:rFonts w:hint="eastAsia"/>
                <w:color w:val="auto"/>
                <w:position w:val="-24"/>
                <w:sz w:val="24"/>
                <w:szCs w:val="24"/>
                <w:highlight w:val="none"/>
                <w:lang w:val="en-US" w:eastAsia="zh-CN"/>
              </w:rPr>
              <w:t xml:space="preserve"> </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eastAsia"/>
                <w:color w:val="auto"/>
                <w:sz w:val="24"/>
                <w:szCs w:val="24"/>
                <w:highlight w:val="none"/>
              </w:rPr>
              <w:t>0.</w:t>
            </w:r>
            <w:r>
              <w:rPr>
                <w:rFonts w:hint="eastAsia"/>
                <w:color w:val="auto"/>
                <w:sz w:val="24"/>
                <w:szCs w:val="24"/>
                <w:highlight w:val="none"/>
                <w:lang w:val="en-US" w:eastAsia="zh-CN"/>
              </w:rPr>
              <w:t xml:space="preserve">0006 </w:t>
            </w:r>
            <w:r>
              <w:rPr>
                <w:color w:val="auto"/>
                <w:sz w:val="24"/>
                <w:szCs w:val="24"/>
                <w:highlight w:val="none"/>
              </w:rPr>
              <w:t>＜</w:t>
            </w:r>
            <w:r>
              <w:rPr>
                <w:rFonts w:hint="eastAsia"/>
                <w:color w:val="auto"/>
                <w:sz w:val="24"/>
                <w:szCs w:val="24"/>
                <w:highlight w:val="none"/>
                <w:lang w:val="en-US" w:eastAsia="zh-CN"/>
              </w:rPr>
              <w:t xml:space="preserve"> </w:t>
            </w:r>
            <w:r>
              <w:rPr>
                <w:color w:val="auto"/>
                <w:sz w:val="24"/>
                <w:szCs w:val="24"/>
                <w:highlight w:val="none"/>
              </w:rPr>
              <w:t>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olor w:val="auto"/>
                <w:sz w:val="24"/>
                <w:highlight w:val="none"/>
              </w:rPr>
              <w:t>因此项目Q</w:t>
            </w:r>
            <w:r>
              <w:rPr>
                <w:color w:val="auto"/>
                <w:sz w:val="24"/>
                <w:highlight w:val="none"/>
              </w:rPr>
              <w:t>＜1</w:t>
            </w:r>
            <w:r>
              <w:rPr>
                <w:rFonts w:hint="eastAsia"/>
                <w:color w:val="auto"/>
                <w:sz w:val="24"/>
                <w:highlight w:val="none"/>
              </w:rPr>
              <w:t>，故项目</w:t>
            </w:r>
            <w:r>
              <w:rPr>
                <w:color w:val="auto"/>
                <w:sz w:val="24"/>
                <w:highlight w:val="none"/>
              </w:rPr>
              <w:t>环境风险潜势为I</w:t>
            </w:r>
            <w:r>
              <w:rPr>
                <w:rFonts w:hint="eastAsia"/>
                <w:color w:val="auto"/>
                <w:sz w:val="24"/>
                <w:highlight w:val="none"/>
              </w:rPr>
              <w:t>，因此对项目环境风险开展简单评价。</w:t>
            </w:r>
          </w:p>
          <w:p>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（3）环境风险分析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snapToGrid w:val="0"/>
                <w:color w:val="auto"/>
                <w:kern w:val="0"/>
                <w:sz w:val="24"/>
                <w:szCs w:val="24"/>
                <w:highlight w:val="none"/>
              </w:rPr>
              <w:t>本项目生产过程中存在一定的环境风险，主要为</w:t>
            </w:r>
            <w:r>
              <w:rPr>
                <w:rFonts w:hint="eastAsia"/>
                <w:color w:val="auto"/>
                <w:sz w:val="24"/>
                <w:szCs w:val="24"/>
                <w:highlight w:val="none"/>
              </w:rPr>
              <w:t>天然气</w:t>
            </w:r>
            <w:r>
              <w:rPr>
                <w:rFonts w:hint="eastAsia"/>
                <w:snapToGrid w:val="0"/>
                <w:color w:val="auto"/>
                <w:kern w:val="0"/>
                <w:sz w:val="24"/>
                <w:szCs w:val="24"/>
                <w:highlight w:val="none"/>
                <w:lang w:eastAsia="zh-CN"/>
              </w:rPr>
              <w:t>泄漏</w:t>
            </w:r>
            <w:r>
              <w:rPr>
                <w:snapToGrid w:val="0"/>
                <w:color w:val="auto"/>
                <w:kern w:val="0"/>
                <w:sz w:val="24"/>
                <w:szCs w:val="24"/>
                <w:highlight w:val="none"/>
              </w:rPr>
              <w:t>事故。根据影响分析可知，若厂区发生泄漏、火灾，其影响范围主要在厂区内部及邻近区，</w:t>
            </w:r>
            <w:r>
              <w:rPr>
                <w:rFonts w:hint="eastAsia"/>
                <w:snapToGrid w:val="0"/>
                <w:color w:val="auto"/>
                <w:kern w:val="0"/>
                <w:sz w:val="24"/>
                <w:szCs w:val="24"/>
                <w:highlight w:val="none"/>
              </w:rPr>
              <w:t>针对可能引起的火灾及爆炸事故，项目</w:t>
            </w:r>
            <w:r>
              <w:rPr>
                <w:snapToGrid w:val="0"/>
                <w:color w:val="auto"/>
                <w:kern w:val="0"/>
                <w:sz w:val="24"/>
                <w:szCs w:val="24"/>
                <w:highlight w:val="none"/>
              </w:rPr>
              <w:t>在</w:t>
            </w:r>
            <w:r>
              <w:rPr>
                <w:rFonts w:hint="eastAsia"/>
                <w:color w:val="auto"/>
                <w:kern w:val="0"/>
                <w:sz w:val="24"/>
                <w:szCs w:val="24"/>
                <w:highlight w:val="none"/>
              </w:rPr>
              <w:t>厂区内按要求安装了防火设备，并明确提出了严禁烟火的要求</w:t>
            </w:r>
            <w:r>
              <w:rPr>
                <w:color w:val="auto"/>
                <w:kern w:val="0"/>
                <w:sz w:val="24"/>
                <w:szCs w:val="24"/>
                <w:highlight w:val="none"/>
              </w:rPr>
              <w:t>。</w:t>
            </w:r>
            <w:r>
              <w:rPr>
                <w:rFonts w:hint="eastAsia"/>
                <w:color w:val="auto"/>
                <w:kern w:val="0"/>
                <w:sz w:val="24"/>
                <w:szCs w:val="24"/>
                <w:highlight w:val="none"/>
              </w:rPr>
              <w:t>经</w:t>
            </w:r>
            <w:r>
              <w:rPr>
                <w:snapToGrid w:val="0"/>
                <w:color w:val="auto"/>
                <w:kern w:val="0"/>
                <w:sz w:val="24"/>
                <w:szCs w:val="24"/>
                <w:highlight w:val="none"/>
              </w:rPr>
              <w:t>采取有效的防范措施和应急处理措施后，项目风险水平可以接受。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环境风险防范措施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①</w:t>
            </w:r>
            <w:r>
              <w:rPr>
                <w:rFonts w:hint="default" w:ascii="Times New Roman" w:hAnsi="Times New Roman" w:eastAsia="宋体" w:cs="Times New Roman"/>
                <w:b w:val="0"/>
                <w:i w:val="0"/>
                <w:color w:val="auto"/>
                <w:sz w:val="24"/>
                <w:szCs w:val="24"/>
                <w:highlight w:val="none"/>
                <w:lang w:val="en-US" w:eastAsia="zh-CN"/>
              </w:rPr>
              <w:t>总图布置和建筑安全方面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在总平面布置中配套设置应急救援设施、救援通道、应急疏散避难所等防护措施。根据火灾危险性等级和防火、防爆要求，建筑物的防火等级均采用国家现行规范要求按一、二级耐火等级设计，满足建筑防火要求。凡禁火区均设置明显标识牌。各种易燃易爆物料储存于阴凉、通风处，远离火源。</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 w:val="0"/>
                <w:i w:val="0"/>
                <w:color w:val="auto"/>
                <w:sz w:val="24"/>
                <w:szCs w:val="24"/>
                <w:highlight w:val="none"/>
                <w:lang w:val="en-US" w:eastAsia="zh-CN"/>
              </w:rPr>
              <w:t>根据生产装置的特点，在生产车间按物料性质和人身可能意外接触到有害物质而引起烧伤、刺激或伤害皮肤的区域内，均设置紧急</w:t>
            </w:r>
            <w:r>
              <w:rPr>
                <w:rFonts w:hint="eastAsia" w:cs="Times New Roman"/>
                <w:b w:val="0"/>
                <w:i w:val="0"/>
                <w:color w:val="auto"/>
                <w:sz w:val="24"/>
                <w:szCs w:val="24"/>
                <w:highlight w:val="none"/>
                <w:lang w:val="en-US" w:eastAsia="zh-CN"/>
              </w:rPr>
              <w:t>淋浴</w:t>
            </w:r>
            <w:r>
              <w:rPr>
                <w:rFonts w:hint="default" w:ascii="Times New Roman" w:hAnsi="Times New Roman" w:eastAsia="宋体" w:cs="Times New Roman"/>
                <w:b w:val="0"/>
                <w:i w:val="0"/>
                <w:color w:val="auto"/>
                <w:sz w:val="24"/>
                <w:szCs w:val="24"/>
                <w:highlight w:val="none"/>
                <w:lang w:val="en-US" w:eastAsia="zh-CN"/>
              </w:rPr>
              <w:t>和洗眼器，并加以明显标记。并在装置区设置救护箱，工作人员配备必要的个人防护用品。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default" w:ascii="Times New Roman" w:hAnsi="Times New Roman" w:eastAsia="宋体" w:cs="Times New Roman"/>
                <w:b w:val="0"/>
                <w:i w:val="0"/>
                <w:color w:val="auto"/>
                <w:sz w:val="24"/>
                <w:szCs w:val="24"/>
                <w:highlight w:val="none"/>
                <w:lang w:val="en-US" w:eastAsia="zh-CN"/>
              </w:rPr>
              <w:t>日常管理方面</w:t>
            </w:r>
          </w:p>
          <w:p>
            <w:pPr>
              <w:spacing w:line="360" w:lineRule="auto"/>
              <w:ind w:firstLine="480" w:firstLineChars="200"/>
              <w:contextualSpacing/>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 w:val="0"/>
                <w:i w:val="0"/>
                <w:color w:val="auto"/>
                <w:sz w:val="24"/>
                <w:szCs w:val="24"/>
                <w:highlight w:val="none"/>
                <w:lang w:val="en-US" w:eastAsia="zh-CN"/>
              </w:rPr>
              <w:t>在日常生产过程中对物料的储存、使用等方面做好管理；操作人员必须经过专门培训，严格遵守操作规程。</w:t>
            </w:r>
          </w:p>
          <w:p>
            <w:pPr>
              <w:numPr>
                <w:ilvl w:val="0"/>
                <w:numId w:val="0"/>
              </w:numPr>
              <w:spacing w:line="360" w:lineRule="auto"/>
              <w:ind w:firstLine="480" w:firstLineChars="200"/>
              <w:rPr>
                <w:color w:val="auto"/>
                <w:sz w:val="24"/>
                <w:highlight w:val="none"/>
              </w:rPr>
            </w:pPr>
            <w:r>
              <w:rPr>
                <w:rFonts w:hint="default" w:ascii="Times New Roman" w:hAnsi="Times New Roman" w:eastAsia="宋体" w:cs="Times New Roman"/>
                <w:color w:val="auto"/>
                <w:kern w:val="0"/>
                <w:sz w:val="24"/>
                <w:szCs w:val="24"/>
                <w:highlight w:val="none"/>
                <w:lang w:eastAsia="zh-CN"/>
              </w:rPr>
              <w:t>③</w:t>
            </w:r>
            <w:r>
              <w:rPr>
                <w:rFonts w:hint="eastAsia"/>
                <w:color w:val="auto"/>
                <w:kern w:val="0"/>
                <w:sz w:val="24"/>
                <w:szCs w:val="24"/>
                <w:highlight w:val="none"/>
                <w:lang w:eastAsia="zh-CN"/>
              </w:rPr>
              <w:t>天然气</w:t>
            </w:r>
            <w:r>
              <w:rPr>
                <w:rFonts w:hint="eastAsia" w:cs="宋体"/>
                <w:color w:val="auto"/>
                <w:sz w:val="24"/>
                <w:szCs w:val="24"/>
                <w:highlight w:val="none"/>
              </w:rPr>
              <w:t>泄漏</w:t>
            </w:r>
            <w:r>
              <w:rPr>
                <w:color w:val="auto"/>
                <w:sz w:val="24"/>
                <w:szCs w:val="24"/>
                <w:highlight w:val="none"/>
              </w:rPr>
              <w:t>防范措施</w:t>
            </w:r>
            <w:r>
              <w:rPr>
                <w:rFonts w:hint="eastAsia"/>
                <w:color w:val="auto"/>
                <w:sz w:val="24"/>
                <w:szCs w:val="24"/>
                <w:highlight w:val="none"/>
              </w:rPr>
              <w:t>：对于天然气</w:t>
            </w:r>
            <w:r>
              <w:rPr>
                <w:color w:val="auto"/>
                <w:sz w:val="24"/>
                <w:szCs w:val="24"/>
                <w:highlight w:val="none"/>
              </w:rPr>
              <w:t>管道设计应考虑抗震、防震和管线振动、脆性破裂、温差压力下破坏、失稳、高温蠕变破裂及密封泄漏等诸多因素，并采取设置抗震管架、膨胀节等安全措施加以控制</w:t>
            </w:r>
            <w:r>
              <w:rPr>
                <w:rFonts w:hint="eastAsia"/>
                <w:color w:val="auto"/>
                <w:sz w:val="24"/>
                <w:szCs w:val="24"/>
                <w:highlight w:val="none"/>
              </w:rPr>
              <w:t>，</w:t>
            </w:r>
            <w:r>
              <w:rPr>
                <w:color w:val="auto"/>
                <w:sz w:val="24"/>
                <w:szCs w:val="24"/>
                <w:highlight w:val="none"/>
              </w:rPr>
              <w:t>一旦</w:t>
            </w:r>
            <w:r>
              <w:rPr>
                <w:rFonts w:hint="eastAsia"/>
                <w:color w:val="auto"/>
                <w:sz w:val="24"/>
                <w:szCs w:val="24"/>
                <w:highlight w:val="none"/>
                <w:lang w:eastAsia="zh-CN"/>
              </w:rPr>
              <w:t>泄漏</w:t>
            </w:r>
            <w:r>
              <w:rPr>
                <w:color w:val="auto"/>
                <w:sz w:val="24"/>
                <w:szCs w:val="24"/>
                <w:highlight w:val="none"/>
              </w:rPr>
              <w:t>迅速撤离泄漏污染区人员至上风处，隔离，严格限制出入，切断火源，喷雾状水稀释、溶解，将漏气的容器移至空旷处，注意通风。</w:t>
            </w:r>
          </w:p>
          <w:p>
            <w:pPr>
              <w:spacing w:line="360" w:lineRule="auto"/>
              <w:ind w:firstLine="480" w:firstLineChars="200"/>
              <w:contextualSpacing/>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④</w:t>
            </w:r>
            <w:r>
              <w:rPr>
                <w:rFonts w:hint="eastAsia" w:cs="宋体"/>
                <w:color w:val="auto"/>
                <w:sz w:val="24"/>
                <w:szCs w:val="24"/>
                <w:highlight w:val="none"/>
                <w:lang w:eastAsia="zh-CN"/>
              </w:rPr>
              <w:t>废气（氨气和非甲烷总烃）</w:t>
            </w:r>
            <w:r>
              <w:rPr>
                <w:rFonts w:hint="eastAsia" w:ascii="Times New Roman" w:hAnsi="Times New Roman" w:eastAsia="宋体" w:cs="Times New Roman"/>
                <w:color w:val="auto"/>
                <w:sz w:val="24"/>
                <w:szCs w:val="24"/>
                <w:highlight w:val="none"/>
                <w:lang w:eastAsia="zh-CN"/>
              </w:rPr>
              <w:t>事故性排放</w:t>
            </w:r>
            <w:r>
              <w:rPr>
                <w:rFonts w:hint="eastAsia"/>
                <w:color w:val="auto"/>
                <w:sz w:val="24"/>
                <w:szCs w:val="24"/>
                <w:highlight w:val="none"/>
              </w:rPr>
              <w:t>：</w:t>
            </w:r>
            <w:r>
              <w:rPr>
                <w:rFonts w:hint="eastAsia" w:cs="宋体"/>
                <w:color w:val="auto"/>
                <w:sz w:val="24"/>
                <w:szCs w:val="24"/>
                <w:highlight w:val="none"/>
                <w:lang w:eastAsia="zh-CN"/>
              </w:rPr>
              <w:t>废气（氨气和非甲烷总烃）</w:t>
            </w:r>
            <w:r>
              <w:rPr>
                <w:rFonts w:hint="eastAsia" w:ascii="Times New Roman" w:hAnsi="Times New Roman" w:eastAsia="宋体" w:cs="Times New Roman"/>
                <w:color w:val="auto"/>
                <w:sz w:val="24"/>
                <w:szCs w:val="24"/>
                <w:highlight w:val="none"/>
                <w:lang w:eastAsia="zh-CN"/>
              </w:rPr>
              <w:t>事故性排放</w:t>
            </w:r>
            <w:r>
              <w:rPr>
                <w:rFonts w:hint="eastAsia"/>
                <w:color w:val="auto"/>
                <w:sz w:val="24"/>
                <w:szCs w:val="24"/>
                <w:highlight w:val="none"/>
              </w:rPr>
              <w:t>会对周边环境造成影响</w:t>
            </w:r>
            <w:r>
              <w:rPr>
                <w:rFonts w:hint="eastAsia"/>
                <w:color w:val="auto"/>
                <w:sz w:val="24"/>
                <w:szCs w:val="24"/>
                <w:highlight w:val="none"/>
                <w:lang w:eastAsia="zh-CN"/>
              </w:rPr>
              <w:t>，</w:t>
            </w:r>
            <w:r>
              <w:rPr>
                <w:rFonts w:hint="eastAsia"/>
                <w:color w:val="auto"/>
                <w:sz w:val="24"/>
                <w:szCs w:val="24"/>
                <w:highlight w:val="none"/>
              </w:rPr>
              <w:t>针对此部分风险，建设单位</w:t>
            </w:r>
            <w:r>
              <w:rPr>
                <w:rFonts w:hint="eastAsia"/>
                <w:color w:val="auto"/>
                <w:sz w:val="24"/>
                <w:szCs w:val="24"/>
                <w:highlight w:val="none"/>
                <w:lang w:eastAsia="zh-CN"/>
              </w:rPr>
              <w:t>应</w:t>
            </w:r>
            <w:r>
              <w:rPr>
                <w:rFonts w:hint="eastAsia"/>
                <w:color w:val="auto"/>
                <w:sz w:val="24"/>
                <w:szCs w:val="24"/>
                <w:highlight w:val="none"/>
              </w:rPr>
              <w:t>定期检查</w:t>
            </w:r>
            <w:r>
              <w:rPr>
                <w:rFonts w:hint="eastAsia"/>
                <w:color w:val="auto"/>
                <w:sz w:val="24"/>
                <w:szCs w:val="24"/>
                <w:highlight w:val="none"/>
                <w:lang w:eastAsia="zh-CN"/>
              </w:rPr>
              <w:t>设备</w:t>
            </w:r>
            <w:r>
              <w:rPr>
                <w:rFonts w:hint="eastAsia"/>
                <w:color w:val="auto"/>
                <w:sz w:val="24"/>
                <w:szCs w:val="24"/>
                <w:highlight w:val="none"/>
              </w:rPr>
              <w:t>，避免发生事故造成大量</w:t>
            </w:r>
            <w:r>
              <w:rPr>
                <w:rFonts w:hint="eastAsia" w:cs="宋体"/>
                <w:color w:val="auto"/>
                <w:sz w:val="24"/>
                <w:szCs w:val="24"/>
                <w:highlight w:val="none"/>
                <w:lang w:eastAsia="zh-CN"/>
              </w:rPr>
              <w:t>氨气和非甲烷总烃</w:t>
            </w:r>
            <w:r>
              <w:rPr>
                <w:rFonts w:hint="eastAsia"/>
                <w:color w:val="auto"/>
                <w:sz w:val="24"/>
                <w:szCs w:val="24"/>
                <w:highlight w:val="none"/>
              </w:rPr>
              <w:t>的泄漏；同时，针对废气处理管线等也要定期排查，出现问题时及时维修，适当时应该直接停产，待设备完善后再继续投产；并且当已有</w:t>
            </w:r>
            <w:r>
              <w:rPr>
                <w:rFonts w:hint="eastAsia" w:cs="宋体"/>
                <w:color w:val="auto"/>
                <w:sz w:val="24"/>
                <w:szCs w:val="24"/>
                <w:highlight w:val="none"/>
                <w:lang w:eastAsia="zh-CN"/>
              </w:rPr>
              <w:t>氨气和非甲烷总烃</w:t>
            </w:r>
            <w:r>
              <w:rPr>
                <w:rFonts w:hint="eastAsia"/>
                <w:color w:val="auto"/>
                <w:sz w:val="24"/>
                <w:szCs w:val="24"/>
                <w:highlight w:val="none"/>
              </w:rPr>
              <w:t>泄漏，可以通过在管道周围洒水，用水将</w:t>
            </w:r>
            <w:r>
              <w:rPr>
                <w:rFonts w:hint="eastAsia" w:cs="宋体"/>
                <w:color w:val="auto"/>
                <w:sz w:val="24"/>
                <w:szCs w:val="24"/>
                <w:highlight w:val="none"/>
                <w:lang w:eastAsia="zh-CN"/>
              </w:rPr>
              <w:t>氨气</w:t>
            </w:r>
            <w:r>
              <w:rPr>
                <w:rFonts w:hint="eastAsia"/>
                <w:color w:val="auto"/>
                <w:sz w:val="24"/>
                <w:szCs w:val="24"/>
                <w:highlight w:val="none"/>
              </w:rPr>
              <w:t>吸收后，再将废水做进一步处置。</w:t>
            </w:r>
          </w:p>
          <w:p>
            <w:pPr>
              <w:spacing w:line="360" w:lineRule="auto"/>
              <w:ind w:firstLine="480" w:firstLineChars="200"/>
              <w:contextualSpacing/>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⑤废水事故应急措施：新建一座应急事故池用以处理事故状态下废水。</w:t>
            </w:r>
          </w:p>
          <w:p>
            <w:pPr>
              <w:spacing w:line="360" w:lineRule="auto"/>
              <w:ind w:firstLine="480" w:firstLineChars="200"/>
              <w:contextualSpacing/>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⑥</w:t>
            </w:r>
            <w:r>
              <w:rPr>
                <w:rFonts w:hint="default" w:ascii="Times New Roman" w:hAnsi="Times New Roman" w:eastAsia="宋体" w:cs="Times New Roman"/>
                <w:color w:val="auto"/>
                <w:kern w:val="0"/>
                <w:sz w:val="24"/>
                <w:szCs w:val="24"/>
                <w:highlight w:val="none"/>
                <w:lang w:val="en-US" w:eastAsia="zh-CN"/>
              </w:rPr>
              <w:t>其他风险防范措施：1.建立环保及安全管理部门，该部门进行监督检查，按规定委托具有相应监测资质的单位监测厂内外空气及水体中的有毒有害物质，及时发现，立即处理避免污染。2.经常检查安全消防设施的完好性，使其处于即用状态，以备在事故发生时，能及时、高效流程的发挥作用。3.加强个人劳动防护，进入生产区必须穿戴相应的防护服装。4.进行全员应急管理培训，培训内容包括：事故预防、危险辨识、事故报告、应急响应、各类事故处置方案、基本救护常识、避灾避险、逃生自救等，每年至少分别安排一次桌面演练和综合演练，强化职工应急意识，提高应急队伍的反应速度和实战能力。5.各岗位有应急水源，配备足够的应急物资和使用工具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sz w:val="24"/>
                <w:szCs w:val="24"/>
                <w:highlight w:val="none"/>
                <w:lang w:val="en-US" w:eastAsia="zh-CN"/>
              </w:rPr>
            </w:pPr>
            <w:r>
              <w:rPr>
                <w:color w:val="auto"/>
                <w:sz w:val="24"/>
                <w:szCs w:val="24"/>
                <w:highlight w:val="none"/>
              </w:rPr>
              <w:t>综上所述，本项目水、气、声等各类污染物均能实现达标排放，固体废物综合利用及有效处置。</w:t>
            </w:r>
          </w:p>
          <w:p>
            <w:pPr>
              <w:tabs>
                <w:tab w:val="left" w:pos="3323"/>
              </w:tabs>
              <w:snapToGrid w:val="0"/>
              <w:spacing w:line="360" w:lineRule="auto"/>
              <w:rPr>
                <w:rFonts w:hint="eastAsia"/>
                <w:b/>
                <w:bCs/>
                <w:kern w:val="0"/>
                <w:sz w:val="24"/>
                <w:highlight w:val="none"/>
              </w:rPr>
            </w:pPr>
          </w:p>
          <w:p>
            <w:pPr>
              <w:tabs>
                <w:tab w:val="left" w:pos="3323"/>
              </w:tabs>
              <w:snapToGrid w:val="0"/>
              <w:spacing w:line="360" w:lineRule="auto"/>
              <w:rPr>
                <w:rFonts w:hint="eastAsia"/>
                <w:b/>
                <w:bCs/>
                <w:kern w:val="0"/>
                <w:sz w:val="24"/>
                <w:highlight w:val="none"/>
              </w:rPr>
            </w:pPr>
          </w:p>
          <w:p>
            <w:pPr>
              <w:tabs>
                <w:tab w:val="left" w:pos="3323"/>
              </w:tabs>
              <w:snapToGrid w:val="0"/>
              <w:spacing w:line="360" w:lineRule="auto"/>
              <w:rPr>
                <w:rFonts w:hint="eastAsia"/>
                <w:b/>
                <w:bCs/>
                <w:kern w:val="0"/>
                <w:sz w:val="24"/>
                <w:highlight w:val="none"/>
              </w:rPr>
            </w:pPr>
          </w:p>
          <w:p>
            <w:pPr>
              <w:tabs>
                <w:tab w:val="left" w:pos="3323"/>
              </w:tabs>
              <w:snapToGrid w:val="0"/>
              <w:spacing w:line="360" w:lineRule="auto"/>
              <w:rPr>
                <w:rFonts w:hint="eastAsia"/>
                <w:b/>
                <w:bCs/>
                <w:kern w:val="0"/>
                <w:sz w:val="24"/>
                <w:highlight w:val="none"/>
              </w:rPr>
            </w:pPr>
          </w:p>
          <w:p>
            <w:pPr>
              <w:tabs>
                <w:tab w:val="left" w:pos="3323"/>
              </w:tabs>
              <w:snapToGrid w:val="0"/>
              <w:spacing w:line="360" w:lineRule="auto"/>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pStyle w:val="31"/>
              <w:rPr>
                <w:rFonts w:hint="eastAsia"/>
                <w:b/>
                <w:bCs/>
                <w:kern w:val="0"/>
                <w:sz w:val="24"/>
                <w:highlight w:val="none"/>
              </w:rPr>
            </w:pPr>
          </w:p>
          <w:p>
            <w:pPr>
              <w:tabs>
                <w:tab w:val="left" w:pos="3323"/>
              </w:tabs>
              <w:snapToGrid w:val="0"/>
              <w:spacing w:line="360" w:lineRule="auto"/>
              <w:rPr>
                <w:b/>
                <w:bCs/>
                <w:kern w:val="0"/>
                <w:sz w:val="24"/>
                <w:highlight w:val="none"/>
              </w:rPr>
            </w:pPr>
            <w:r>
              <w:rPr>
                <w:rFonts w:hint="eastAsia"/>
                <w:b/>
                <w:bCs/>
                <w:kern w:val="0"/>
                <w:sz w:val="24"/>
                <w:highlight w:val="none"/>
              </w:rPr>
              <w:t>7、</w:t>
            </w:r>
            <w:r>
              <w:rPr>
                <w:b/>
                <w:bCs/>
                <w:kern w:val="0"/>
                <w:sz w:val="24"/>
                <w:highlight w:val="none"/>
              </w:rPr>
              <w:t>环保投资估算</w:t>
            </w:r>
          </w:p>
          <w:p>
            <w:pPr>
              <w:snapToGrid w:val="0"/>
              <w:spacing w:line="360" w:lineRule="auto"/>
              <w:ind w:firstLine="480" w:firstLineChars="200"/>
              <w:rPr>
                <w:b/>
                <w:kern w:val="0"/>
                <w:sz w:val="24"/>
                <w:highlight w:val="none"/>
                <w:lang w:val="zh-CN"/>
              </w:rPr>
            </w:pPr>
            <w:r>
              <w:rPr>
                <w:bCs/>
                <w:kern w:val="0"/>
                <w:sz w:val="24"/>
                <w:highlight w:val="none"/>
              </w:rPr>
              <w:t>项目总投资</w:t>
            </w:r>
            <w:r>
              <w:rPr>
                <w:rFonts w:hint="eastAsia"/>
                <w:bCs/>
                <w:kern w:val="0"/>
                <w:sz w:val="24"/>
                <w:highlight w:val="none"/>
                <w:lang w:val="en-US" w:eastAsia="zh-CN"/>
              </w:rPr>
              <w:t>12</w:t>
            </w:r>
            <w:r>
              <w:rPr>
                <w:rFonts w:hint="eastAsia"/>
                <w:bCs/>
                <w:kern w:val="0"/>
                <w:sz w:val="24"/>
                <w:highlight w:val="none"/>
              </w:rPr>
              <w:t>000</w:t>
            </w:r>
            <w:r>
              <w:rPr>
                <w:bCs/>
                <w:kern w:val="0"/>
                <w:sz w:val="24"/>
                <w:highlight w:val="none"/>
              </w:rPr>
              <w:t>万元，其中环保投资</w:t>
            </w:r>
            <w:r>
              <w:rPr>
                <w:rFonts w:hint="eastAsia"/>
                <w:bCs/>
                <w:kern w:val="0"/>
                <w:sz w:val="24"/>
                <w:highlight w:val="none"/>
                <w:lang w:val="en-US" w:eastAsia="zh-CN"/>
              </w:rPr>
              <w:t>137</w:t>
            </w:r>
            <w:r>
              <w:rPr>
                <w:bCs/>
                <w:kern w:val="0"/>
                <w:sz w:val="24"/>
                <w:highlight w:val="none"/>
              </w:rPr>
              <w:t>万元，约占总投资</w:t>
            </w:r>
            <w:r>
              <w:rPr>
                <w:rFonts w:hint="eastAsia"/>
                <w:bCs/>
                <w:kern w:val="0"/>
                <w:sz w:val="24"/>
                <w:highlight w:val="none"/>
                <w:lang w:val="en-US" w:eastAsia="zh-CN"/>
              </w:rPr>
              <w:t>1.14</w:t>
            </w:r>
            <w:r>
              <w:rPr>
                <w:bCs/>
                <w:kern w:val="0"/>
                <w:sz w:val="24"/>
                <w:highlight w:val="none"/>
              </w:rPr>
              <w:t>%，主要用于废水、废气、固体废物和噪声污染的治理。</w:t>
            </w:r>
          </w:p>
          <w:p>
            <w:pPr>
              <w:autoSpaceDE w:val="0"/>
              <w:autoSpaceDN w:val="0"/>
              <w:adjustRightInd w:val="0"/>
              <w:snapToGrid w:val="0"/>
              <w:spacing w:line="360" w:lineRule="auto"/>
              <w:jc w:val="center"/>
              <w:rPr>
                <w:b/>
                <w:kern w:val="0"/>
                <w:sz w:val="24"/>
                <w:highlight w:val="none"/>
                <w:lang w:val="zh-CN"/>
              </w:rPr>
            </w:pPr>
            <w:r>
              <w:rPr>
                <w:b/>
                <w:kern w:val="0"/>
                <w:sz w:val="24"/>
                <w:highlight w:val="none"/>
                <w:lang w:val="zh-CN"/>
              </w:rPr>
              <w:t>表</w:t>
            </w:r>
            <w:r>
              <w:rPr>
                <w:rFonts w:hint="eastAsia"/>
                <w:b/>
                <w:kern w:val="0"/>
                <w:sz w:val="24"/>
                <w:highlight w:val="none"/>
              </w:rPr>
              <w:t>4.</w:t>
            </w:r>
            <w:r>
              <w:rPr>
                <w:rFonts w:hint="eastAsia"/>
                <w:b/>
                <w:kern w:val="0"/>
                <w:sz w:val="24"/>
                <w:highlight w:val="none"/>
                <w:lang w:val="en-US" w:eastAsia="zh-CN"/>
              </w:rPr>
              <w:t>15</w:t>
            </w:r>
            <w:r>
              <w:rPr>
                <w:b/>
                <w:kern w:val="0"/>
                <w:sz w:val="24"/>
                <w:highlight w:val="none"/>
              </w:rPr>
              <w:t xml:space="preserve">  </w:t>
            </w:r>
            <w:r>
              <w:rPr>
                <w:b/>
                <w:kern w:val="0"/>
                <w:sz w:val="24"/>
                <w:highlight w:val="none"/>
                <w:lang w:val="zh-CN"/>
              </w:rPr>
              <w:t>项目环保防治措施及投资估算表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94"/>
              <w:gridCol w:w="3403"/>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Align w:val="center"/>
                </w:tcPr>
                <w:p>
                  <w:pPr>
                    <w:adjustRightInd w:val="0"/>
                    <w:snapToGrid w:val="0"/>
                    <w:jc w:val="center"/>
                    <w:rPr>
                      <w:kern w:val="0"/>
                      <w:szCs w:val="21"/>
                      <w:highlight w:val="none"/>
                    </w:rPr>
                  </w:pPr>
                  <w:r>
                    <w:rPr>
                      <w:kern w:val="0"/>
                      <w:szCs w:val="21"/>
                      <w:highlight w:val="none"/>
                    </w:rPr>
                    <w:t>污染类别</w:t>
                  </w:r>
                </w:p>
              </w:tc>
              <w:tc>
                <w:tcPr>
                  <w:tcW w:w="2194" w:type="dxa"/>
                  <w:vAlign w:val="center"/>
                </w:tcPr>
                <w:p>
                  <w:pPr>
                    <w:adjustRightInd w:val="0"/>
                    <w:snapToGrid w:val="0"/>
                    <w:jc w:val="center"/>
                    <w:rPr>
                      <w:kern w:val="0"/>
                      <w:szCs w:val="21"/>
                      <w:highlight w:val="none"/>
                    </w:rPr>
                  </w:pPr>
                  <w:r>
                    <w:rPr>
                      <w:kern w:val="0"/>
                      <w:szCs w:val="21"/>
                      <w:highlight w:val="none"/>
                    </w:rPr>
                    <w:t>污染防治对象</w:t>
                  </w:r>
                </w:p>
              </w:tc>
              <w:tc>
                <w:tcPr>
                  <w:tcW w:w="3403" w:type="dxa"/>
                  <w:vAlign w:val="center"/>
                </w:tcPr>
                <w:p>
                  <w:pPr>
                    <w:adjustRightInd w:val="0"/>
                    <w:snapToGrid w:val="0"/>
                    <w:jc w:val="center"/>
                    <w:rPr>
                      <w:kern w:val="0"/>
                      <w:szCs w:val="21"/>
                      <w:highlight w:val="none"/>
                    </w:rPr>
                  </w:pPr>
                  <w:r>
                    <w:rPr>
                      <w:kern w:val="0"/>
                      <w:szCs w:val="21"/>
                      <w:highlight w:val="none"/>
                    </w:rPr>
                    <w:t>治理措施</w:t>
                  </w:r>
                </w:p>
              </w:tc>
              <w:tc>
                <w:tcPr>
                  <w:tcW w:w="1606" w:type="dxa"/>
                  <w:vAlign w:val="center"/>
                </w:tcPr>
                <w:p>
                  <w:pPr>
                    <w:adjustRightInd w:val="0"/>
                    <w:snapToGrid w:val="0"/>
                    <w:jc w:val="center"/>
                    <w:rPr>
                      <w:kern w:val="0"/>
                      <w:szCs w:val="21"/>
                      <w:highlight w:val="none"/>
                    </w:rPr>
                  </w:pPr>
                  <w:r>
                    <w:rPr>
                      <w:kern w:val="0"/>
                      <w:szCs w:val="21"/>
                      <w:highlight w:val="none"/>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restart"/>
                  <w:vAlign w:val="center"/>
                </w:tcPr>
                <w:p>
                  <w:pPr>
                    <w:adjustRightInd w:val="0"/>
                    <w:snapToGrid w:val="0"/>
                    <w:jc w:val="center"/>
                    <w:rPr>
                      <w:kern w:val="0"/>
                      <w:szCs w:val="21"/>
                      <w:highlight w:val="none"/>
                    </w:rPr>
                  </w:pPr>
                  <w:r>
                    <w:rPr>
                      <w:kern w:val="0"/>
                      <w:szCs w:val="21"/>
                      <w:highlight w:val="none"/>
                    </w:rPr>
                    <w:t>废水</w:t>
                  </w:r>
                </w:p>
              </w:tc>
              <w:tc>
                <w:tcPr>
                  <w:tcW w:w="2194" w:type="dxa"/>
                  <w:vAlign w:val="center"/>
                </w:tcPr>
                <w:p>
                  <w:pPr>
                    <w:adjustRightInd w:val="0"/>
                    <w:snapToGrid w:val="0"/>
                    <w:jc w:val="center"/>
                    <w:rPr>
                      <w:kern w:val="0"/>
                      <w:szCs w:val="21"/>
                      <w:highlight w:val="none"/>
                    </w:rPr>
                  </w:pPr>
                  <w:r>
                    <w:rPr>
                      <w:kern w:val="0"/>
                      <w:szCs w:val="21"/>
                      <w:highlight w:val="none"/>
                    </w:rPr>
                    <w:t>生活污水</w:t>
                  </w:r>
                </w:p>
              </w:tc>
              <w:tc>
                <w:tcPr>
                  <w:tcW w:w="3403" w:type="dxa"/>
                  <w:vAlign w:val="center"/>
                </w:tcPr>
                <w:p>
                  <w:pPr>
                    <w:adjustRightInd w:val="0"/>
                    <w:snapToGrid w:val="0"/>
                    <w:jc w:val="center"/>
                    <w:rPr>
                      <w:rFonts w:hint="eastAsia" w:eastAsia="宋体"/>
                      <w:kern w:val="0"/>
                      <w:szCs w:val="21"/>
                      <w:highlight w:val="none"/>
                      <w:lang w:eastAsia="zh-CN"/>
                    </w:rPr>
                  </w:pPr>
                  <w:r>
                    <w:rPr>
                      <w:rFonts w:hint="eastAsia"/>
                      <w:kern w:val="0"/>
                      <w:szCs w:val="21"/>
                      <w:highlight w:val="none"/>
                      <w:lang w:eastAsia="zh-CN"/>
                    </w:rPr>
                    <w:t>依托高开化粪池</w:t>
                  </w:r>
                </w:p>
              </w:tc>
              <w:tc>
                <w:tcPr>
                  <w:tcW w:w="1606" w:type="dxa"/>
                  <w:vAlign w:val="center"/>
                </w:tcPr>
                <w:p>
                  <w:pPr>
                    <w:adjustRightInd w:val="0"/>
                    <w:snapToGrid w:val="0"/>
                    <w:jc w:val="center"/>
                    <w:rPr>
                      <w:rFonts w:hint="eastAsia" w:eastAsia="宋体"/>
                      <w:kern w:val="0"/>
                      <w:szCs w:val="21"/>
                      <w:highlight w:val="none"/>
                      <w:lang w:val="en-US" w:eastAsia="zh-CN"/>
                    </w:rPr>
                  </w:pPr>
                  <w:r>
                    <w:rPr>
                      <w:rFonts w:hint="eastAsia"/>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vAlign w:val="center"/>
                </w:tcPr>
                <w:p>
                  <w:pPr>
                    <w:adjustRightInd w:val="0"/>
                    <w:snapToGrid w:val="0"/>
                    <w:jc w:val="center"/>
                    <w:rPr>
                      <w:kern w:val="0"/>
                      <w:szCs w:val="21"/>
                      <w:highlight w:val="none"/>
                    </w:rPr>
                  </w:pPr>
                </w:p>
              </w:tc>
              <w:tc>
                <w:tcPr>
                  <w:tcW w:w="2194" w:type="dxa"/>
                  <w:vAlign w:val="center"/>
                </w:tcPr>
                <w:p>
                  <w:pPr>
                    <w:adjustRightInd w:val="0"/>
                    <w:snapToGrid w:val="0"/>
                    <w:jc w:val="center"/>
                    <w:rPr>
                      <w:rFonts w:hint="eastAsia" w:eastAsia="宋体"/>
                      <w:kern w:val="0"/>
                      <w:szCs w:val="21"/>
                      <w:highlight w:val="none"/>
                      <w:lang w:eastAsia="zh-CN"/>
                    </w:rPr>
                  </w:pPr>
                  <w:r>
                    <w:rPr>
                      <w:rFonts w:hint="eastAsia"/>
                      <w:kern w:val="0"/>
                      <w:szCs w:val="21"/>
                      <w:highlight w:val="none"/>
                      <w:lang w:eastAsia="zh-CN"/>
                    </w:rPr>
                    <w:t>喷淋塔废水</w:t>
                  </w:r>
                </w:p>
              </w:tc>
              <w:tc>
                <w:tcPr>
                  <w:tcW w:w="3403" w:type="dxa"/>
                  <w:vAlign w:val="center"/>
                </w:tcPr>
                <w:p>
                  <w:pPr>
                    <w:adjustRightInd w:val="0"/>
                    <w:snapToGrid w:val="0"/>
                    <w:jc w:val="center"/>
                    <w:rPr>
                      <w:rFonts w:hint="eastAsia"/>
                      <w:kern w:val="0"/>
                      <w:szCs w:val="21"/>
                      <w:highlight w:val="none"/>
                      <w:lang w:eastAsia="zh-CN"/>
                    </w:rPr>
                  </w:pPr>
                  <w:r>
                    <w:rPr>
                      <w:rFonts w:hint="eastAsia"/>
                      <w:kern w:val="0"/>
                      <w:szCs w:val="21"/>
                      <w:highlight w:val="none"/>
                      <w:lang w:eastAsia="zh-CN"/>
                    </w:rPr>
                    <w:t>暂存在收集池，作为危废处理</w:t>
                  </w:r>
                </w:p>
              </w:tc>
              <w:tc>
                <w:tcPr>
                  <w:tcW w:w="1606" w:type="dxa"/>
                  <w:vAlign w:val="center"/>
                </w:tcPr>
                <w:p>
                  <w:pPr>
                    <w:adjustRightInd w:val="0"/>
                    <w:snapToGrid w:val="0"/>
                    <w:jc w:val="center"/>
                    <w:rPr>
                      <w:rFonts w:hint="default"/>
                      <w:kern w:val="0"/>
                      <w:szCs w:val="21"/>
                      <w:highlight w:val="none"/>
                      <w:lang w:val="en-US" w:eastAsia="zh-CN"/>
                    </w:rPr>
                  </w:pPr>
                  <w:r>
                    <w:rPr>
                      <w:rFonts w:hint="eastAsia"/>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restart"/>
                  <w:vAlign w:val="center"/>
                </w:tcPr>
                <w:p>
                  <w:pPr>
                    <w:adjustRightInd w:val="0"/>
                    <w:snapToGrid w:val="0"/>
                    <w:jc w:val="center"/>
                    <w:rPr>
                      <w:kern w:val="0"/>
                      <w:szCs w:val="21"/>
                      <w:highlight w:val="none"/>
                    </w:rPr>
                  </w:pPr>
                  <w:r>
                    <w:rPr>
                      <w:kern w:val="0"/>
                      <w:szCs w:val="21"/>
                      <w:highlight w:val="none"/>
                    </w:rPr>
                    <w:t>废气</w:t>
                  </w:r>
                </w:p>
              </w:tc>
              <w:tc>
                <w:tcPr>
                  <w:tcW w:w="2194" w:type="dxa"/>
                  <w:vAlign w:val="center"/>
                </w:tcPr>
                <w:p>
                  <w:pPr>
                    <w:adjustRightInd w:val="0"/>
                    <w:snapToGrid w:val="0"/>
                    <w:jc w:val="center"/>
                    <w:rPr>
                      <w:kern w:val="0"/>
                      <w:szCs w:val="21"/>
                      <w:highlight w:val="none"/>
                    </w:rPr>
                  </w:pPr>
                  <w:r>
                    <w:rPr>
                      <w:rFonts w:hint="eastAsia" w:cs="Times New Roman"/>
                      <w:snapToGrid/>
                      <w:color w:val="auto"/>
                      <w:spacing w:val="0"/>
                      <w:kern w:val="0"/>
                      <w:position w:val="0"/>
                      <w:sz w:val="21"/>
                      <w:szCs w:val="21"/>
                      <w:highlight w:val="none"/>
                      <w:lang w:val="en-US" w:eastAsia="zh-CN" w:bidi="ar-SA"/>
                    </w:rPr>
                    <w:t>烘干炉燃烧废气</w:t>
                  </w:r>
                </w:p>
              </w:tc>
              <w:tc>
                <w:tcPr>
                  <w:tcW w:w="3403" w:type="dxa"/>
                  <w:vAlign w:val="center"/>
                </w:tcPr>
                <w:p>
                  <w:pPr>
                    <w:adjustRightInd w:val="0"/>
                    <w:snapToGrid w:val="0"/>
                    <w:jc w:val="center"/>
                    <w:rPr>
                      <w:kern w:val="0"/>
                      <w:szCs w:val="21"/>
                      <w:highlight w:val="none"/>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经低氮燃烧技术处理后经15</w:t>
                  </w:r>
                  <w:r>
                    <w:rPr>
                      <w:rFonts w:hint="eastAsia" w:cs="Times New Roman"/>
                      <w:snapToGrid/>
                      <w:color w:val="auto"/>
                      <w:spacing w:val="0"/>
                      <w:kern w:val="0"/>
                      <w:position w:val="0"/>
                      <w:sz w:val="21"/>
                      <w:szCs w:val="21"/>
                      <w:highlight w:val="none"/>
                      <w:lang w:val="en-US" w:eastAsia="zh-CN" w:bidi="ar-SA"/>
                    </w:rPr>
                    <w:t>m</w:t>
                  </w:r>
                  <w:r>
                    <w:rPr>
                      <w:rFonts w:hint="default" w:ascii="Times New Roman" w:hAnsi="Times New Roman" w:eastAsia="宋体" w:cs="Times New Roman"/>
                      <w:snapToGrid/>
                      <w:color w:val="auto"/>
                      <w:spacing w:val="0"/>
                      <w:kern w:val="0"/>
                      <w:position w:val="0"/>
                      <w:sz w:val="21"/>
                      <w:szCs w:val="21"/>
                      <w:highlight w:val="none"/>
                      <w:lang w:val="en-US" w:eastAsia="zh-CN" w:bidi="ar-SA"/>
                    </w:rPr>
                    <w:t>高排气筒（DA003）排放</w:t>
                  </w:r>
                </w:p>
              </w:tc>
              <w:tc>
                <w:tcPr>
                  <w:tcW w:w="1606" w:type="dxa"/>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vAlign w:val="center"/>
                </w:tcPr>
                <w:p>
                  <w:pPr>
                    <w:adjustRightInd w:val="0"/>
                    <w:snapToGrid w:val="0"/>
                    <w:jc w:val="center"/>
                    <w:rPr>
                      <w:kern w:val="0"/>
                      <w:szCs w:val="21"/>
                      <w:highlight w:val="none"/>
                    </w:rPr>
                  </w:pPr>
                </w:p>
              </w:tc>
              <w:tc>
                <w:tcPr>
                  <w:tcW w:w="2194" w:type="dxa"/>
                  <w:vAlign w:val="center"/>
                </w:tcPr>
                <w:p>
                  <w:pPr>
                    <w:adjustRightInd w:val="0"/>
                    <w:snapToGrid w:val="0"/>
                    <w:jc w:val="center"/>
                    <w:rPr>
                      <w:kern w:val="0"/>
                      <w:szCs w:val="21"/>
                      <w:highlight w:val="none"/>
                    </w:rPr>
                  </w:pPr>
                  <w:r>
                    <w:rPr>
                      <w:rFonts w:hint="eastAsia" w:cs="Times New Roman"/>
                      <w:snapToGrid/>
                      <w:color w:val="auto"/>
                      <w:spacing w:val="0"/>
                      <w:kern w:val="0"/>
                      <w:position w:val="0"/>
                      <w:sz w:val="21"/>
                      <w:szCs w:val="21"/>
                      <w:highlight w:val="none"/>
                      <w:lang w:val="en-US" w:eastAsia="zh-CN" w:bidi="ar-SA"/>
                    </w:rPr>
                    <w:t>碳化</w:t>
                  </w:r>
                  <w:r>
                    <w:rPr>
                      <w:rFonts w:hint="default" w:ascii="Times New Roman" w:hAnsi="Times New Roman" w:eastAsia="宋体" w:cs="Times New Roman"/>
                      <w:snapToGrid/>
                      <w:color w:val="auto"/>
                      <w:spacing w:val="0"/>
                      <w:kern w:val="0"/>
                      <w:position w:val="0"/>
                      <w:sz w:val="21"/>
                      <w:szCs w:val="21"/>
                      <w:highlight w:val="none"/>
                      <w:lang w:val="en-US" w:eastAsia="zh-CN" w:bidi="ar-SA"/>
                    </w:rPr>
                    <w:t>工序、活化工序</w:t>
                  </w:r>
                </w:p>
              </w:tc>
              <w:tc>
                <w:tcPr>
                  <w:tcW w:w="3403" w:type="dxa"/>
                  <w:vAlign w:val="center"/>
                </w:tcPr>
                <w:p>
                  <w:pPr>
                    <w:adjustRightInd w:val="0"/>
                    <w:snapToGrid w:val="0"/>
                    <w:jc w:val="center"/>
                    <w:rPr>
                      <w:szCs w:val="21"/>
                      <w:highlight w:val="none"/>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东西侧产生的废气分别经“喷淋塔+电焦油捕捉器+活性炭吸附装置”处理设施处理，处理后尾气共同通过1根15m高排气筒（DA002）排放</w:t>
                  </w:r>
                </w:p>
              </w:tc>
              <w:tc>
                <w:tcPr>
                  <w:tcW w:w="1606" w:type="dxa"/>
                  <w:vAlign w:val="center"/>
                </w:tcPr>
                <w:p>
                  <w:pPr>
                    <w:adjustRightInd w:val="0"/>
                    <w:snapToGrid w:val="0"/>
                    <w:jc w:val="center"/>
                    <w:rPr>
                      <w:kern w:val="0"/>
                      <w:szCs w:val="21"/>
                      <w:highlight w:val="none"/>
                    </w:rPr>
                  </w:pPr>
                  <w:r>
                    <w:rPr>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vAlign w:val="center"/>
                </w:tcPr>
                <w:p>
                  <w:pPr>
                    <w:adjustRightInd w:val="0"/>
                    <w:snapToGrid w:val="0"/>
                    <w:jc w:val="center"/>
                    <w:rPr>
                      <w:kern w:val="0"/>
                      <w:szCs w:val="21"/>
                      <w:highlight w:val="none"/>
                    </w:rPr>
                  </w:pPr>
                </w:p>
              </w:tc>
              <w:tc>
                <w:tcPr>
                  <w:tcW w:w="2194" w:type="dxa"/>
                  <w:vAlign w:val="center"/>
                </w:tcPr>
                <w:p>
                  <w:pPr>
                    <w:adjustRightInd w:val="0"/>
                    <w:snapToGrid w:val="0"/>
                    <w:jc w:val="center"/>
                    <w:rPr>
                      <w:kern w:val="0"/>
                      <w:szCs w:val="21"/>
                      <w:highlight w:val="none"/>
                    </w:rPr>
                  </w:pPr>
                  <w:r>
                    <w:rPr>
                      <w:rFonts w:hint="default" w:ascii="Times New Roman" w:hAnsi="Times New Roman" w:eastAsia="宋体" w:cs="Times New Roman"/>
                      <w:color w:val="auto"/>
                      <w:kern w:val="0"/>
                      <w:sz w:val="21"/>
                      <w:szCs w:val="21"/>
                      <w:highlight w:val="none"/>
                      <w:lang w:val="en-US" w:eastAsia="zh-CN" w:bidi="ar"/>
                    </w:rPr>
                    <w:t>燃气蒸汽发生器燃烧废气</w:t>
                  </w:r>
                </w:p>
              </w:tc>
              <w:tc>
                <w:tcPr>
                  <w:tcW w:w="3403" w:type="dxa"/>
                  <w:vAlign w:val="center"/>
                </w:tcPr>
                <w:p>
                  <w:pPr>
                    <w:adjustRightInd w:val="0"/>
                    <w:snapToGrid w:val="0"/>
                    <w:jc w:val="center"/>
                    <w:rPr>
                      <w:szCs w:val="21"/>
                      <w:highlight w:val="none"/>
                    </w:rPr>
                  </w:pPr>
                  <w:r>
                    <w:rPr>
                      <w:rFonts w:hint="default" w:ascii="Times New Roman" w:hAnsi="Times New Roman" w:eastAsia="宋体" w:cs="Times New Roman"/>
                      <w:color w:val="auto"/>
                      <w:kern w:val="0"/>
                      <w:sz w:val="21"/>
                      <w:szCs w:val="21"/>
                      <w:highlight w:val="none"/>
                      <w:lang w:val="en-US" w:eastAsia="zh-CN" w:bidi="ar"/>
                    </w:rPr>
                    <w:t>经低氮燃烧技术处理后经15</w:t>
                  </w:r>
                  <w:r>
                    <w:rPr>
                      <w:rFonts w:hint="eastAsia"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lang w:val="en-US" w:eastAsia="zh-CN" w:bidi="ar"/>
                    </w:rPr>
                    <w:t>高排气筒（DA00</w:t>
                  </w: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）排放</w:t>
                  </w:r>
                </w:p>
              </w:tc>
              <w:tc>
                <w:tcPr>
                  <w:tcW w:w="1606" w:type="dxa"/>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Align w:val="center"/>
                </w:tcPr>
                <w:p>
                  <w:pPr>
                    <w:adjustRightInd w:val="0"/>
                    <w:snapToGrid w:val="0"/>
                    <w:jc w:val="center"/>
                    <w:rPr>
                      <w:kern w:val="0"/>
                      <w:szCs w:val="21"/>
                      <w:highlight w:val="none"/>
                    </w:rPr>
                  </w:pPr>
                  <w:r>
                    <w:rPr>
                      <w:kern w:val="0"/>
                      <w:szCs w:val="21"/>
                      <w:highlight w:val="none"/>
                    </w:rPr>
                    <w:t>噪声</w:t>
                  </w:r>
                </w:p>
              </w:tc>
              <w:tc>
                <w:tcPr>
                  <w:tcW w:w="2194" w:type="dxa"/>
                  <w:vAlign w:val="center"/>
                </w:tcPr>
                <w:p>
                  <w:pPr>
                    <w:adjustRightInd w:val="0"/>
                    <w:snapToGrid w:val="0"/>
                    <w:jc w:val="center"/>
                    <w:rPr>
                      <w:kern w:val="0"/>
                      <w:szCs w:val="21"/>
                      <w:highlight w:val="none"/>
                    </w:rPr>
                  </w:pPr>
                  <w:r>
                    <w:rPr>
                      <w:kern w:val="0"/>
                      <w:szCs w:val="21"/>
                      <w:highlight w:val="none"/>
                    </w:rPr>
                    <w:t>设备噪声等</w:t>
                  </w:r>
                </w:p>
              </w:tc>
              <w:tc>
                <w:tcPr>
                  <w:tcW w:w="3403" w:type="dxa"/>
                  <w:vAlign w:val="center"/>
                </w:tcPr>
                <w:p>
                  <w:pPr>
                    <w:adjustRightInd w:val="0"/>
                    <w:snapToGrid w:val="0"/>
                    <w:jc w:val="center"/>
                    <w:rPr>
                      <w:kern w:val="0"/>
                      <w:szCs w:val="21"/>
                      <w:highlight w:val="none"/>
                    </w:rPr>
                  </w:pPr>
                  <w:r>
                    <w:rPr>
                      <w:kern w:val="0"/>
                      <w:szCs w:val="21"/>
                      <w:highlight w:val="none"/>
                    </w:rPr>
                    <w:t>选用低噪声设备、建筑隔声等</w:t>
                  </w:r>
                </w:p>
              </w:tc>
              <w:tc>
                <w:tcPr>
                  <w:tcW w:w="1606" w:type="dxa"/>
                  <w:vAlign w:val="center"/>
                </w:tcPr>
                <w:p>
                  <w:pPr>
                    <w:adjustRightInd w:val="0"/>
                    <w:snapToGrid w:val="0"/>
                    <w:jc w:val="center"/>
                    <w:rPr>
                      <w:rFonts w:hint="eastAsia" w:eastAsia="宋体"/>
                      <w:kern w:val="0"/>
                      <w:szCs w:val="21"/>
                      <w:highlight w:val="none"/>
                      <w:lang w:eastAsia="zh-CN"/>
                    </w:rPr>
                  </w:pPr>
                  <w:r>
                    <w:rPr>
                      <w:rFonts w:hint="eastAsia"/>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restart"/>
                  <w:vAlign w:val="center"/>
                </w:tcPr>
                <w:p>
                  <w:pPr>
                    <w:adjustRightInd w:val="0"/>
                    <w:snapToGrid w:val="0"/>
                    <w:jc w:val="center"/>
                    <w:rPr>
                      <w:kern w:val="0"/>
                      <w:szCs w:val="21"/>
                      <w:highlight w:val="none"/>
                    </w:rPr>
                  </w:pPr>
                  <w:r>
                    <w:rPr>
                      <w:kern w:val="0"/>
                      <w:szCs w:val="21"/>
                      <w:highlight w:val="none"/>
                    </w:rPr>
                    <w:t>固废</w:t>
                  </w:r>
                </w:p>
              </w:tc>
              <w:tc>
                <w:tcPr>
                  <w:tcW w:w="2194" w:type="dxa"/>
                  <w:vAlign w:val="center"/>
                </w:tcPr>
                <w:p>
                  <w:pPr>
                    <w:adjustRightInd w:val="0"/>
                    <w:snapToGrid w:val="0"/>
                    <w:jc w:val="center"/>
                    <w:rPr>
                      <w:kern w:val="0"/>
                      <w:szCs w:val="21"/>
                      <w:highlight w:val="none"/>
                    </w:rPr>
                  </w:pPr>
                  <w:r>
                    <w:rPr>
                      <w:kern w:val="0"/>
                      <w:szCs w:val="21"/>
                      <w:highlight w:val="none"/>
                    </w:rPr>
                    <w:t>一般工业固体废物</w:t>
                  </w:r>
                </w:p>
              </w:tc>
              <w:tc>
                <w:tcPr>
                  <w:tcW w:w="3403" w:type="dxa"/>
                  <w:vAlign w:val="center"/>
                </w:tcPr>
                <w:p>
                  <w:pPr>
                    <w:adjustRightInd w:val="0"/>
                    <w:snapToGrid w:val="0"/>
                    <w:jc w:val="center"/>
                    <w:rPr>
                      <w:kern w:val="0"/>
                      <w:szCs w:val="21"/>
                      <w:highlight w:val="none"/>
                    </w:rPr>
                  </w:pPr>
                  <w:r>
                    <w:rPr>
                      <w:kern w:val="0"/>
                      <w:szCs w:val="21"/>
                      <w:highlight w:val="none"/>
                    </w:rPr>
                    <w:t>规范化一般固废暂存间</w:t>
                  </w:r>
                </w:p>
              </w:tc>
              <w:tc>
                <w:tcPr>
                  <w:tcW w:w="1606" w:type="dxa"/>
                  <w:vAlign w:val="center"/>
                </w:tcPr>
                <w:p>
                  <w:pPr>
                    <w:adjustRightInd w:val="0"/>
                    <w:snapToGrid w:val="0"/>
                    <w:jc w:val="center"/>
                    <w:rPr>
                      <w:kern w:val="0"/>
                      <w:szCs w:val="21"/>
                      <w:highlight w:val="none"/>
                    </w:rPr>
                  </w:pPr>
                  <w:r>
                    <w:rPr>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vAlign w:val="center"/>
                </w:tcPr>
                <w:p>
                  <w:pPr>
                    <w:adjustRightInd w:val="0"/>
                    <w:snapToGrid w:val="0"/>
                    <w:jc w:val="center"/>
                    <w:rPr>
                      <w:kern w:val="0"/>
                      <w:szCs w:val="21"/>
                      <w:highlight w:val="none"/>
                    </w:rPr>
                  </w:pPr>
                </w:p>
              </w:tc>
              <w:tc>
                <w:tcPr>
                  <w:tcW w:w="2194" w:type="dxa"/>
                  <w:vAlign w:val="center"/>
                </w:tcPr>
                <w:p>
                  <w:pPr>
                    <w:adjustRightInd w:val="0"/>
                    <w:snapToGrid w:val="0"/>
                    <w:jc w:val="center"/>
                    <w:rPr>
                      <w:kern w:val="0"/>
                      <w:szCs w:val="21"/>
                      <w:highlight w:val="none"/>
                    </w:rPr>
                  </w:pPr>
                  <w:r>
                    <w:rPr>
                      <w:kern w:val="0"/>
                      <w:szCs w:val="21"/>
                      <w:highlight w:val="none"/>
                    </w:rPr>
                    <w:t>危险废物</w:t>
                  </w:r>
                </w:p>
              </w:tc>
              <w:tc>
                <w:tcPr>
                  <w:tcW w:w="3403" w:type="dxa"/>
                  <w:vAlign w:val="center"/>
                </w:tcPr>
                <w:p>
                  <w:pPr>
                    <w:adjustRightInd w:val="0"/>
                    <w:snapToGrid w:val="0"/>
                    <w:jc w:val="center"/>
                    <w:rPr>
                      <w:kern w:val="0"/>
                      <w:szCs w:val="21"/>
                      <w:highlight w:val="none"/>
                    </w:rPr>
                  </w:pPr>
                  <w:r>
                    <w:rPr>
                      <w:kern w:val="0"/>
                      <w:szCs w:val="21"/>
                      <w:highlight w:val="none"/>
                    </w:rPr>
                    <w:t>规范化危险废物暂存间</w:t>
                  </w:r>
                </w:p>
              </w:tc>
              <w:tc>
                <w:tcPr>
                  <w:tcW w:w="1606" w:type="dxa"/>
                  <w:vAlign w:val="center"/>
                </w:tcPr>
                <w:p>
                  <w:pPr>
                    <w:adjustRightInd w:val="0"/>
                    <w:snapToGrid w:val="0"/>
                    <w:jc w:val="center"/>
                    <w:rPr>
                      <w:kern w:val="0"/>
                      <w:szCs w:val="21"/>
                      <w:highlight w:val="none"/>
                    </w:rPr>
                  </w:pPr>
                  <w:r>
                    <w:rPr>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vAlign w:val="center"/>
                </w:tcPr>
                <w:p>
                  <w:pPr>
                    <w:adjustRightInd w:val="0"/>
                    <w:snapToGrid w:val="0"/>
                    <w:jc w:val="center"/>
                    <w:rPr>
                      <w:kern w:val="0"/>
                      <w:szCs w:val="21"/>
                      <w:highlight w:val="none"/>
                    </w:rPr>
                  </w:pPr>
                </w:p>
              </w:tc>
              <w:tc>
                <w:tcPr>
                  <w:tcW w:w="2194" w:type="dxa"/>
                  <w:vAlign w:val="center"/>
                </w:tcPr>
                <w:p>
                  <w:pPr>
                    <w:adjustRightInd w:val="0"/>
                    <w:snapToGrid w:val="0"/>
                    <w:jc w:val="center"/>
                    <w:rPr>
                      <w:kern w:val="0"/>
                      <w:szCs w:val="21"/>
                      <w:highlight w:val="none"/>
                    </w:rPr>
                  </w:pPr>
                  <w:r>
                    <w:rPr>
                      <w:kern w:val="0"/>
                      <w:szCs w:val="21"/>
                      <w:highlight w:val="none"/>
                    </w:rPr>
                    <w:t>生活垃圾</w:t>
                  </w:r>
                </w:p>
              </w:tc>
              <w:tc>
                <w:tcPr>
                  <w:tcW w:w="3403" w:type="dxa"/>
                  <w:vAlign w:val="center"/>
                </w:tcPr>
                <w:p>
                  <w:pPr>
                    <w:adjustRightInd w:val="0"/>
                    <w:snapToGrid w:val="0"/>
                    <w:jc w:val="center"/>
                    <w:rPr>
                      <w:kern w:val="0"/>
                      <w:szCs w:val="21"/>
                      <w:highlight w:val="none"/>
                    </w:rPr>
                  </w:pPr>
                  <w:r>
                    <w:rPr>
                      <w:kern w:val="0"/>
                      <w:szCs w:val="21"/>
                      <w:highlight w:val="none"/>
                    </w:rPr>
                    <w:t>垃圾桶等</w:t>
                  </w:r>
                </w:p>
              </w:tc>
              <w:tc>
                <w:tcPr>
                  <w:tcW w:w="1606" w:type="dxa"/>
                  <w:vAlign w:val="center"/>
                </w:tcPr>
                <w:p>
                  <w:pPr>
                    <w:adjustRightInd w:val="0"/>
                    <w:snapToGrid w:val="0"/>
                    <w:jc w:val="center"/>
                    <w:rPr>
                      <w:kern w:val="0"/>
                      <w:szCs w:val="21"/>
                      <w:highlight w:val="none"/>
                    </w:rPr>
                  </w:pPr>
                  <w:r>
                    <w:rPr>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3" w:type="dxa"/>
                  <w:gridSpan w:val="2"/>
                  <w:vAlign w:val="center"/>
                </w:tcPr>
                <w:p>
                  <w:pPr>
                    <w:jc w:val="center"/>
                    <w:rPr>
                      <w:kern w:val="0"/>
                      <w:szCs w:val="21"/>
                      <w:highlight w:val="none"/>
                    </w:rPr>
                  </w:pPr>
                  <w:r>
                    <w:rPr>
                      <w:szCs w:val="21"/>
                      <w:highlight w:val="none"/>
                    </w:rPr>
                    <w:t>地下水、土壤</w:t>
                  </w:r>
                </w:p>
              </w:tc>
              <w:tc>
                <w:tcPr>
                  <w:tcW w:w="3403" w:type="dxa"/>
                  <w:vAlign w:val="center"/>
                </w:tcPr>
                <w:p>
                  <w:pPr>
                    <w:adjustRightInd w:val="0"/>
                    <w:snapToGrid w:val="0"/>
                    <w:jc w:val="center"/>
                    <w:rPr>
                      <w:kern w:val="0"/>
                      <w:szCs w:val="21"/>
                      <w:highlight w:val="none"/>
                    </w:rPr>
                  </w:pPr>
                  <w:r>
                    <w:rPr>
                      <w:szCs w:val="21"/>
                      <w:highlight w:val="none"/>
                    </w:rPr>
                    <w:t>一般防渗、重点防渗</w:t>
                  </w:r>
                </w:p>
              </w:tc>
              <w:tc>
                <w:tcPr>
                  <w:tcW w:w="1606" w:type="dxa"/>
                  <w:vAlign w:val="center"/>
                </w:tcPr>
                <w:p>
                  <w:pPr>
                    <w:jc w:val="center"/>
                    <w:rPr>
                      <w:kern w:val="0"/>
                      <w:szCs w:val="21"/>
                      <w:highlight w:val="none"/>
                    </w:rPr>
                  </w:pPr>
                  <w:r>
                    <w:rPr>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3" w:type="dxa"/>
                  <w:gridSpan w:val="2"/>
                  <w:vAlign w:val="center"/>
                </w:tcPr>
                <w:p>
                  <w:pPr>
                    <w:jc w:val="center"/>
                    <w:rPr>
                      <w:kern w:val="0"/>
                      <w:szCs w:val="21"/>
                      <w:highlight w:val="none"/>
                    </w:rPr>
                  </w:pPr>
                  <w:r>
                    <w:rPr>
                      <w:szCs w:val="21"/>
                      <w:highlight w:val="none"/>
                    </w:rPr>
                    <w:t>环境风险</w:t>
                  </w:r>
                </w:p>
              </w:tc>
              <w:tc>
                <w:tcPr>
                  <w:tcW w:w="3403" w:type="dxa"/>
                  <w:vAlign w:val="center"/>
                </w:tcPr>
                <w:p>
                  <w:pPr>
                    <w:adjustRightInd w:val="0"/>
                    <w:snapToGrid w:val="0"/>
                    <w:jc w:val="center"/>
                    <w:rPr>
                      <w:kern w:val="0"/>
                      <w:szCs w:val="21"/>
                      <w:highlight w:val="none"/>
                    </w:rPr>
                  </w:pPr>
                  <w:r>
                    <w:rPr>
                      <w:szCs w:val="21"/>
                      <w:highlight w:val="none"/>
                    </w:rPr>
                    <w:t>设置室外消火栓、灭火器、制定风险应急预案等。</w:t>
                  </w:r>
                </w:p>
              </w:tc>
              <w:tc>
                <w:tcPr>
                  <w:tcW w:w="1606" w:type="dxa"/>
                  <w:vAlign w:val="center"/>
                </w:tcPr>
                <w:p>
                  <w:pPr>
                    <w:jc w:val="center"/>
                    <w:rPr>
                      <w:kern w:val="0"/>
                      <w:szCs w:val="21"/>
                      <w:highlight w:val="none"/>
                    </w:rPr>
                  </w:pPr>
                  <w:r>
                    <w:rPr>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6" w:type="dxa"/>
                  <w:gridSpan w:val="3"/>
                  <w:vAlign w:val="center"/>
                </w:tcPr>
                <w:p>
                  <w:pPr>
                    <w:adjustRightInd w:val="0"/>
                    <w:snapToGrid w:val="0"/>
                    <w:jc w:val="center"/>
                    <w:rPr>
                      <w:kern w:val="0"/>
                      <w:szCs w:val="21"/>
                      <w:highlight w:val="none"/>
                    </w:rPr>
                  </w:pPr>
                  <w:r>
                    <w:rPr>
                      <w:kern w:val="0"/>
                      <w:szCs w:val="21"/>
                      <w:highlight w:val="none"/>
                    </w:rPr>
                    <w:t>合计</w:t>
                  </w:r>
                </w:p>
              </w:tc>
              <w:tc>
                <w:tcPr>
                  <w:tcW w:w="1606" w:type="dxa"/>
                  <w:vAlign w:val="center"/>
                </w:tcPr>
                <w:p>
                  <w:pPr>
                    <w:adjustRightInd w:val="0"/>
                    <w:snapToGrid w:val="0"/>
                    <w:jc w:val="center"/>
                    <w:rPr>
                      <w:rFonts w:hint="default" w:eastAsia="宋体"/>
                      <w:kern w:val="0"/>
                      <w:szCs w:val="21"/>
                      <w:highlight w:val="none"/>
                      <w:lang w:val="en-US" w:eastAsia="zh-CN"/>
                    </w:rPr>
                  </w:pPr>
                  <w:r>
                    <w:rPr>
                      <w:rFonts w:hint="eastAsia"/>
                      <w:kern w:val="0"/>
                      <w:szCs w:val="21"/>
                      <w:highlight w:val="none"/>
                      <w:lang w:val="en-US" w:eastAsia="zh-CN"/>
                    </w:rPr>
                    <w:t>137</w:t>
                  </w:r>
                </w:p>
              </w:tc>
            </w:tr>
          </w:tbl>
          <w:p>
            <w:pPr>
              <w:adjustRightInd w:val="0"/>
              <w:snapToGrid w:val="0"/>
              <w:spacing w:before="120" w:beforeLines="50" w:line="360" w:lineRule="auto"/>
              <w:jc w:val="left"/>
              <w:rPr>
                <w:b/>
                <w:bCs/>
                <w:kern w:val="0"/>
                <w:sz w:val="24"/>
                <w:highlight w:val="none"/>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kern w:val="0"/>
                <w:sz w:val="24"/>
                <w:highlight w:val="none"/>
                <w:lang w:val="en-US" w:eastAsia="zh-CN"/>
              </w:rPr>
            </w:pPr>
          </w:p>
          <w:p>
            <w:pPr>
              <w:adjustRightInd w:val="0"/>
              <w:snapToGrid w:val="0"/>
              <w:spacing w:line="360" w:lineRule="auto"/>
              <w:rPr>
                <w:rFonts w:hint="eastAsia" w:eastAsia="宋体"/>
                <w:kern w:val="0"/>
                <w:sz w:val="24"/>
                <w:highlight w:val="none"/>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highlight w:val="none"/>
        </w:rPr>
      </w:pP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五、</w:t>
      </w:r>
      <w:bookmarkStart w:id="1" w:name="_Hlk54167917"/>
      <w:r>
        <w:rPr>
          <w:rFonts w:hint="default" w:ascii="Times New Roman" w:hAnsi="Times New Roman" w:eastAsia="宋体" w:cs="Times New Roman"/>
          <w:b/>
          <w:bCs/>
          <w:snapToGrid w:val="0"/>
          <w:color w:val="auto"/>
          <w:sz w:val="30"/>
          <w:szCs w:val="30"/>
          <w:highlight w:val="none"/>
        </w:rPr>
        <w:t>环境保护措施监督检查清单</w:t>
      </w:r>
      <w:bookmarkEnd w:id="1"/>
    </w:p>
    <w:tbl>
      <w:tblPr>
        <w:tblStyle w:val="22"/>
        <w:tblW w:w="8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7"/>
        <w:gridCol w:w="1929"/>
        <w:gridCol w:w="1769"/>
        <w:gridCol w:w="1582"/>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single" w:color="auto" w:sz="8" w:space="0"/>
            </w:tcBorders>
            <w:noWrap w:val="0"/>
            <w:vAlign w:val="top"/>
          </w:tcPr>
          <w:p>
            <w:pPr>
              <w:adjustRightInd w:val="0"/>
              <w:snapToGrid w:val="0"/>
              <w:ind w:firstLine="84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要素</w:t>
            </w:r>
          </w:p>
        </w:tc>
        <w:tc>
          <w:tcPr>
            <w:tcW w:w="192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排放口</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编号、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/污染源</w:t>
            </w:r>
          </w:p>
        </w:tc>
        <w:tc>
          <w:tcPr>
            <w:tcW w:w="176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污染物项目</w:t>
            </w:r>
          </w:p>
        </w:tc>
        <w:tc>
          <w:tcPr>
            <w:tcW w:w="158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环境保护措施</w:t>
            </w:r>
          </w:p>
        </w:tc>
        <w:tc>
          <w:tcPr>
            <w:tcW w:w="19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大气环境</w:t>
            </w:r>
          </w:p>
        </w:tc>
        <w:tc>
          <w:tcPr>
            <w:tcW w:w="1929" w:type="dxa"/>
            <w:vMerge w:val="restart"/>
            <w:tcBorders>
              <w:tl2br w:val="nil"/>
              <w:tr2bl w:val="nil"/>
            </w:tcBorders>
            <w:noWrap w:val="0"/>
            <w:vAlign w:val="center"/>
          </w:tcPr>
          <w:p>
            <w:pPr>
              <w:adjustRightInd w:val="0"/>
              <w:snapToGrid w:val="0"/>
              <w:jc w:val="center"/>
              <w:rPr>
                <w:rFonts w:hint="eastAsia" w:cs="Times New Roman"/>
                <w:color w:val="auto"/>
                <w:sz w:val="24"/>
                <w:szCs w:val="24"/>
                <w:highlight w:val="none"/>
                <w:lang w:val="en-US" w:eastAsia="zh-CN"/>
              </w:rPr>
            </w:pPr>
            <w:r>
              <w:rPr>
                <w:rFonts w:hint="eastAsia"/>
                <w:color w:val="auto"/>
                <w:sz w:val="24"/>
                <w:szCs w:val="24"/>
                <w:highlight w:val="none"/>
                <w:shd w:val="clear" w:color="auto" w:fill="auto"/>
                <w:lang w:val="en-US" w:eastAsia="zh-CN"/>
              </w:rPr>
              <w:t>碳化工序、活化工序废气</w:t>
            </w:r>
            <w:r>
              <w:rPr>
                <w:rFonts w:hint="default" w:ascii="Times New Roman" w:hAnsi="Times New Roman" w:eastAsia="宋体" w:cs="Times New Roman"/>
                <w:color w:val="auto"/>
                <w:sz w:val="24"/>
                <w:szCs w:val="24"/>
                <w:highlight w:val="none"/>
              </w:rPr>
              <w:t>排放口</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DA002</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碳化</w:t>
            </w:r>
            <w:r>
              <w:rPr>
                <w:rFonts w:hint="default" w:ascii="Times New Roman" w:hAnsi="Times New Roman" w:eastAsia="宋体" w:cs="Times New Roman"/>
                <w:color w:val="auto"/>
                <w:sz w:val="24"/>
                <w:szCs w:val="24"/>
                <w:highlight w:val="none"/>
                <w:lang w:val="en-US" w:eastAsia="zh-CN"/>
              </w:rPr>
              <w:t>工序、活化工序</w:t>
            </w:r>
          </w:p>
        </w:tc>
        <w:tc>
          <w:tcPr>
            <w:tcW w:w="1769" w:type="dxa"/>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非甲烷总烃</w:t>
            </w:r>
          </w:p>
        </w:tc>
        <w:tc>
          <w:tcPr>
            <w:tcW w:w="1582" w:type="dxa"/>
            <w:vMerge w:val="restart"/>
            <w:tcBorders>
              <w:tl2br w:val="nil"/>
              <w:tr2bl w:val="nil"/>
            </w:tcBorders>
            <w:noWrap w:val="0"/>
            <w:vAlign w:val="center"/>
          </w:tcPr>
          <w:p>
            <w:pPr>
              <w:adjustRightInd w:val="0"/>
              <w:snapToGrid w:val="0"/>
              <w:jc w:val="both"/>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分别两套引风机+</w:t>
            </w:r>
            <w:r>
              <w:rPr>
                <w:rFonts w:hint="default" w:ascii="Times New Roman" w:hAnsi="Times New Roman" w:eastAsia="宋体" w:cs="Times New Roman"/>
                <w:color w:val="auto"/>
                <w:sz w:val="24"/>
                <w:szCs w:val="24"/>
                <w:highlight w:val="none"/>
                <w:lang w:val="en-US" w:eastAsia="zh-CN"/>
              </w:rPr>
              <w:t>喷淋塔+电焦油捕捉器+活性炭吸附装置</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15m高排气筒（DA002）</w:t>
            </w:r>
          </w:p>
        </w:tc>
        <w:tc>
          <w:tcPr>
            <w:tcW w:w="19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olor w:val="auto"/>
                <w:sz w:val="24"/>
                <w:szCs w:val="24"/>
                <w:highlight w:val="none"/>
                <w:lang w:val="en-US" w:eastAsia="zh-CN"/>
              </w:rPr>
              <w:t>《大气污染物综合排放标准》（GB16297-1996）中标准限值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continue"/>
            <w:tcBorders>
              <w:tl2br w:val="nil"/>
              <w:tr2bl w:val="nil"/>
            </w:tcBorders>
            <w:noWrap w:val="0"/>
            <w:vAlign w:val="center"/>
          </w:tcPr>
          <w:p>
            <w:pPr>
              <w:autoSpaceDE w:val="0"/>
              <w:autoSpaceDN w:val="0"/>
              <w:adjustRightInd w:val="0"/>
              <w:jc w:val="center"/>
              <w:rPr>
                <w:sz w:val="24"/>
                <w:szCs w:val="24"/>
                <w:highlight w:val="none"/>
              </w:rPr>
            </w:pPr>
          </w:p>
        </w:tc>
        <w:tc>
          <w:tcPr>
            <w:tcW w:w="1929" w:type="dxa"/>
            <w:vMerge w:val="continue"/>
            <w:tcBorders>
              <w:tl2br w:val="nil"/>
              <w:tr2bl w:val="nil"/>
            </w:tcBorders>
            <w:noWrap w:val="0"/>
            <w:vAlign w:val="center"/>
          </w:tcPr>
          <w:p>
            <w:pPr>
              <w:autoSpaceDE w:val="0"/>
              <w:autoSpaceDN w:val="0"/>
              <w:adjustRightInd w:val="0"/>
              <w:jc w:val="center"/>
              <w:rPr>
                <w:sz w:val="24"/>
                <w:szCs w:val="24"/>
                <w:highlight w:val="none"/>
              </w:rPr>
            </w:pPr>
          </w:p>
        </w:tc>
        <w:tc>
          <w:tcPr>
            <w:tcW w:w="1769" w:type="dxa"/>
            <w:tcBorders>
              <w:tl2br w:val="nil"/>
              <w:tr2bl w:val="nil"/>
            </w:tcBorders>
            <w:noWrap w:val="0"/>
            <w:vAlign w:val="center"/>
          </w:tcPr>
          <w:p>
            <w:pPr>
              <w:autoSpaceDE w:val="0"/>
              <w:autoSpaceDN w:val="0"/>
              <w:adjustRightInd w:val="0"/>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氨</w:t>
            </w:r>
          </w:p>
        </w:tc>
        <w:tc>
          <w:tcPr>
            <w:tcW w:w="1582" w:type="dxa"/>
            <w:vMerge w:val="continue"/>
            <w:tcBorders>
              <w:tl2br w:val="nil"/>
              <w:tr2bl w:val="nil"/>
            </w:tcBorders>
            <w:noWrap w:val="0"/>
            <w:vAlign w:val="center"/>
          </w:tcPr>
          <w:p>
            <w:pPr>
              <w:autoSpaceDE w:val="0"/>
              <w:autoSpaceDN w:val="0"/>
              <w:adjustRightInd w:val="0"/>
              <w:jc w:val="center"/>
              <w:rPr>
                <w:rFonts w:hint="eastAsia" w:cs="Times New Roman"/>
                <w:color w:val="auto"/>
                <w:sz w:val="24"/>
                <w:szCs w:val="24"/>
                <w:highlight w:val="none"/>
                <w:lang w:val="en-US" w:eastAsia="zh-CN"/>
              </w:rPr>
            </w:pPr>
          </w:p>
        </w:tc>
        <w:tc>
          <w:tcPr>
            <w:tcW w:w="1959" w:type="dxa"/>
            <w:tcBorders>
              <w:tl2br w:val="nil"/>
              <w:tr2bl w:val="nil"/>
            </w:tcBorders>
            <w:noWrap w:val="0"/>
            <w:vAlign w:val="center"/>
          </w:tcPr>
          <w:p>
            <w:pPr>
              <w:autoSpaceDE w:val="0"/>
              <w:autoSpaceDN w:val="0"/>
              <w:adjustRightInd w:val="0"/>
              <w:jc w:val="center"/>
              <w:rPr>
                <w:rFonts w:hint="eastAsia" w:cs="Times New Roman"/>
                <w:color w:val="auto"/>
                <w:sz w:val="24"/>
                <w:szCs w:val="24"/>
                <w:highlight w:val="none"/>
                <w:lang w:val="en-US" w:eastAsia="zh-CN"/>
              </w:rPr>
            </w:pPr>
            <w:r>
              <w:rPr>
                <w:color w:val="auto"/>
                <w:sz w:val="24"/>
                <w:szCs w:val="24"/>
                <w:highlight w:val="none"/>
              </w:rPr>
              <w:t>《恶臭污染物排放标准》</w:t>
            </w:r>
            <w:r>
              <w:rPr>
                <w:rFonts w:hint="eastAsia"/>
                <w:color w:val="auto"/>
                <w:sz w:val="24"/>
                <w:szCs w:val="24"/>
                <w:highlight w:val="none"/>
                <w:lang w:eastAsia="zh-CN"/>
              </w:rPr>
              <w:t>（</w:t>
            </w:r>
            <w:r>
              <w:rPr>
                <w:color w:val="auto"/>
                <w:sz w:val="24"/>
                <w:szCs w:val="24"/>
                <w:highlight w:val="none"/>
              </w:rPr>
              <w:t>GB14554-93</w:t>
            </w:r>
            <w:r>
              <w:rPr>
                <w:rFonts w:hint="eastAsia"/>
                <w:color w:val="auto"/>
                <w:sz w:val="24"/>
                <w:szCs w:val="24"/>
                <w:highlight w:val="none"/>
                <w:lang w:eastAsia="zh-CN"/>
              </w:rPr>
              <w:t>）</w:t>
            </w:r>
            <w:r>
              <w:rPr>
                <w:color w:val="auto"/>
                <w:sz w:val="24"/>
                <w:szCs w:val="24"/>
                <w:highlight w:val="none"/>
              </w:rPr>
              <w:t>中相关排放标准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p>
        </w:tc>
        <w:tc>
          <w:tcPr>
            <w:tcW w:w="1929" w:type="dxa"/>
            <w:tcBorders>
              <w:tl2br w:val="nil"/>
              <w:tr2bl w:val="nil"/>
            </w:tcBorders>
            <w:noWrap w:val="0"/>
            <w:vAlign w:val="center"/>
          </w:tcPr>
          <w:p>
            <w:pPr>
              <w:adjustRightInd w:val="0"/>
              <w:snapToGrid w:val="0"/>
              <w:jc w:val="center"/>
              <w:rPr>
                <w:rFonts w:hint="eastAsia" w:cs="Times New Roman"/>
                <w:color w:val="auto"/>
                <w:sz w:val="24"/>
                <w:szCs w:val="24"/>
                <w:highlight w:val="none"/>
                <w:lang w:val="en-US" w:eastAsia="zh-CN"/>
              </w:rPr>
            </w:pPr>
            <w:r>
              <w:rPr>
                <w:rFonts w:hint="eastAsia"/>
                <w:color w:val="auto"/>
                <w:sz w:val="24"/>
                <w:szCs w:val="24"/>
                <w:highlight w:val="none"/>
                <w:lang w:val="en-US" w:eastAsia="zh-CN"/>
              </w:rPr>
              <w:t>燃气热风炉</w:t>
            </w:r>
            <w:r>
              <w:rPr>
                <w:rFonts w:hint="default" w:ascii="Times New Roman" w:hAnsi="Times New Roman" w:eastAsia="宋体" w:cs="Times New Roman"/>
                <w:color w:val="auto"/>
                <w:sz w:val="24"/>
                <w:szCs w:val="24"/>
                <w:highlight w:val="none"/>
                <w:lang w:val="en-US" w:eastAsia="zh-CN"/>
              </w:rPr>
              <w:t>燃烧废气</w:t>
            </w:r>
            <w:r>
              <w:rPr>
                <w:rFonts w:hint="default" w:ascii="Times New Roman" w:hAnsi="Times New Roman" w:eastAsia="宋体" w:cs="Times New Roman"/>
                <w:color w:val="auto"/>
                <w:sz w:val="24"/>
                <w:szCs w:val="24"/>
                <w:highlight w:val="none"/>
              </w:rPr>
              <w:t>排放口</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DA003</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w:t>
            </w:r>
          </w:p>
          <w:p>
            <w:pPr>
              <w:adjustRightInd w:val="0"/>
              <w:snapToGrid w:val="0"/>
              <w:jc w:val="center"/>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烘干</w:t>
            </w:r>
          </w:p>
        </w:tc>
        <w:tc>
          <w:tcPr>
            <w:tcW w:w="1769" w:type="dxa"/>
            <w:tcBorders>
              <w:tl2br w:val="nil"/>
              <w:tr2bl w:val="nil"/>
            </w:tcBorders>
            <w:noWrap w:val="0"/>
            <w:vAlign w:val="center"/>
          </w:tcPr>
          <w:p>
            <w:pPr>
              <w:autoSpaceDE w:val="0"/>
              <w:autoSpaceDN w:val="0"/>
              <w:adjustRightInd w:val="0"/>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颗粒物、SO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p>
        </w:tc>
        <w:tc>
          <w:tcPr>
            <w:tcW w:w="1582" w:type="dxa"/>
            <w:tcBorders>
              <w:tl2br w:val="nil"/>
              <w:tr2bl w:val="nil"/>
            </w:tcBorders>
            <w:noWrap w:val="0"/>
            <w:vAlign w:val="center"/>
          </w:tcPr>
          <w:p>
            <w:pPr>
              <w:adjustRightInd w:val="0"/>
              <w:snapToGrid w:val="0"/>
              <w:jc w:val="center"/>
              <w:rPr>
                <w:rFonts w:hint="eastAsia" w:cs="Times New Roman"/>
                <w:color w:val="auto"/>
                <w:sz w:val="24"/>
                <w:szCs w:val="24"/>
                <w:highlight w:val="none"/>
                <w:lang w:eastAsia="zh-CN"/>
              </w:rPr>
            </w:pPr>
            <w:r>
              <w:rPr>
                <w:rFonts w:hint="default" w:ascii="Times New Roman" w:hAnsi="Times New Roman" w:eastAsia="宋体" w:cs="Times New Roman"/>
                <w:snapToGrid/>
                <w:color w:val="auto"/>
                <w:spacing w:val="0"/>
                <w:kern w:val="0"/>
                <w:position w:val="0"/>
                <w:sz w:val="24"/>
                <w:szCs w:val="24"/>
                <w:highlight w:val="none"/>
                <w:lang w:val="en-US" w:eastAsia="zh-CN" w:bidi="ar-SA"/>
              </w:rPr>
              <w:t>经低氮燃烧技术处理后经15</w:t>
            </w:r>
            <w:r>
              <w:rPr>
                <w:rFonts w:hint="eastAsia" w:cs="Times New Roman"/>
                <w:snapToGrid/>
                <w:color w:val="auto"/>
                <w:spacing w:val="0"/>
                <w:kern w:val="0"/>
                <w:position w:val="0"/>
                <w:sz w:val="24"/>
                <w:szCs w:val="24"/>
                <w:highlight w:val="none"/>
                <w:lang w:val="en-US" w:eastAsia="zh-CN" w:bidi="ar-SA"/>
              </w:rPr>
              <w:t>m</w:t>
            </w:r>
            <w:r>
              <w:rPr>
                <w:rFonts w:hint="default" w:ascii="Times New Roman" w:hAnsi="Times New Roman" w:eastAsia="宋体" w:cs="Times New Roman"/>
                <w:snapToGrid/>
                <w:color w:val="auto"/>
                <w:spacing w:val="0"/>
                <w:kern w:val="0"/>
                <w:position w:val="0"/>
                <w:sz w:val="24"/>
                <w:szCs w:val="24"/>
                <w:highlight w:val="none"/>
                <w:lang w:val="en-US" w:eastAsia="zh-CN" w:bidi="ar-SA"/>
              </w:rPr>
              <w:t>高排气筒（DA003）</w:t>
            </w:r>
          </w:p>
        </w:tc>
        <w:tc>
          <w:tcPr>
            <w:tcW w:w="1959" w:type="dxa"/>
            <w:tcBorders>
              <w:tl2br w:val="nil"/>
              <w:tr2bl w:val="nil"/>
            </w:tcBorders>
            <w:noWrap w:val="0"/>
            <w:vAlign w:val="center"/>
          </w:tcPr>
          <w:p>
            <w:pPr>
              <w:adjustRightInd w:val="0"/>
              <w:snapToGrid w:val="0"/>
              <w:jc w:val="center"/>
              <w:rPr>
                <w:rFonts w:hint="eastAsia"/>
                <w:b w:val="0"/>
                <w:bCs/>
                <w:color w:val="FF0000"/>
                <w:sz w:val="24"/>
                <w:szCs w:val="24"/>
                <w:highlight w:val="none"/>
                <w:lang w:val="en-US" w:eastAsia="zh-CN"/>
              </w:rPr>
            </w:pPr>
            <w:r>
              <w:rPr>
                <w:rFonts w:hint="default"/>
                <w:color w:val="auto"/>
                <w:sz w:val="24"/>
                <w:szCs w:val="24"/>
                <w:highlight w:val="none"/>
              </w:rPr>
              <w:t>《关于印发</w:t>
            </w:r>
            <w:r>
              <w:rPr>
                <w:rFonts w:hint="eastAsia"/>
                <w:color w:val="auto"/>
                <w:sz w:val="24"/>
                <w:szCs w:val="24"/>
                <w:highlight w:val="none"/>
                <w:lang w:eastAsia="zh-CN"/>
              </w:rPr>
              <w:t>〈</w:t>
            </w:r>
            <w:r>
              <w:rPr>
                <w:rFonts w:hint="default"/>
                <w:color w:val="auto"/>
                <w:sz w:val="24"/>
                <w:szCs w:val="24"/>
                <w:highlight w:val="none"/>
              </w:rPr>
              <w:t>工业炉窑大气污染综合治理方案</w:t>
            </w:r>
            <w:r>
              <w:rPr>
                <w:rFonts w:hint="eastAsia"/>
                <w:color w:val="auto"/>
                <w:sz w:val="24"/>
                <w:szCs w:val="24"/>
                <w:highlight w:val="none"/>
                <w:lang w:eastAsia="zh-CN"/>
              </w:rPr>
              <w:t>〉</w:t>
            </w:r>
            <w:r>
              <w:rPr>
                <w:rFonts w:hint="default"/>
                <w:color w:val="auto"/>
                <w:sz w:val="24"/>
                <w:szCs w:val="24"/>
                <w:highlight w:val="none"/>
              </w:rPr>
              <w:t>的通知》（环大气〔2019〕56号）中重点地区排放限值要求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p>
        </w:tc>
        <w:tc>
          <w:tcPr>
            <w:tcW w:w="1929" w:type="dxa"/>
            <w:tcBorders>
              <w:tl2br w:val="nil"/>
              <w:tr2bl w:val="nil"/>
            </w:tcBorders>
            <w:noWrap w:val="0"/>
            <w:vAlign w:val="center"/>
          </w:tcPr>
          <w:p>
            <w:pPr>
              <w:adjustRightInd w:val="0"/>
              <w:snapToGrid w:val="0"/>
              <w:jc w:val="center"/>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燃气蒸汽发生器燃烧废气</w:t>
            </w:r>
            <w:r>
              <w:rPr>
                <w:rFonts w:hint="default" w:ascii="Times New Roman" w:hAnsi="Times New Roman" w:eastAsia="宋体" w:cs="Times New Roman"/>
                <w:color w:val="auto"/>
                <w:sz w:val="24"/>
                <w:szCs w:val="24"/>
                <w:highlight w:val="none"/>
              </w:rPr>
              <w:t>排放口</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DA001</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蒸汽发生器燃烧废气</w:t>
            </w:r>
          </w:p>
        </w:tc>
        <w:tc>
          <w:tcPr>
            <w:tcW w:w="1769" w:type="dxa"/>
            <w:tcBorders>
              <w:tl2br w:val="nil"/>
              <w:tr2bl w:val="nil"/>
            </w:tcBorders>
            <w:noWrap w:val="0"/>
            <w:vAlign w:val="center"/>
          </w:tcPr>
          <w:p>
            <w:pPr>
              <w:autoSpaceDE w:val="0"/>
              <w:autoSpaceDN w:val="0"/>
              <w:adjustRightInd w:val="0"/>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颗粒物、SO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p>
        </w:tc>
        <w:tc>
          <w:tcPr>
            <w:tcW w:w="1582" w:type="dxa"/>
            <w:tcBorders>
              <w:tl2br w:val="nil"/>
              <w:tr2bl w:val="nil"/>
            </w:tcBorders>
            <w:noWrap w:val="0"/>
            <w:vAlign w:val="center"/>
          </w:tcPr>
          <w:p>
            <w:pPr>
              <w:adjustRightInd w:val="0"/>
              <w:snapToGrid w:val="0"/>
              <w:jc w:val="center"/>
              <w:rPr>
                <w:rFonts w:hint="eastAsia" w:cs="Times New Roman"/>
                <w:color w:val="auto"/>
                <w:sz w:val="24"/>
                <w:szCs w:val="24"/>
                <w:highlight w:val="none"/>
                <w:lang w:val="en-US" w:eastAsia="zh-CN"/>
              </w:rPr>
            </w:pPr>
            <w:r>
              <w:rPr>
                <w:rFonts w:hint="default" w:ascii="Times New Roman" w:hAnsi="Times New Roman" w:eastAsia="宋体" w:cs="Times New Roman"/>
                <w:snapToGrid/>
                <w:color w:val="auto"/>
                <w:spacing w:val="0"/>
                <w:kern w:val="0"/>
                <w:position w:val="0"/>
                <w:sz w:val="24"/>
                <w:szCs w:val="24"/>
                <w:highlight w:val="none"/>
                <w:lang w:val="en-US" w:eastAsia="zh-CN" w:bidi="ar-SA"/>
              </w:rPr>
              <w:t>经低氮燃烧技术处理后经15</w:t>
            </w:r>
            <w:r>
              <w:rPr>
                <w:rFonts w:hint="eastAsia" w:cs="Times New Roman"/>
                <w:snapToGrid/>
                <w:color w:val="auto"/>
                <w:spacing w:val="0"/>
                <w:kern w:val="0"/>
                <w:position w:val="0"/>
                <w:sz w:val="24"/>
                <w:szCs w:val="24"/>
                <w:highlight w:val="none"/>
                <w:lang w:val="en-US" w:eastAsia="zh-CN" w:bidi="ar-SA"/>
              </w:rPr>
              <w:t>m</w:t>
            </w:r>
            <w:r>
              <w:rPr>
                <w:rFonts w:hint="default" w:ascii="Times New Roman" w:hAnsi="Times New Roman" w:eastAsia="宋体" w:cs="Times New Roman"/>
                <w:snapToGrid/>
                <w:color w:val="auto"/>
                <w:spacing w:val="0"/>
                <w:kern w:val="0"/>
                <w:position w:val="0"/>
                <w:sz w:val="24"/>
                <w:szCs w:val="24"/>
                <w:highlight w:val="none"/>
                <w:lang w:val="en-US" w:eastAsia="zh-CN" w:bidi="ar-SA"/>
              </w:rPr>
              <w:t>高排气筒（DA00</w:t>
            </w:r>
            <w:r>
              <w:rPr>
                <w:rFonts w:hint="eastAsia" w:ascii="Times New Roman" w:hAnsi="Times New Roman" w:eastAsia="宋体" w:cs="Times New Roman"/>
                <w:snapToGrid/>
                <w:color w:val="auto"/>
                <w:spacing w:val="0"/>
                <w:kern w:val="0"/>
                <w:position w:val="0"/>
                <w:sz w:val="24"/>
                <w:szCs w:val="24"/>
                <w:highlight w:val="none"/>
                <w:lang w:val="en-US" w:eastAsia="zh-CN" w:bidi="ar-SA"/>
              </w:rPr>
              <w:t>1</w:t>
            </w:r>
            <w:r>
              <w:rPr>
                <w:rFonts w:hint="default" w:ascii="Times New Roman" w:hAnsi="Times New Roman" w:eastAsia="宋体" w:cs="Times New Roman"/>
                <w:snapToGrid/>
                <w:color w:val="auto"/>
                <w:spacing w:val="0"/>
                <w:kern w:val="0"/>
                <w:position w:val="0"/>
                <w:sz w:val="24"/>
                <w:szCs w:val="24"/>
                <w:highlight w:val="none"/>
                <w:lang w:val="en-US" w:eastAsia="zh-CN" w:bidi="ar-SA"/>
              </w:rPr>
              <w:t>）</w:t>
            </w:r>
          </w:p>
        </w:tc>
        <w:tc>
          <w:tcPr>
            <w:tcW w:w="1959" w:type="dxa"/>
            <w:tcBorders>
              <w:tl2br w:val="nil"/>
              <w:tr2bl w:val="nil"/>
            </w:tcBorders>
            <w:noWrap w:val="0"/>
            <w:vAlign w:val="center"/>
          </w:tcPr>
          <w:p>
            <w:pPr>
              <w:adjustRightInd w:val="0"/>
              <w:snapToGrid w:val="0"/>
              <w:jc w:val="center"/>
              <w:rPr>
                <w:rFonts w:hint="eastAsia" w:eastAsia="宋体"/>
                <w:b w:val="0"/>
                <w:bCs/>
                <w:color w:val="FF0000"/>
                <w:sz w:val="24"/>
                <w:szCs w:val="24"/>
                <w:highlight w:val="none"/>
                <w:lang w:val="en-US" w:eastAsia="zh-CN"/>
              </w:rPr>
            </w:pPr>
            <w:r>
              <w:rPr>
                <w:color w:val="auto"/>
                <w:sz w:val="24"/>
                <w:szCs w:val="24"/>
                <w:highlight w:val="none"/>
              </w:rPr>
              <w:t>《锅炉大气污染物排放标准》（GB13271-2014）表3规定的</w:t>
            </w:r>
            <w:r>
              <w:rPr>
                <w:rFonts w:hint="eastAsia"/>
                <w:color w:val="auto"/>
                <w:sz w:val="24"/>
                <w:szCs w:val="24"/>
                <w:highlight w:val="none"/>
              </w:rPr>
              <w:t>天然气</w:t>
            </w:r>
            <w:r>
              <w:rPr>
                <w:color w:val="auto"/>
                <w:sz w:val="24"/>
                <w:szCs w:val="24"/>
                <w:highlight w:val="none"/>
              </w:rPr>
              <w:t>锅炉大气污染物特别排放限值</w:t>
            </w:r>
            <w:r>
              <w:rPr>
                <w:rFonts w:hint="eastAsia"/>
                <w:color w:val="auto"/>
                <w:sz w:val="24"/>
                <w:szCs w:val="24"/>
                <w:highlight w:val="none"/>
                <w:lang w:eastAsia="zh-CN"/>
              </w:rPr>
              <w:t>及</w:t>
            </w:r>
            <w:r>
              <w:rPr>
                <w:color w:val="auto"/>
                <w:sz w:val="24"/>
                <w:szCs w:val="24"/>
                <w:highlight w:val="none"/>
              </w:rPr>
              <w:t>《安徽省</w:t>
            </w:r>
            <w:r>
              <w:rPr>
                <w:rFonts w:hint="eastAsia"/>
                <w:color w:val="auto"/>
                <w:sz w:val="24"/>
                <w:szCs w:val="24"/>
                <w:highlight w:val="none"/>
              </w:rPr>
              <w:t>2020年大气污染防治重点工作任务</w:t>
            </w:r>
            <w:r>
              <w:rPr>
                <w:color w:val="auto"/>
                <w:sz w:val="24"/>
                <w:szCs w:val="24"/>
                <w:highlight w:val="none"/>
              </w:rPr>
              <w:t>》</w:t>
            </w:r>
            <w:r>
              <w:rPr>
                <w:rFonts w:hint="eastAsia"/>
                <w:color w:val="auto"/>
                <w:sz w:val="24"/>
                <w:szCs w:val="24"/>
                <w:highlight w:val="none"/>
                <w:lang w:eastAsia="zh-CN"/>
              </w:rPr>
              <w:t>中限值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地表水环境</w:t>
            </w:r>
          </w:p>
        </w:tc>
        <w:tc>
          <w:tcPr>
            <w:tcW w:w="192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生活污水、软水制备废水</w:t>
            </w:r>
          </w:p>
        </w:tc>
        <w:tc>
          <w:tcPr>
            <w:tcW w:w="176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COD</w:t>
            </w:r>
          </w:p>
        </w:tc>
        <w:tc>
          <w:tcPr>
            <w:tcW w:w="1582"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化粪池</w:t>
            </w:r>
          </w:p>
        </w:tc>
        <w:tc>
          <w:tcPr>
            <w:tcW w:w="1959"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委托专业人士，定期清掏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p>
        </w:tc>
        <w:tc>
          <w:tcPr>
            <w:tcW w:w="19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176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SS</w:t>
            </w:r>
          </w:p>
        </w:tc>
        <w:tc>
          <w:tcPr>
            <w:tcW w:w="158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95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p>
        </w:tc>
        <w:tc>
          <w:tcPr>
            <w:tcW w:w="19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176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BOD</w:t>
            </w:r>
            <w:r>
              <w:rPr>
                <w:rFonts w:hint="default" w:ascii="Times New Roman" w:hAnsi="Times New Roman" w:eastAsia="宋体" w:cs="Times New Roman"/>
                <w:color w:val="auto"/>
                <w:sz w:val="24"/>
                <w:szCs w:val="24"/>
                <w:highlight w:val="none"/>
                <w:vertAlign w:val="subscript"/>
                <w:lang w:val="en-US" w:eastAsia="zh-CN"/>
              </w:rPr>
              <w:t>5</w:t>
            </w:r>
          </w:p>
        </w:tc>
        <w:tc>
          <w:tcPr>
            <w:tcW w:w="158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95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p>
        </w:tc>
        <w:tc>
          <w:tcPr>
            <w:tcW w:w="19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176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cs="Times New Roman"/>
                <w:color w:val="auto"/>
                <w:sz w:val="24"/>
                <w:szCs w:val="24"/>
                <w:highlight w:val="none"/>
              </w:rPr>
              <w:t>NH</w:t>
            </w:r>
            <w:r>
              <w:rPr>
                <w:rFonts w:cs="Times New Roman"/>
                <w:color w:val="auto"/>
                <w:sz w:val="24"/>
                <w:szCs w:val="24"/>
                <w:highlight w:val="none"/>
                <w:vertAlign w:val="subscript"/>
              </w:rPr>
              <w:t>3</w:t>
            </w:r>
            <w:r>
              <w:rPr>
                <w:rFonts w:cs="Times New Roman"/>
                <w:color w:val="auto"/>
                <w:sz w:val="24"/>
                <w:szCs w:val="24"/>
                <w:highlight w:val="none"/>
              </w:rPr>
              <w:t>-N</w:t>
            </w:r>
          </w:p>
        </w:tc>
        <w:tc>
          <w:tcPr>
            <w:tcW w:w="158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95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声环境</w:t>
            </w:r>
          </w:p>
        </w:tc>
        <w:tc>
          <w:tcPr>
            <w:tcW w:w="192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厂界</w:t>
            </w:r>
          </w:p>
        </w:tc>
        <w:tc>
          <w:tcPr>
            <w:tcW w:w="176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噪声</w:t>
            </w:r>
          </w:p>
        </w:tc>
        <w:tc>
          <w:tcPr>
            <w:tcW w:w="158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合理布局；对高噪声设备采取隔振减振措施；车间隔声；合理安排生产时间</w:t>
            </w:r>
          </w:p>
        </w:tc>
        <w:tc>
          <w:tcPr>
            <w:tcW w:w="19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《工业企业厂界环境噪声排放标准》（GB12348-2008）中的</w:t>
            </w:r>
            <w:r>
              <w:rPr>
                <w:rFonts w:hint="eastAsia" w:cs="Times New Roman"/>
                <w:color w:val="auto"/>
                <w:kern w:val="0"/>
                <w:sz w:val="24"/>
                <w:szCs w:val="24"/>
                <w:highlight w:val="none"/>
                <w:lang w:val="en-US" w:eastAsia="zh-CN"/>
              </w:rPr>
              <w:t>3类</w:t>
            </w:r>
            <w:r>
              <w:rPr>
                <w:rFonts w:hint="default" w:ascii="Times New Roman" w:hAnsi="Times New Roman" w:eastAsia="宋体" w:cs="Times New Roman"/>
                <w:color w:val="auto"/>
                <w:sz w:val="24"/>
                <w:szCs w:val="24"/>
                <w:highlight w:val="none"/>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电磁辐射</w:t>
            </w:r>
          </w:p>
        </w:tc>
        <w:tc>
          <w:tcPr>
            <w:tcW w:w="7239" w:type="dxa"/>
            <w:gridSpan w:val="4"/>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固体废物</w:t>
            </w:r>
          </w:p>
        </w:tc>
        <w:tc>
          <w:tcPr>
            <w:tcW w:w="723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本项目产生的不合格品收集后外售；</w:t>
            </w:r>
            <w:r>
              <w:rPr>
                <w:rFonts w:hint="eastAsia" w:cs="Times New Roman"/>
                <w:color w:val="auto"/>
                <w:sz w:val="24"/>
                <w:szCs w:val="24"/>
                <w:highlight w:val="none"/>
                <w:lang w:val="en-US" w:eastAsia="zh-CN"/>
              </w:rPr>
              <w:t>废离子树脂过滤器由原厂家回收</w:t>
            </w:r>
            <w:r>
              <w:rPr>
                <w:rFonts w:hint="default" w:ascii="Times New Roman" w:hAnsi="Times New Roman" w:eastAsia="宋体" w:cs="Times New Roman"/>
                <w:color w:val="auto"/>
                <w:sz w:val="24"/>
                <w:szCs w:val="24"/>
                <w:highlight w:val="none"/>
                <w:lang w:val="en-US" w:eastAsia="zh-CN"/>
              </w:rPr>
              <w:t>；废活性炭、浸泡池底泥</w:t>
            </w:r>
            <w:r>
              <w:rPr>
                <w:rFonts w:hint="eastAsia" w:cs="Times New Roman"/>
                <w:color w:val="auto"/>
                <w:sz w:val="24"/>
                <w:szCs w:val="24"/>
                <w:highlight w:val="none"/>
                <w:lang w:val="en-US" w:eastAsia="zh-CN"/>
              </w:rPr>
              <w:t>、废喷淋水</w:t>
            </w:r>
            <w:r>
              <w:rPr>
                <w:rFonts w:hint="default" w:ascii="Times New Roman" w:hAnsi="Times New Roman" w:eastAsia="宋体" w:cs="Times New Roman"/>
                <w:color w:val="auto"/>
                <w:sz w:val="24"/>
                <w:szCs w:val="24"/>
                <w:highlight w:val="none"/>
                <w:lang w:val="en-US" w:eastAsia="zh-CN"/>
              </w:rPr>
              <w:t>暂存在危废间，交由有资质的单位处置；生活垃圾委托环卫部门统一处理。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土壤及地下水污染防治措施</w:t>
            </w:r>
          </w:p>
        </w:tc>
        <w:tc>
          <w:tcPr>
            <w:tcW w:w="723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危废暂存</w:t>
            </w:r>
            <w:r>
              <w:rPr>
                <w:rFonts w:hint="eastAsia" w:ascii="Times New Roman" w:hAnsi="Times New Roman" w:cs="Times New Roman"/>
                <w:b w:val="0"/>
                <w:bCs w:val="0"/>
                <w:color w:val="auto"/>
                <w:sz w:val="24"/>
                <w:szCs w:val="24"/>
                <w:highlight w:val="none"/>
                <w:lang w:val="en-US" w:eastAsia="zh-CN"/>
              </w:rPr>
              <w:t>间</w:t>
            </w:r>
            <w:r>
              <w:rPr>
                <w:rFonts w:hint="eastAsia" w:cs="Times New Roman"/>
                <w:b w:val="0"/>
                <w:bCs w:val="0"/>
                <w:color w:val="auto"/>
                <w:sz w:val="24"/>
                <w:szCs w:val="24"/>
                <w:highlight w:val="none"/>
                <w:lang w:val="en-US" w:eastAsia="zh-CN"/>
              </w:rPr>
              <w:t>、浸泡池、收集池</w:t>
            </w:r>
            <w:r>
              <w:rPr>
                <w:rFonts w:hint="eastAsia" w:ascii="Times New Roman" w:hAnsi="Times New Roman" w:cs="Times New Roman"/>
                <w:b w:val="0"/>
                <w:bCs w:val="0"/>
                <w:color w:val="auto"/>
                <w:sz w:val="24"/>
                <w:szCs w:val="24"/>
                <w:highlight w:val="none"/>
                <w:lang w:val="en-US" w:eastAsia="zh-CN"/>
              </w:rPr>
              <w:t>为</w:t>
            </w:r>
            <w:r>
              <w:rPr>
                <w:rFonts w:cs="Times New Roman"/>
                <w:color w:val="auto"/>
                <w:sz w:val="24"/>
                <w:szCs w:val="24"/>
                <w:highlight w:val="none"/>
              </w:rPr>
              <w:t>重点防渗区域</w:t>
            </w:r>
            <w:r>
              <w:rPr>
                <w:rFonts w:hint="eastAsia" w:cs="Times New Roman"/>
                <w:color w:val="auto"/>
                <w:sz w:val="24"/>
                <w:szCs w:val="24"/>
                <w:highlight w:val="none"/>
                <w:lang w:eastAsia="zh-CN"/>
              </w:rPr>
              <w:t>采用抗渗混凝土（</w:t>
            </w:r>
            <w:r>
              <w:rPr>
                <w:rFonts w:hint="eastAsia" w:cs="Times New Roman"/>
                <w:color w:val="auto"/>
                <w:sz w:val="24"/>
                <w:szCs w:val="24"/>
                <w:highlight w:val="none"/>
                <w:lang w:val="en-US" w:eastAsia="zh-CN"/>
              </w:rPr>
              <w:t>0.2m）+环氧树脂漆</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1.5mm）进行重点防渗，渗透系数</w:t>
            </w:r>
            <w:r>
              <w:rPr>
                <w:rFonts w:hint="default" w:ascii="Times New Roman" w:hAnsi="Times New Roman" w:eastAsia="宋体" w:cs="Times New Roman"/>
                <w:color w:val="auto"/>
                <w:sz w:val="24"/>
                <w:szCs w:val="24"/>
                <w:highlight w:val="none"/>
              </w:rPr>
              <w:t>≤1×10</w:t>
            </w:r>
            <w:r>
              <w:rPr>
                <w:rFonts w:hint="default" w:ascii="Times New Roman" w:hAnsi="Times New Roman" w:eastAsia="宋体" w:cs="Times New Roman"/>
                <w:color w:val="auto"/>
                <w:sz w:val="24"/>
                <w:szCs w:val="24"/>
                <w:highlight w:val="none"/>
                <w:vertAlign w:val="superscript"/>
              </w:rPr>
              <w:t>-</w:t>
            </w:r>
            <w:r>
              <w:rPr>
                <w:rFonts w:hint="eastAsia" w:cs="Times New Roman"/>
                <w:color w:val="auto"/>
                <w:sz w:val="24"/>
                <w:szCs w:val="24"/>
                <w:highlight w:val="none"/>
                <w:vertAlign w:val="superscript"/>
                <w:lang w:val="en-US" w:eastAsia="zh-CN"/>
              </w:rPr>
              <w:t>10</w:t>
            </w:r>
            <w:r>
              <w:rPr>
                <w:rFonts w:hint="default" w:ascii="Times New Roman" w:hAnsi="Times New Roman" w:eastAsia="宋体" w:cs="Times New Roman"/>
                <w:color w:val="auto"/>
                <w:sz w:val="24"/>
                <w:szCs w:val="24"/>
                <w:highlight w:val="none"/>
              </w:rPr>
              <w:t>cm/s</w:t>
            </w:r>
            <w:r>
              <w:rPr>
                <w:rFonts w:hint="eastAsia" w:cs="Times New Roman"/>
                <w:color w:val="auto"/>
                <w:sz w:val="24"/>
                <w:szCs w:val="24"/>
                <w:highlight w:val="none"/>
                <w:lang w:eastAsia="zh-CN"/>
              </w:rPr>
              <w:t>；其他为</w:t>
            </w:r>
            <w:r>
              <w:rPr>
                <w:rFonts w:cs="Times New Roman"/>
                <w:color w:val="auto"/>
                <w:sz w:val="24"/>
                <w:szCs w:val="24"/>
                <w:highlight w:val="none"/>
              </w:rPr>
              <w:t>一般防渗区域</w:t>
            </w:r>
            <w:r>
              <w:rPr>
                <w:rFonts w:hint="eastAsia" w:cs="Times New Roman"/>
                <w:color w:val="auto"/>
                <w:sz w:val="24"/>
                <w:szCs w:val="24"/>
                <w:highlight w:val="none"/>
                <w:lang w:eastAsia="zh-CN"/>
              </w:rPr>
              <w:t>采用环氧地坪进行一般防渗，渗透系数</w:t>
            </w:r>
            <w:r>
              <w:rPr>
                <w:rFonts w:hint="default" w:ascii="Times New Roman" w:hAnsi="Times New Roman" w:eastAsia="宋体" w:cs="Times New Roman"/>
                <w:color w:val="auto"/>
                <w:sz w:val="24"/>
                <w:szCs w:val="24"/>
                <w:highlight w:val="none"/>
              </w:rPr>
              <w:t>≤1×10</w:t>
            </w:r>
            <w:r>
              <w:rPr>
                <w:rFonts w:hint="default" w:ascii="Times New Roman" w:hAnsi="Times New Roman" w:eastAsia="宋体" w:cs="Times New Roman"/>
                <w:color w:val="auto"/>
                <w:sz w:val="24"/>
                <w:szCs w:val="24"/>
                <w:highlight w:val="none"/>
                <w:vertAlign w:val="superscript"/>
              </w:rPr>
              <w:t>-7</w:t>
            </w:r>
            <w:r>
              <w:rPr>
                <w:rFonts w:hint="default" w:ascii="Times New Roman" w:hAnsi="Times New Roman" w:eastAsia="宋体" w:cs="Times New Roman"/>
                <w:color w:val="auto"/>
                <w:sz w:val="24"/>
                <w:szCs w:val="24"/>
                <w:highlight w:val="none"/>
              </w:rPr>
              <w:t>cm/s</w:t>
            </w:r>
            <w:r>
              <w:rPr>
                <w:rFonts w:hint="eastAsia" w:cs="Times New Roman"/>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生态保护措施</w:t>
            </w:r>
          </w:p>
        </w:tc>
        <w:tc>
          <w:tcPr>
            <w:tcW w:w="723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项目区域附近无自然保护区，人文景观和名胜古迹等环境敏感点，周围没有需要特殊保护的生态环境。项目建设不会对周围生态环境造成影响。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33"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pacing w:val="-8"/>
                <w:sz w:val="24"/>
                <w:szCs w:val="24"/>
                <w:highlight w:val="none"/>
              </w:rPr>
            </w:pPr>
            <w:r>
              <w:rPr>
                <w:rFonts w:hint="default" w:ascii="Times New Roman" w:hAnsi="Times New Roman" w:eastAsia="宋体" w:cs="Times New Roman"/>
                <w:b w:val="0"/>
                <w:bCs w:val="0"/>
                <w:color w:val="auto"/>
                <w:spacing w:val="-8"/>
                <w:sz w:val="24"/>
                <w:szCs w:val="24"/>
                <w:highlight w:val="none"/>
              </w:rPr>
              <w:t>环境风险</w:t>
            </w:r>
          </w:p>
          <w:p>
            <w:pPr>
              <w:adjustRightInd w:val="0"/>
              <w:snapToGrid w:val="0"/>
              <w:jc w:val="center"/>
              <w:rPr>
                <w:rFonts w:hint="default" w:ascii="Times New Roman" w:hAnsi="Times New Roman" w:eastAsia="宋体" w:cs="Times New Roman"/>
                <w:b w:val="0"/>
                <w:bCs w:val="0"/>
                <w:color w:val="auto"/>
                <w:spacing w:val="-8"/>
                <w:sz w:val="24"/>
                <w:szCs w:val="24"/>
                <w:highlight w:val="none"/>
              </w:rPr>
            </w:pPr>
            <w:r>
              <w:rPr>
                <w:rFonts w:hint="default" w:ascii="Times New Roman" w:hAnsi="Times New Roman" w:eastAsia="宋体" w:cs="Times New Roman"/>
                <w:b w:val="0"/>
                <w:bCs w:val="0"/>
                <w:color w:val="auto"/>
                <w:spacing w:val="-8"/>
                <w:sz w:val="24"/>
                <w:szCs w:val="24"/>
                <w:highlight w:val="none"/>
              </w:rPr>
              <w:t>防范措施</w:t>
            </w:r>
          </w:p>
        </w:tc>
        <w:tc>
          <w:tcPr>
            <w:tcW w:w="723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为保证公司员工和周围居民的生命财产安全，防止重、特大事故的发生，并能在事故发生后迅速有效</w:t>
            </w:r>
            <w:r>
              <w:rPr>
                <w:rFonts w:hint="eastAsia" w:cs="Times New Roman"/>
                <w:color w:val="auto"/>
                <w:sz w:val="24"/>
                <w:szCs w:val="24"/>
                <w:highlight w:val="none"/>
                <w:lang w:eastAsia="zh-CN"/>
              </w:rPr>
              <w:t>地</w:t>
            </w:r>
            <w:r>
              <w:rPr>
                <w:rFonts w:hint="default" w:ascii="Times New Roman" w:hAnsi="Times New Roman" w:eastAsia="宋体" w:cs="Times New Roman"/>
                <w:color w:val="auto"/>
                <w:sz w:val="24"/>
                <w:szCs w:val="24"/>
                <w:highlight w:val="none"/>
              </w:rPr>
              <w:t>控制处理，防止事故扩大，根据公司实际情况，本</w:t>
            </w:r>
            <w:r>
              <w:rPr>
                <w:rFonts w:hint="eastAsia" w:ascii="宋体" w:hAnsi="宋体" w:eastAsia="宋体" w:cs="宋体"/>
                <w:color w:val="auto"/>
                <w:sz w:val="24"/>
                <w:szCs w:val="24"/>
                <w:highlight w:val="none"/>
              </w:rPr>
              <w:t>着“安全第一，预防为主；统一指挥，分工负责”</w:t>
            </w:r>
            <w:r>
              <w:rPr>
                <w:rFonts w:hint="default" w:ascii="Times New Roman" w:hAnsi="Times New Roman" w:eastAsia="宋体" w:cs="Times New Roman"/>
                <w:color w:val="auto"/>
                <w:sz w:val="24"/>
                <w:szCs w:val="24"/>
                <w:highlight w:val="none"/>
              </w:rPr>
              <w:t>的原则，制定严格的事故应急预案并经常演练使之启动运转及时，是减轻风险事故环境影响的有效措施。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pacing w:val="-8"/>
                <w:sz w:val="24"/>
                <w:szCs w:val="24"/>
                <w:highlight w:val="none"/>
              </w:rPr>
            </w:pPr>
            <w:r>
              <w:rPr>
                <w:rFonts w:hint="default" w:ascii="Times New Roman" w:hAnsi="Times New Roman" w:eastAsia="宋体" w:cs="Times New Roman"/>
                <w:b w:val="0"/>
                <w:bCs w:val="0"/>
                <w:color w:val="auto"/>
                <w:spacing w:val="-8"/>
                <w:sz w:val="24"/>
                <w:szCs w:val="24"/>
                <w:highlight w:val="none"/>
              </w:rPr>
              <w:t>其他环境</w:t>
            </w:r>
          </w:p>
          <w:p>
            <w:pPr>
              <w:adjustRightInd w:val="0"/>
              <w:snapToGrid w:val="0"/>
              <w:jc w:val="center"/>
              <w:rPr>
                <w:rFonts w:hint="default" w:ascii="Times New Roman" w:hAnsi="Times New Roman" w:eastAsia="宋体" w:cs="Times New Roman"/>
                <w:b w:val="0"/>
                <w:bCs w:val="0"/>
                <w:color w:val="auto"/>
                <w:spacing w:val="-8"/>
                <w:sz w:val="24"/>
                <w:szCs w:val="24"/>
                <w:highlight w:val="none"/>
              </w:rPr>
            </w:pPr>
            <w:r>
              <w:rPr>
                <w:rFonts w:hint="default" w:ascii="Times New Roman" w:hAnsi="Times New Roman" w:eastAsia="宋体" w:cs="Times New Roman"/>
                <w:b w:val="0"/>
                <w:bCs w:val="0"/>
                <w:color w:val="auto"/>
                <w:spacing w:val="-8"/>
                <w:sz w:val="24"/>
                <w:szCs w:val="24"/>
                <w:highlight w:val="none"/>
              </w:rPr>
              <w:t>管理要求</w:t>
            </w:r>
          </w:p>
        </w:tc>
        <w:tc>
          <w:tcPr>
            <w:tcW w:w="802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1、排放口规范化及信息公开化</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cs="Times New Roman"/>
                <w:color w:val="auto"/>
                <w:sz w:val="24"/>
                <w:szCs w:val="24"/>
                <w:highlight w:val="none"/>
              </w:rPr>
              <w:t>根据《关于开展排放口规范化整治工作的通知》（环发</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1999</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color w:val="auto"/>
                <w:sz w:val="24"/>
                <w:szCs w:val="24"/>
                <w:highlight w:val="none"/>
              </w:rPr>
              <w:t>24号）、《排污口规范化整治技术要求》（环监</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1996</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color w:val="auto"/>
                <w:sz w:val="24"/>
                <w:szCs w:val="24"/>
                <w:highlight w:val="none"/>
              </w:rPr>
              <w:t>470号）、《固定污染源废气监测点位设置技术规范》（DB37/T 3535-2019）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r>
              <w:rPr>
                <w:rFonts w:hint="default" w:ascii="Times New Roman" w:hAnsi="Times New Roman" w:eastAsia="宋体" w:cs="Times New Roman"/>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color w:val="000000"/>
                <w:kern w:val="0"/>
                <w:sz w:val="24"/>
                <w:szCs w:val="24"/>
                <w:highlight w:val="none"/>
                <w:lang w:val="en-US" w:eastAsia="zh-CN" w:bidi="ar"/>
              </w:rPr>
              <w:t>1）</w:t>
            </w:r>
            <w:r>
              <w:rPr>
                <w:rFonts w:hint="default" w:ascii="Times New Roman" w:hAnsi="Times New Roman" w:eastAsia="宋体" w:cs="Times New Roman"/>
                <w:color w:val="000000"/>
                <w:kern w:val="0"/>
                <w:sz w:val="24"/>
                <w:szCs w:val="24"/>
                <w:highlight w:val="none"/>
                <w:lang w:val="en-US" w:eastAsia="zh-CN" w:bidi="ar"/>
              </w:rPr>
              <w:t xml:space="preserve">废气排口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 xml:space="preserve">应在醒目处设立环境保护图形标志牌，按要求加以标识。在适当位置设置便于采样、监测的采样口和采样平台。排污口规范化整治，应符合国家、省、市有关规定，并通过主管环保部门认证和验收。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2</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废水排口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 xml:space="preserve">合理确定污水排放口位置，总排污口须设置环保标志牌，列入重点整治的污水排放口须安装流量计。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3</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固体废物贮存场所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一般工业固废暂存库应根据《环境保护图形标志</w:t>
            </w:r>
            <w:r>
              <w:rPr>
                <w:rFonts w:hint="eastAsia"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固体废物贮存（处置）场》（GB15562.2-1995）的要求设置环境保护图形标志，标志牌应设在与之功能相应的醒目处，标志牌必须保护持清晰、完整。当发现形象损坏、颜色污染或有变化、</w:t>
            </w:r>
            <w:r>
              <w:rPr>
                <w:rFonts w:hint="eastAsia" w:cs="Times New Roman"/>
                <w:color w:val="000000"/>
                <w:kern w:val="0"/>
                <w:sz w:val="24"/>
                <w:szCs w:val="24"/>
                <w:highlight w:val="none"/>
                <w:lang w:val="en-US" w:eastAsia="zh-CN" w:bidi="ar"/>
              </w:rPr>
              <w:t>褪色</w:t>
            </w:r>
            <w:r>
              <w:rPr>
                <w:rFonts w:hint="default" w:ascii="Times New Roman" w:hAnsi="Times New Roman" w:eastAsia="宋体" w:cs="Times New Roman"/>
                <w:color w:val="000000"/>
                <w:kern w:val="0"/>
                <w:sz w:val="24"/>
                <w:szCs w:val="24"/>
                <w:highlight w:val="none"/>
                <w:lang w:val="en-US" w:eastAsia="zh-CN" w:bidi="ar"/>
              </w:rPr>
              <w:t xml:space="preserve">等不符合本标准的情况，应及时修复或更换。检查时间至少每半年一次。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4</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排污口立标管理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污染物排放口，应按照国家《环境保护图形标志 排放口（源）》（GB1556.2-1995）、《环境保护图形标志 固体废物贮存（处置）场》（GB15562.2-1995）的规定，设置原国家环保总局统一制作的环境保护标志牌。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环境保护图形标志的形状及颜色见表5.1，环境保护图形符号见表 5.2。</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color w:val="000000"/>
                <w:kern w:val="0"/>
                <w:sz w:val="24"/>
                <w:szCs w:val="24"/>
                <w:highlight w:val="none"/>
                <w:lang w:val="en-US" w:eastAsia="zh-CN" w:bidi="ar"/>
              </w:rPr>
              <w:t>表5.1  环境保护图形标志的形状及颜色</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949"/>
              <w:gridCol w:w="1949"/>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标志名称</w:t>
                  </w:r>
                </w:p>
              </w:tc>
              <w:tc>
                <w:tcPr>
                  <w:tcW w:w="19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形状</w:t>
                  </w:r>
                </w:p>
              </w:tc>
              <w:tc>
                <w:tcPr>
                  <w:tcW w:w="194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背景颜色</w:t>
                  </w:r>
                </w:p>
              </w:tc>
              <w:tc>
                <w:tcPr>
                  <w:tcW w:w="19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警告标志</w:t>
                  </w:r>
                </w:p>
              </w:tc>
              <w:tc>
                <w:tcPr>
                  <w:tcW w:w="19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三角形边框</w:t>
                  </w:r>
                </w:p>
              </w:tc>
              <w:tc>
                <w:tcPr>
                  <w:tcW w:w="19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黄色</w:t>
                  </w:r>
                </w:p>
              </w:tc>
              <w:tc>
                <w:tcPr>
                  <w:tcW w:w="19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4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lang w:val="en-US" w:eastAsia="zh-CN"/>
                    </w:rPr>
                    <w:t>提示标志</w:t>
                  </w:r>
                </w:p>
              </w:tc>
              <w:tc>
                <w:tcPr>
                  <w:tcW w:w="194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lang w:val="en-US" w:eastAsia="zh-CN"/>
                    </w:rPr>
                    <w:t>正方形边框</w:t>
                  </w:r>
                </w:p>
              </w:tc>
              <w:tc>
                <w:tcPr>
                  <w:tcW w:w="194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lang w:val="en-US" w:eastAsia="zh-CN"/>
                    </w:rPr>
                    <w:t>绿色</w:t>
                  </w:r>
                </w:p>
              </w:tc>
              <w:tc>
                <w:tcPr>
                  <w:tcW w:w="1950"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lang w:val="en-US" w:eastAsia="zh-CN"/>
                    </w:rPr>
                    <w:t>白色</w:t>
                  </w:r>
                </w:p>
              </w:tc>
            </w:tr>
          </w:tbl>
          <w:p>
            <w:pPr>
              <w:keepNext w:val="0"/>
              <w:keepLines w:val="0"/>
              <w:pageBreakBefore w:val="0"/>
              <w:widowControl w:val="0"/>
              <w:tabs>
                <w:tab w:val="left" w:pos="7770"/>
              </w:tabs>
              <w:kinsoku/>
              <w:wordWrap/>
              <w:overflowPunct/>
              <w:topLinePunct w:val="0"/>
              <w:autoSpaceDE/>
              <w:autoSpaceDN/>
              <w:bidi w:val="0"/>
              <w:adjustRightInd w:val="0"/>
              <w:snapToGrid w:val="0"/>
              <w:spacing w:line="360" w:lineRule="auto"/>
              <w:ind w:firstLine="482" w:firstLineChars="200"/>
              <w:jc w:val="center"/>
              <w:textAlignment w:val="auto"/>
              <w:rPr>
                <w:b/>
                <w:bCs/>
                <w:color w:val="000000"/>
                <w:sz w:val="24"/>
                <w:szCs w:val="24"/>
                <w:highlight w:val="none"/>
              </w:rPr>
            </w:pPr>
            <w:r>
              <w:rPr>
                <w:b/>
                <w:bCs/>
                <w:color w:val="000000"/>
                <w:sz w:val="24"/>
                <w:szCs w:val="24"/>
                <w:highlight w:val="none"/>
                <w:lang w:val="en-US" w:eastAsia="zh-CN"/>
              </w:rPr>
              <w:t>表</w:t>
            </w:r>
            <w:r>
              <w:rPr>
                <w:rFonts w:hint="eastAsia"/>
                <w:b/>
                <w:bCs/>
                <w:color w:val="000000"/>
                <w:sz w:val="24"/>
                <w:szCs w:val="24"/>
                <w:highlight w:val="none"/>
                <w:lang w:val="en-US" w:eastAsia="zh-CN"/>
              </w:rPr>
              <w:t>5.2  环境保护图形符号一览表</w:t>
            </w:r>
          </w:p>
          <w:tbl>
            <w:tblPr>
              <w:tblStyle w:val="23"/>
              <w:tblW w:w="7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615"/>
              <w:gridCol w:w="1419"/>
              <w:gridCol w:w="1159"/>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color w:val="000000"/>
                      <w:kern w:val="0"/>
                      <w:sz w:val="24"/>
                      <w:szCs w:val="24"/>
                      <w:highlight w:val="none"/>
                      <w:lang w:val="en-US" w:eastAsia="zh-CN" w:bidi="ar"/>
                    </w:rPr>
                    <w:t>序号</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color w:val="000000"/>
                      <w:kern w:val="0"/>
                      <w:sz w:val="24"/>
                      <w:szCs w:val="24"/>
                      <w:highlight w:val="none"/>
                      <w:lang w:val="en-US" w:eastAsia="zh-CN" w:bidi="ar"/>
                    </w:rPr>
                    <w:t>提示图形符号</w:t>
                  </w:r>
                </w:p>
              </w:tc>
              <w:tc>
                <w:tcPr>
                  <w:tcW w:w="141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color w:val="000000"/>
                      <w:kern w:val="0"/>
                      <w:sz w:val="24"/>
                      <w:szCs w:val="24"/>
                      <w:highlight w:val="none"/>
                      <w:lang w:val="en-US" w:eastAsia="zh-CN" w:bidi="ar"/>
                    </w:rPr>
                    <w:t>警告图形符号</w:t>
                  </w:r>
                </w:p>
              </w:tc>
              <w:tc>
                <w:tcPr>
                  <w:tcW w:w="115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color w:val="000000"/>
                      <w:kern w:val="0"/>
                      <w:sz w:val="24"/>
                      <w:szCs w:val="24"/>
                      <w:highlight w:val="none"/>
                      <w:lang w:val="en-US" w:eastAsia="zh-CN" w:bidi="ar"/>
                    </w:rPr>
                    <w:t>名称</w:t>
                  </w:r>
                </w:p>
              </w:tc>
              <w:tc>
                <w:tcPr>
                  <w:tcW w:w="29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color w:val="000000"/>
                      <w:kern w:val="0"/>
                      <w:sz w:val="24"/>
                      <w:szCs w:val="24"/>
                      <w:highlight w:val="none"/>
                      <w:lang w:val="en-US" w:eastAsia="zh-CN" w:bidi="ar"/>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80"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1</w:t>
                  </w:r>
                </w:p>
              </w:tc>
              <w:tc>
                <w:tcPr>
                  <w:tcW w:w="1615"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913130" cy="857250"/>
                        <wp:effectExtent l="0" t="0" r="127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6"/>
                                <a:stretch>
                                  <a:fillRect/>
                                </a:stretch>
                              </pic:blipFill>
                              <pic:spPr>
                                <a:xfrm>
                                  <a:off x="0" y="0"/>
                                  <a:ext cx="913130" cy="857250"/>
                                </a:xfrm>
                                <a:prstGeom prst="rect">
                                  <a:avLst/>
                                </a:prstGeom>
                                <a:noFill/>
                                <a:ln>
                                  <a:noFill/>
                                </a:ln>
                              </pic:spPr>
                            </pic:pic>
                          </a:graphicData>
                        </a:graphic>
                      </wp:inline>
                    </w:drawing>
                  </w:r>
                </w:p>
              </w:tc>
              <w:tc>
                <w:tcPr>
                  <w:tcW w:w="141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822325" cy="741680"/>
                        <wp:effectExtent l="0" t="0" r="15875" b="127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7"/>
                                <a:stretch>
                                  <a:fillRect/>
                                </a:stretch>
                              </pic:blipFill>
                              <pic:spPr>
                                <a:xfrm>
                                  <a:off x="0" y="0"/>
                                  <a:ext cx="822325" cy="741680"/>
                                </a:xfrm>
                                <a:prstGeom prst="rect">
                                  <a:avLst/>
                                </a:prstGeom>
                                <a:noFill/>
                                <a:ln>
                                  <a:noFill/>
                                </a:ln>
                              </pic:spPr>
                            </pic:pic>
                          </a:graphicData>
                        </a:graphic>
                      </wp:inline>
                    </w:drawing>
                  </w:r>
                </w:p>
              </w:tc>
              <w:tc>
                <w:tcPr>
                  <w:tcW w:w="115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废水排放口</w:t>
                  </w:r>
                </w:p>
              </w:tc>
              <w:tc>
                <w:tcPr>
                  <w:tcW w:w="29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表示废水向外环境排放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80"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2</w:t>
                  </w:r>
                </w:p>
              </w:tc>
              <w:tc>
                <w:tcPr>
                  <w:tcW w:w="1615"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903605" cy="837565"/>
                        <wp:effectExtent l="0" t="0" r="10795"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8"/>
                                <a:stretch>
                                  <a:fillRect/>
                                </a:stretch>
                              </pic:blipFill>
                              <pic:spPr>
                                <a:xfrm>
                                  <a:off x="0" y="0"/>
                                  <a:ext cx="903605" cy="837565"/>
                                </a:xfrm>
                                <a:prstGeom prst="rect">
                                  <a:avLst/>
                                </a:prstGeom>
                                <a:noFill/>
                                <a:ln>
                                  <a:noFill/>
                                </a:ln>
                              </pic:spPr>
                            </pic:pic>
                          </a:graphicData>
                        </a:graphic>
                      </wp:inline>
                    </w:drawing>
                  </w:r>
                </w:p>
              </w:tc>
              <w:tc>
                <w:tcPr>
                  <w:tcW w:w="141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830580" cy="739775"/>
                        <wp:effectExtent l="0" t="0" r="7620" b="317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9"/>
                                <a:stretch>
                                  <a:fillRect/>
                                </a:stretch>
                              </pic:blipFill>
                              <pic:spPr>
                                <a:xfrm>
                                  <a:off x="0" y="0"/>
                                  <a:ext cx="830580" cy="739775"/>
                                </a:xfrm>
                                <a:prstGeom prst="rect">
                                  <a:avLst/>
                                </a:prstGeom>
                                <a:noFill/>
                                <a:ln>
                                  <a:noFill/>
                                </a:ln>
                              </pic:spPr>
                            </pic:pic>
                          </a:graphicData>
                        </a:graphic>
                      </wp:inline>
                    </w:drawing>
                  </w:r>
                </w:p>
              </w:tc>
              <w:tc>
                <w:tcPr>
                  <w:tcW w:w="115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废气排放口</w:t>
                  </w:r>
                </w:p>
              </w:tc>
              <w:tc>
                <w:tcPr>
                  <w:tcW w:w="29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80"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3</w:t>
                  </w:r>
                </w:p>
              </w:tc>
              <w:tc>
                <w:tcPr>
                  <w:tcW w:w="1615"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902970" cy="845820"/>
                        <wp:effectExtent l="0" t="0" r="11430" b="1143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30"/>
                                <a:stretch>
                                  <a:fillRect/>
                                </a:stretch>
                              </pic:blipFill>
                              <pic:spPr>
                                <a:xfrm>
                                  <a:off x="0" y="0"/>
                                  <a:ext cx="902970" cy="845820"/>
                                </a:xfrm>
                                <a:prstGeom prst="rect">
                                  <a:avLst/>
                                </a:prstGeom>
                                <a:noFill/>
                                <a:ln>
                                  <a:noFill/>
                                </a:ln>
                              </pic:spPr>
                            </pic:pic>
                          </a:graphicData>
                        </a:graphic>
                      </wp:inline>
                    </w:drawing>
                  </w:r>
                </w:p>
              </w:tc>
              <w:tc>
                <w:tcPr>
                  <w:tcW w:w="141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824865" cy="742315"/>
                        <wp:effectExtent l="0" t="0" r="133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1"/>
                                <a:stretch>
                                  <a:fillRect/>
                                </a:stretch>
                              </pic:blipFill>
                              <pic:spPr>
                                <a:xfrm>
                                  <a:off x="0" y="0"/>
                                  <a:ext cx="824865" cy="742315"/>
                                </a:xfrm>
                                <a:prstGeom prst="rect">
                                  <a:avLst/>
                                </a:prstGeom>
                                <a:noFill/>
                                <a:ln>
                                  <a:noFill/>
                                </a:ln>
                              </pic:spPr>
                            </pic:pic>
                          </a:graphicData>
                        </a:graphic>
                      </wp:inline>
                    </w:drawing>
                  </w:r>
                </w:p>
              </w:tc>
              <w:tc>
                <w:tcPr>
                  <w:tcW w:w="115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一般固体废物</w:t>
                  </w:r>
                </w:p>
              </w:tc>
              <w:tc>
                <w:tcPr>
                  <w:tcW w:w="29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表示一般固体废物贮存、处置场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80"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4</w:t>
                  </w:r>
                </w:p>
              </w:tc>
              <w:tc>
                <w:tcPr>
                  <w:tcW w:w="1615"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911225" cy="911225"/>
                        <wp:effectExtent l="0" t="0" r="3175" b="317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32"/>
                                <a:stretch>
                                  <a:fillRect/>
                                </a:stretch>
                              </pic:blipFill>
                              <pic:spPr>
                                <a:xfrm>
                                  <a:off x="0" y="0"/>
                                  <a:ext cx="911225" cy="911225"/>
                                </a:xfrm>
                                <a:prstGeom prst="rect">
                                  <a:avLst/>
                                </a:prstGeom>
                                <a:noFill/>
                                <a:ln>
                                  <a:noFill/>
                                </a:ln>
                              </pic:spPr>
                            </pic:pic>
                          </a:graphicData>
                        </a:graphic>
                      </wp:inline>
                    </w:drawing>
                  </w:r>
                </w:p>
              </w:tc>
              <w:tc>
                <w:tcPr>
                  <w:tcW w:w="141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sz w:val="24"/>
                      <w:szCs w:val="24"/>
                      <w:highlight w:val="none"/>
                    </w:rPr>
                    <w:drawing>
                      <wp:inline distT="0" distB="0" distL="114300" distR="114300">
                        <wp:extent cx="824865" cy="741045"/>
                        <wp:effectExtent l="0" t="0" r="13335" b="190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33"/>
                                <a:stretch>
                                  <a:fillRect/>
                                </a:stretch>
                              </pic:blipFill>
                              <pic:spPr>
                                <a:xfrm>
                                  <a:off x="0" y="0"/>
                                  <a:ext cx="824865" cy="741045"/>
                                </a:xfrm>
                                <a:prstGeom prst="rect">
                                  <a:avLst/>
                                </a:prstGeom>
                                <a:noFill/>
                                <a:ln>
                                  <a:noFill/>
                                </a:ln>
                              </pic:spPr>
                            </pic:pic>
                          </a:graphicData>
                        </a:graphic>
                      </wp:inline>
                    </w:drawing>
                  </w:r>
                </w:p>
              </w:tc>
              <w:tc>
                <w:tcPr>
                  <w:tcW w:w="115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噪声排放源</w:t>
                  </w:r>
                </w:p>
              </w:tc>
              <w:tc>
                <w:tcPr>
                  <w:tcW w:w="29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80"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5</w:t>
                  </w:r>
                </w:p>
              </w:tc>
              <w:tc>
                <w:tcPr>
                  <w:tcW w:w="1615"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lang w:val="en-US" w:eastAsia="zh-CN"/>
                    </w:rPr>
                  </w:pPr>
                  <w:r>
                    <w:rPr>
                      <w:rFonts w:hint="default" w:ascii="Times New Roman" w:hAnsi="Times New Roman" w:eastAsia="宋体" w:cs="Times New Roman"/>
                      <w:b/>
                      <w:bCs/>
                      <w:color w:val="000000"/>
                      <w:sz w:val="24"/>
                      <w:szCs w:val="24"/>
                      <w:highlight w:val="none"/>
                      <w:vertAlign w:val="baseline"/>
                      <w:lang w:val="en-US" w:eastAsia="zh-CN"/>
                    </w:rPr>
                    <w:t>/</w:t>
                  </w:r>
                </w:p>
              </w:tc>
              <w:tc>
                <w:tcPr>
                  <w:tcW w:w="1419" w:type="dxa"/>
                  <w:tcBorders>
                    <w:tl2br w:val="nil"/>
                    <w:tr2bl w:val="nil"/>
                  </w:tcBorders>
                  <w:vAlign w:val="center"/>
                </w:tcPr>
                <w:p>
                  <w:pPr>
                    <w:keepNext w:val="0"/>
                    <w:keepLines w:val="0"/>
                    <w:pageBreakBefore w:val="0"/>
                    <w:tabs>
                      <w:tab w:val="left" w:pos="777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sz w:val="24"/>
                      <w:szCs w:val="24"/>
                      <w:highlight w:val="none"/>
                    </w:rPr>
                    <w:drawing>
                      <wp:inline distT="0" distB="0" distL="114300" distR="114300">
                        <wp:extent cx="828040" cy="746760"/>
                        <wp:effectExtent l="0" t="0" r="10160" b="1524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34"/>
                                <a:stretch>
                                  <a:fillRect/>
                                </a:stretch>
                              </pic:blipFill>
                              <pic:spPr>
                                <a:xfrm>
                                  <a:off x="0" y="0"/>
                                  <a:ext cx="828040" cy="746760"/>
                                </a:xfrm>
                                <a:prstGeom prst="rect">
                                  <a:avLst/>
                                </a:prstGeom>
                                <a:noFill/>
                                <a:ln>
                                  <a:noFill/>
                                </a:ln>
                              </pic:spPr>
                            </pic:pic>
                          </a:graphicData>
                        </a:graphic>
                      </wp:inline>
                    </w:drawing>
                  </w:r>
                </w:p>
              </w:tc>
              <w:tc>
                <w:tcPr>
                  <w:tcW w:w="115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危险废物</w:t>
                  </w:r>
                </w:p>
              </w:tc>
              <w:tc>
                <w:tcPr>
                  <w:tcW w:w="29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color w:val="000000"/>
                      <w:kern w:val="0"/>
                      <w:sz w:val="24"/>
                      <w:szCs w:val="24"/>
                      <w:highlight w:val="none"/>
                      <w:lang w:val="en-US" w:eastAsia="zh-CN" w:bidi="ar"/>
                    </w:rPr>
                    <w:t>表示危险废物贮存、处置场</w:t>
                  </w:r>
                </w:p>
              </w:tc>
            </w:tr>
          </w:tbl>
          <w:p>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48" w:lineRule="auto"/>
              <w:ind w:left="0" w:leftChars="0"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与排污许可证制度衔接</w:t>
            </w:r>
          </w:p>
          <w:p>
            <w:pPr>
              <w:widowControl/>
              <w:adjustRightInd w:val="0"/>
              <w:snapToGrid w:val="0"/>
              <w:spacing w:line="360" w:lineRule="auto"/>
              <w:ind w:firstLine="480" w:firstLineChars="200"/>
              <w:rPr>
                <w:color w:val="000000"/>
                <w:sz w:val="24"/>
                <w:szCs w:val="24"/>
                <w:highlight w:val="none"/>
              </w:rPr>
            </w:pPr>
            <w:r>
              <w:rPr>
                <w:rFonts w:hint="eastAsia"/>
                <w:color w:val="000000"/>
                <w:sz w:val="24"/>
                <w:szCs w:val="24"/>
                <w:highlight w:val="none"/>
                <w:lang w:val="en-US" w:eastAsia="zh-CN"/>
              </w:rPr>
              <w:t>根据《国务院办公厅关于印发控制污染物排放许可制实施方案的通知》（国办发〔</w:t>
            </w:r>
            <w:r>
              <w:rPr>
                <w:rFonts w:hint="default"/>
                <w:color w:val="000000"/>
                <w:sz w:val="24"/>
                <w:szCs w:val="24"/>
                <w:highlight w:val="none"/>
                <w:lang w:val="en-US" w:eastAsia="zh-CN"/>
              </w:rPr>
              <w:t>2016</w:t>
            </w:r>
            <w:r>
              <w:rPr>
                <w:rFonts w:hint="eastAsia"/>
                <w:color w:val="000000"/>
                <w:sz w:val="24"/>
                <w:szCs w:val="24"/>
                <w:highlight w:val="none"/>
                <w:lang w:val="en-US" w:eastAsia="zh-CN"/>
              </w:rPr>
              <w:t>〕</w:t>
            </w:r>
            <w:r>
              <w:rPr>
                <w:rFonts w:hint="default"/>
                <w:color w:val="000000"/>
                <w:sz w:val="24"/>
                <w:szCs w:val="24"/>
                <w:highlight w:val="none"/>
                <w:lang w:val="en-US" w:eastAsia="zh-CN"/>
              </w:rPr>
              <w:t xml:space="preserve">81 </w:t>
            </w:r>
            <w:r>
              <w:rPr>
                <w:rFonts w:hint="eastAsia"/>
                <w:color w:val="000000"/>
                <w:sz w:val="24"/>
                <w:szCs w:val="24"/>
                <w:highlight w:val="none"/>
                <w:lang w:val="en-US" w:eastAsia="zh-CN"/>
              </w:rPr>
              <w:t>号）和《环境保护部关于印发〈</w:t>
            </w:r>
            <w:r>
              <w:rPr>
                <w:rFonts w:hint="default"/>
                <w:color w:val="000000"/>
                <w:sz w:val="24"/>
                <w:szCs w:val="24"/>
                <w:highlight w:val="none"/>
                <w:lang w:val="en-US" w:eastAsia="zh-CN"/>
              </w:rPr>
              <w:t>“</w:t>
            </w:r>
            <w:r>
              <w:rPr>
                <w:rFonts w:hint="eastAsia"/>
                <w:color w:val="000000"/>
                <w:sz w:val="24"/>
                <w:szCs w:val="24"/>
                <w:highlight w:val="none"/>
                <w:lang w:val="en-US" w:eastAsia="zh-CN"/>
              </w:rPr>
              <w:t>十三五</w:t>
            </w:r>
            <w:r>
              <w:rPr>
                <w:rFonts w:hint="default"/>
                <w:color w:val="000000"/>
                <w:sz w:val="24"/>
                <w:szCs w:val="24"/>
                <w:highlight w:val="none"/>
                <w:lang w:val="en-US" w:eastAsia="zh-CN"/>
              </w:rPr>
              <w:t>”</w:t>
            </w:r>
            <w:r>
              <w:rPr>
                <w:rFonts w:hint="eastAsia"/>
                <w:color w:val="000000"/>
                <w:sz w:val="24"/>
                <w:szCs w:val="24"/>
                <w:highlight w:val="none"/>
                <w:lang w:val="en-US" w:eastAsia="zh-CN"/>
              </w:rPr>
              <w:t>环境影响评价改革实施方案〉的通知》（环环评〔</w:t>
            </w:r>
            <w:r>
              <w:rPr>
                <w:rFonts w:hint="default"/>
                <w:color w:val="000000"/>
                <w:sz w:val="24"/>
                <w:szCs w:val="24"/>
                <w:highlight w:val="none"/>
                <w:lang w:val="en-US" w:eastAsia="zh-CN"/>
              </w:rPr>
              <w:t>2016</w:t>
            </w:r>
            <w:r>
              <w:rPr>
                <w:rFonts w:hint="eastAsia"/>
                <w:color w:val="000000"/>
                <w:sz w:val="24"/>
                <w:szCs w:val="24"/>
                <w:highlight w:val="none"/>
                <w:lang w:val="en-US" w:eastAsia="zh-CN"/>
              </w:rPr>
              <w:t>〕</w:t>
            </w:r>
            <w:r>
              <w:rPr>
                <w:rFonts w:hint="default"/>
                <w:color w:val="000000"/>
                <w:sz w:val="24"/>
                <w:szCs w:val="24"/>
                <w:highlight w:val="none"/>
                <w:lang w:val="en-US" w:eastAsia="zh-CN"/>
              </w:rPr>
              <w:t xml:space="preserve">95 </w:t>
            </w:r>
            <w:r>
              <w:rPr>
                <w:rFonts w:hint="eastAsia"/>
                <w:color w:val="000000"/>
                <w:sz w:val="24"/>
                <w:szCs w:val="24"/>
                <w:highlight w:val="none"/>
                <w:lang w:val="en-US" w:eastAsia="zh-CN"/>
              </w:rPr>
              <w:t xml:space="preserve">号），环境影响评价制度是建设项目的环境准入门槛，是申请排污许可证的前提和重要依据。排污许可制是企事业单位生产运营期排污的法律依据，必须做好充分衔接工作，实现从污染预防到污染治理和排放控制的全程监管。 </w:t>
            </w:r>
          </w:p>
          <w:p>
            <w:pPr>
              <w:widowControl/>
              <w:adjustRightInd w:val="0"/>
              <w:snapToGrid w:val="0"/>
              <w:spacing w:line="360" w:lineRule="auto"/>
              <w:ind w:firstLine="480" w:firstLineChars="200"/>
              <w:rPr>
                <w:color w:val="000000"/>
                <w:sz w:val="24"/>
                <w:szCs w:val="24"/>
                <w:highlight w:val="none"/>
              </w:rPr>
            </w:pPr>
            <w:r>
              <w:rPr>
                <w:rFonts w:hint="eastAsia"/>
                <w:color w:val="000000"/>
                <w:sz w:val="24"/>
                <w:szCs w:val="24"/>
                <w:highlight w:val="none"/>
                <w:lang w:val="en-US" w:eastAsia="zh-CN"/>
              </w:rPr>
              <w:t>根据《固定污染源排污许可分类管理名录》（</w:t>
            </w:r>
            <w:r>
              <w:rPr>
                <w:rFonts w:hint="default"/>
                <w:color w:val="000000"/>
                <w:sz w:val="24"/>
                <w:szCs w:val="24"/>
                <w:highlight w:val="none"/>
                <w:lang w:val="en-US" w:eastAsia="zh-CN"/>
              </w:rPr>
              <w:t xml:space="preserve">2019 </w:t>
            </w:r>
            <w:r>
              <w:rPr>
                <w:rFonts w:hint="eastAsia"/>
                <w:color w:val="000000"/>
                <w:sz w:val="24"/>
                <w:szCs w:val="24"/>
                <w:highlight w:val="none"/>
                <w:lang w:val="en-US" w:eastAsia="zh-CN"/>
              </w:rPr>
              <w:t xml:space="preserve">年版）（环境保护部令第 </w:t>
            </w:r>
            <w:r>
              <w:rPr>
                <w:rFonts w:hint="default"/>
                <w:color w:val="000000"/>
                <w:sz w:val="24"/>
                <w:szCs w:val="24"/>
                <w:highlight w:val="none"/>
                <w:lang w:val="en-US" w:eastAsia="zh-CN"/>
              </w:rPr>
              <w:t xml:space="preserve">45 </w:t>
            </w:r>
            <w:r>
              <w:rPr>
                <w:rFonts w:hint="eastAsia"/>
                <w:color w:val="000000"/>
                <w:sz w:val="24"/>
                <w:szCs w:val="24"/>
                <w:highlight w:val="none"/>
                <w:lang w:val="en-US" w:eastAsia="zh-CN"/>
              </w:rPr>
              <w:t>号，</w:t>
            </w:r>
            <w:r>
              <w:rPr>
                <w:rFonts w:hint="default"/>
                <w:color w:val="000000"/>
                <w:sz w:val="24"/>
                <w:szCs w:val="24"/>
                <w:highlight w:val="none"/>
                <w:lang w:val="en-US" w:eastAsia="zh-CN"/>
              </w:rPr>
              <w:t xml:space="preserve">2019 </w:t>
            </w:r>
            <w:r>
              <w:rPr>
                <w:rFonts w:hint="eastAsia"/>
                <w:color w:val="000000"/>
                <w:sz w:val="24"/>
                <w:szCs w:val="24"/>
                <w:highlight w:val="none"/>
                <w:lang w:val="en-US" w:eastAsia="zh-CN"/>
              </w:rPr>
              <w:t xml:space="preserve">年 </w:t>
            </w:r>
            <w:r>
              <w:rPr>
                <w:rFonts w:hint="default"/>
                <w:color w:val="000000"/>
                <w:sz w:val="24"/>
                <w:szCs w:val="24"/>
                <w:highlight w:val="none"/>
                <w:lang w:val="en-US" w:eastAsia="zh-CN"/>
              </w:rPr>
              <w:t xml:space="preserve">7 </w:t>
            </w:r>
            <w:r>
              <w:rPr>
                <w:rFonts w:hint="eastAsia"/>
                <w:color w:val="000000"/>
                <w:sz w:val="24"/>
                <w:szCs w:val="24"/>
                <w:highlight w:val="none"/>
                <w:lang w:val="en-US" w:eastAsia="zh-CN"/>
              </w:rPr>
              <w:t xml:space="preserve">月 </w:t>
            </w:r>
            <w:r>
              <w:rPr>
                <w:rFonts w:hint="default"/>
                <w:color w:val="000000"/>
                <w:sz w:val="24"/>
                <w:szCs w:val="24"/>
                <w:highlight w:val="none"/>
                <w:lang w:val="en-US" w:eastAsia="zh-CN"/>
              </w:rPr>
              <w:t xml:space="preserve">11 </w:t>
            </w:r>
            <w:r>
              <w:rPr>
                <w:rFonts w:hint="eastAsia"/>
                <w:color w:val="000000"/>
                <w:sz w:val="24"/>
                <w:szCs w:val="24"/>
                <w:highlight w:val="none"/>
                <w:lang w:val="en-US" w:eastAsia="zh-CN"/>
              </w:rPr>
              <w:t>日），见下表，本项目属于重点</w:t>
            </w:r>
            <w:r>
              <w:rPr>
                <w:rFonts w:hint="eastAsia"/>
                <w:b w:val="0"/>
                <w:bCs w:val="0"/>
                <w:color w:val="000000"/>
                <w:sz w:val="24"/>
                <w:szCs w:val="24"/>
                <w:highlight w:val="none"/>
                <w:lang w:val="en-US" w:eastAsia="zh-CN"/>
              </w:rPr>
              <w:t>管理行业。</w:t>
            </w:r>
            <w:r>
              <w:rPr>
                <w:rFonts w:hint="eastAsia"/>
                <w:color w:val="000000"/>
                <w:sz w:val="24"/>
                <w:szCs w:val="24"/>
                <w:highlight w:val="none"/>
                <w:lang w:val="en-US" w:eastAsia="zh-CN"/>
              </w:rPr>
              <w:t>根据《安徽省生态环境厅关于统筹做好固定污染源排污许可日常监管工作的通知》（皖环发【</w:t>
            </w:r>
            <w:r>
              <w:rPr>
                <w:rFonts w:hint="default"/>
                <w:color w:val="000000"/>
                <w:sz w:val="24"/>
                <w:szCs w:val="24"/>
                <w:highlight w:val="none"/>
                <w:lang w:val="en-US" w:eastAsia="zh-CN"/>
              </w:rPr>
              <w:t>2021</w:t>
            </w:r>
            <w:r>
              <w:rPr>
                <w:rFonts w:hint="eastAsia"/>
                <w:color w:val="000000"/>
                <w:sz w:val="24"/>
                <w:szCs w:val="24"/>
                <w:highlight w:val="none"/>
                <w:lang w:val="en-US" w:eastAsia="zh-CN"/>
              </w:rPr>
              <w:t>】</w:t>
            </w:r>
            <w:r>
              <w:rPr>
                <w:rFonts w:hint="default"/>
                <w:color w:val="000000"/>
                <w:sz w:val="24"/>
                <w:szCs w:val="24"/>
                <w:highlight w:val="none"/>
                <w:lang w:val="en-US" w:eastAsia="zh-CN"/>
              </w:rPr>
              <w:t xml:space="preserve">7 </w:t>
            </w:r>
            <w:r>
              <w:rPr>
                <w:rFonts w:hint="eastAsia"/>
                <w:color w:val="000000"/>
                <w:sz w:val="24"/>
                <w:szCs w:val="24"/>
                <w:highlight w:val="none"/>
                <w:lang w:val="en-US" w:eastAsia="zh-CN"/>
              </w:rPr>
              <w:t>号）中要求</w:t>
            </w:r>
            <w:r>
              <w:rPr>
                <w:rFonts w:hint="default"/>
                <w:color w:val="000000"/>
                <w:sz w:val="24"/>
                <w:szCs w:val="24"/>
                <w:highlight w:val="none"/>
                <w:lang w:val="en-US" w:eastAsia="zh-CN"/>
              </w:rPr>
              <w:t>“</w:t>
            </w:r>
            <w:r>
              <w:rPr>
                <w:rFonts w:hint="eastAsia"/>
                <w:color w:val="000000"/>
                <w:sz w:val="24"/>
                <w:szCs w:val="24"/>
                <w:highlight w:val="none"/>
                <w:lang w:val="en-US" w:eastAsia="zh-CN"/>
              </w:rPr>
              <w:t>（七）属于现行《固定污染源排污许可分类管理名录》内重点管理和简化管理的行业，建设单位在组织编制建设项目环境影响报告书（表）时，可结合相应行业排污许可证申请与核发技术规范，在环评文件中一并明确</w:t>
            </w:r>
            <w:r>
              <w:rPr>
                <w:rFonts w:hint="default"/>
                <w:color w:val="000000"/>
                <w:sz w:val="24"/>
                <w:szCs w:val="24"/>
                <w:highlight w:val="none"/>
                <w:lang w:val="en-US" w:eastAsia="zh-CN"/>
              </w:rPr>
              <w:t>“</w:t>
            </w:r>
            <w:r>
              <w:rPr>
                <w:rFonts w:hint="eastAsia"/>
                <w:color w:val="000000"/>
                <w:sz w:val="24"/>
                <w:szCs w:val="24"/>
                <w:highlight w:val="none"/>
                <w:lang w:val="en-US" w:eastAsia="zh-CN"/>
              </w:rPr>
              <w:t>建设项目环境影响评价与排污许可联动内容</w:t>
            </w:r>
            <w:r>
              <w:rPr>
                <w:rFonts w:hint="default"/>
                <w:color w:val="000000"/>
                <w:sz w:val="24"/>
                <w:szCs w:val="24"/>
                <w:highlight w:val="none"/>
                <w:lang w:val="en-US" w:eastAsia="zh-CN"/>
              </w:rPr>
              <w:t>”</w:t>
            </w:r>
            <w:r>
              <w:rPr>
                <w:rFonts w:hint="eastAsia"/>
                <w:color w:val="000000"/>
                <w:sz w:val="24"/>
                <w:szCs w:val="24"/>
                <w:highlight w:val="none"/>
                <w:lang w:val="en-US" w:eastAsia="zh-CN"/>
              </w:rPr>
              <w:t>和</w:t>
            </w:r>
            <w:r>
              <w:rPr>
                <w:rFonts w:hint="default"/>
                <w:color w:val="000000"/>
                <w:sz w:val="24"/>
                <w:szCs w:val="24"/>
                <w:highlight w:val="none"/>
                <w:lang w:val="en-US" w:eastAsia="zh-CN"/>
              </w:rPr>
              <w:t>“</w:t>
            </w:r>
            <w:r>
              <w:rPr>
                <w:rFonts w:hint="eastAsia"/>
                <w:color w:val="000000"/>
                <w:sz w:val="24"/>
                <w:szCs w:val="24"/>
                <w:highlight w:val="none"/>
                <w:lang w:val="en-US" w:eastAsia="zh-CN"/>
              </w:rPr>
              <w:t>建设项目排污许可申请与填报信息表</w:t>
            </w:r>
            <w:r>
              <w:rPr>
                <w:rFonts w:hint="default"/>
                <w:color w:val="000000"/>
                <w:sz w:val="24"/>
                <w:szCs w:val="24"/>
                <w:highlight w:val="none"/>
                <w:lang w:val="en-US" w:eastAsia="zh-CN"/>
              </w:rPr>
              <w:t xml:space="preserve">” </w:t>
            </w:r>
            <w:r>
              <w:rPr>
                <w:rFonts w:hint="eastAsia"/>
                <w:color w:val="000000"/>
                <w:sz w:val="24"/>
                <w:szCs w:val="24"/>
                <w:highlight w:val="none"/>
                <w:lang w:val="en-US" w:eastAsia="zh-CN"/>
              </w:rPr>
              <w:t>。建设单位在实际排污行为发生前申领排污许可证时，应按照项目实际建设情况，填报排污许可申请材料，在编制自主验收报告时，应专章分析排污许可管理要求的落实情况</w:t>
            </w:r>
            <w:r>
              <w:rPr>
                <w:rFonts w:hint="default"/>
                <w:color w:val="000000"/>
                <w:sz w:val="24"/>
                <w:szCs w:val="24"/>
                <w:highlight w:val="none"/>
                <w:lang w:val="en-US" w:eastAsia="zh-CN"/>
              </w:rPr>
              <w:t>”</w:t>
            </w:r>
            <w:r>
              <w:rPr>
                <w:rFonts w:hint="eastAsia"/>
                <w:color w:val="00000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sz w:val="24"/>
                <w:szCs w:val="24"/>
                <w:highlight w:val="none"/>
              </w:rPr>
            </w:pPr>
            <w:r>
              <w:rPr>
                <w:rFonts w:hint="eastAsia" w:ascii="宋体" w:hAnsi="宋体" w:eastAsia="宋体" w:cs="宋体"/>
                <w:b/>
                <w:bCs/>
                <w:color w:val="000000"/>
                <w:kern w:val="0"/>
                <w:sz w:val="24"/>
                <w:szCs w:val="24"/>
                <w:highlight w:val="none"/>
                <w:lang w:val="en-US" w:eastAsia="zh-CN" w:bidi="ar"/>
              </w:rPr>
              <w:t>表</w:t>
            </w:r>
            <w:r>
              <w:rPr>
                <w:rFonts w:hint="eastAsia" w:cs="Times New Roman"/>
                <w:b/>
                <w:bCs/>
                <w:color w:val="000000"/>
                <w:kern w:val="0"/>
                <w:sz w:val="24"/>
                <w:szCs w:val="24"/>
                <w:highlight w:val="none"/>
                <w:lang w:val="en-US" w:eastAsia="zh-CN" w:bidi="ar"/>
              </w:rPr>
              <w:t>5.3</w:t>
            </w:r>
            <w:r>
              <w:rPr>
                <w:rFonts w:hint="eastAsia" w:ascii="Times New Roman" w:hAnsi="Times New Roman" w:eastAsia="宋体" w:cs="Times New Roman"/>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排污许可分类管理一览表</w:t>
            </w:r>
          </w:p>
          <w:tbl>
            <w:tblPr>
              <w:tblStyle w:val="23"/>
              <w:tblW w:w="7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70"/>
              <w:gridCol w:w="1860"/>
              <w:gridCol w:w="206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kern w:val="0"/>
                      <w:sz w:val="24"/>
                      <w:szCs w:val="24"/>
                      <w:highlight w:val="none"/>
                      <w:lang w:val="en-US" w:eastAsia="zh-CN" w:bidi="ar"/>
                    </w:rPr>
                    <w:t>序号</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kern w:val="0"/>
                      <w:sz w:val="24"/>
                      <w:szCs w:val="24"/>
                      <w:highlight w:val="none"/>
                      <w:lang w:val="en-US" w:eastAsia="zh-CN" w:bidi="ar"/>
                    </w:rPr>
                    <w:t>行业类别</w:t>
                  </w:r>
                </w:p>
              </w:tc>
              <w:tc>
                <w:tcPr>
                  <w:tcW w:w="18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kern w:val="0"/>
                      <w:sz w:val="24"/>
                      <w:szCs w:val="24"/>
                      <w:highlight w:val="none"/>
                      <w:lang w:val="en-US" w:eastAsia="zh-CN" w:bidi="ar"/>
                    </w:rPr>
                    <w:t>重点管理</w:t>
                  </w:r>
                </w:p>
              </w:tc>
              <w:tc>
                <w:tcPr>
                  <w:tcW w:w="2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kern w:val="0"/>
                      <w:sz w:val="24"/>
                      <w:szCs w:val="24"/>
                      <w:highlight w:val="none"/>
                      <w:lang w:val="en-US" w:eastAsia="zh-CN" w:bidi="ar"/>
                    </w:rPr>
                    <w:t>简化管理</w:t>
                  </w:r>
                </w:p>
              </w:tc>
              <w:tc>
                <w:tcPr>
                  <w:tcW w:w="155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kern w:val="0"/>
                      <w:sz w:val="24"/>
                      <w:szCs w:val="24"/>
                      <w:highlight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7" w:type="dxa"/>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rPr>
                    <w:t>二十五、非金属矿物制品业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sz w:val="24"/>
                      <w:szCs w:val="24"/>
                      <w:highlight w:val="none"/>
                    </w:rPr>
                    <w:t>70</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rPr>
                    <w:t>石墨及其他非金属矿物制品制造 309</w:t>
                  </w:r>
                </w:p>
              </w:tc>
              <w:tc>
                <w:tcPr>
                  <w:tcW w:w="1860" w:type="dxa"/>
                  <w:tcBorders>
                    <w:tl2br w:val="nil"/>
                    <w:tr2bl w:val="nil"/>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vertAlign w:val="baseline"/>
                    </w:rPr>
                    <w:t>石墨及碳素制品制造 3091（石墨制品、碳制品、碳素新材料），其他非金属矿物制品制造 3099（多晶硅棒）</w:t>
                  </w:r>
                </w:p>
              </w:tc>
              <w:tc>
                <w:tcPr>
                  <w:tcW w:w="20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rPr>
                  </w:pPr>
                  <w:r>
                    <w:rPr>
                      <w:rFonts w:hint="default" w:ascii="Times New Roman" w:hAnsi="Times New Roman" w:eastAsia="宋体" w:cs="Times New Roman"/>
                      <w:b w:val="0"/>
                      <w:bCs w:val="0"/>
                      <w:color w:val="000000"/>
                      <w:sz w:val="24"/>
                      <w:szCs w:val="24"/>
                      <w:highlight w:val="none"/>
                      <w:shd w:val="clear"/>
                      <w:vertAlign w:val="baseline"/>
                    </w:rPr>
                    <w:t>石墨及碳素制品制造3091（除石墨制品、碳制品、碳素新材料以外的）， 其他非金属矿物制品制造 3099（单晶硅棒，沥青混合物）</w:t>
                  </w:r>
                </w:p>
              </w:tc>
              <w:tc>
                <w:tcPr>
                  <w:tcW w:w="15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其他非金属矿物制品制造 3099（除重 点管理、简化管理以外的）</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color w:val="auto"/>
                <w:sz w:val="24"/>
                <w:szCs w:val="24"/>
                <w:highlight w:val="none"/>
                <w:lang w:val="en-US" w:eastAsia="zh-CN"/>
              </w:rPr>
              <w:t>综上，本项目执行简化管理，</w:t>
            </w:r>
            <w:r>
              <w:rPr>
                <w:rFonts w:hint="default" w:ascii="Times New Roman" w:hAnsi="Times New Roman" w:eastAsia="宋体" w:cs="Times New Roman"/>
                <w:b w:val="0"/>
                <w:bCs w:val="0"/>
                <w:color w:val="auto"/>
                <w:sz w:val="24"/>
                <w:szCs w:val="24"/>
                <w:highlight w:val="none"/>
                <w:lang w:val="en-US" w:eastAsia="zh-CN"/>
              </w:rPr>
              <w:t>要求企业在建成正式投产排污前</w:t>
            </w:r>
            <w:r>
              <w:rPr>
                <w:rFonts w:hint="eastAsia" w:cs="Times New Roman"/>
                <w:b w:val="0"/>
                <w:bCs w:val="0"/>
                <w:color w:val="auto"/>
                <w:sz w:val="24"/>
                <w:szCs w:val="24"/>
                <w:highlight w:val="none"/>
                <w:lang w:val="en-US" w:eastAsia="zh-CN"/>
              </w:rPr>
              <w:t>申请</w:t>
            </w:r>
            <w:r>
              <w:rPr>
                <w:rFonts w:hint="default" w:ascii="Times New Roman" w:hAnsi="Times New Roman" w:eastAsia="宋体" w:cs="Times New Roman"/>
                <w:b w:val="0"/>
                <w:bCs w:val="0"/>
                <w:color w:val="auto"/>
                <w:sz w:val="24"/>
                <w:szCs w:val="24"/>
                <w:highlight w:val="none"/>
                <w:lang w:val="en-US" w:eastAsia="zh-CN"/>
              </w:rPr>
              <w:t>排污许可</w:t>
            </w:r>
            <w:r>
              <w:rPr>
                <w:rFonts w:hint="eastAsia" w:cs="Times New Roman"/>
                <w:b w:val="0"/>
                <w:bCs w:val="0"/>
                <w:color w:val="auto"/>
                <w:sz w:val="24"/>
                <w:szCs w:val="24"/>
                <w:highlight w:val="none"/>
                <w:lang w:val="en-US" w:eastAsia="zh-CN"/>
              </w:rPr>
              <w:t>手续</w:t>
            </w:r>
            <w:r>
              <w:rPr>
                <w:rFonts w:hint="eastAsia" w:eastAsia="宋体" w:cs="Times New Roman"/>
                <w:b w:val="0"/>
                <w:bCs w:val="0"/>
                <w:color w:val="auto"/>
                <w:sz w:val="24"/>
                <w:szCs w:val="24"/>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3、竣工环境保护设施验收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48" w:lineRule="auto"/>
              <w:ind w:leftChars="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根据《建设项目竣工环境保护验收暂行办法》的规定，建设项目竣工后，建设单位应当如实查验、监测、记载建设项目环境保护设施的建设和调试情况，编制验收监测报告。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color w:val="auto"/>
                <w:sz w:val="24"/>
                <w:szCs w:val="24"/>
                <w:highlight w:val="none"/>
                <w:lang w:val="en-US" w:eastAsia="zh-CN"/>
              </w:rPr>
            </w:pPr>
          </w:p>
        </w:tc>
      </w:tr>
    </w:tbl>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r>
        <w:rPr>
          <w:rFonts w:hint="default" w:ascii="Times New Roman" w:hAnsi="Times New Roman" w:eastAsia="宋体" w:cs="Times New Roman"/>
          <w:b/>
          <w:bCs/>
          <w:snapToGrid w:val="0"/>
          <w:color w:val="auto"/>
          <w:sz w:val="30"/>
          <w:szCs w:val="30"/>
          <w:highlight w:val="none"/>
        </w:rPr>
        <w:t>六、结论</w:t>
      </w:r>
    </w:p>
    <w:tbl>
      <w:tblPr>
        <w:tblStyle w:val="22"/>
        <w:tblW w:w="8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7" w:hRule="atLeast"/>
          <w:jc w:val="center"/>
        </w:trPr>
        <w:tc>
          <w:tcPr>
            <w:tcW w:w="88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安徽思诺特新材料科技股份有限公司年产1200吨碳纤维毡布项目（重新报批）</w:t>
            </w:r>
            <w:r>
              <w:rPr>
                <w:rFonts w:hint="default" w:ascii="Times New Roman" w:hAnsi="Times New Roman" w:eastAsia="宋体" w:cs="Times New Roman"/>
                <w:color w:val="auto"/>
                <w:sz w:val="24"/>
                <w:szCs w:val="24"/>
                <w:highlight w:val="none"/>
                <w:lang w:eastAsia="zh-CN"/>
              </w:rPr>
              <w:t>的建设</w:t>
            </w:r>
            <w:r>
              <w:rPr>
                <w:rFonts w:hint="eastAsia"/>
                <w:color w:val="auto"/>
                <w:sz w:val="24"/>
                <w:szCs w:val="28"/>
                <w:highlight w:val="none"/>
              </w:rPr>
              <w:t>符合国家产业政策要求</w:t>
            </w:r>
            <w:r>
              <w:rPr>
                <w:rFonts w:hint="eastAsia" w:cs="Times New Roman"/>
                <w:color w:val="auto"/>
                <w:sz w:val="24"/>
                <w:szCs w:val="24"/>
                <w:highlight w:val="none"/>
                <w:lang w:eastAsia="zh-CN"/>
              </w:rPr>
              <w:t>，</w:t>
            </w:r>
            <w:r>
              <w:rPr>
                <w:rFonts w:hint="eastAsia"/>
                <w:color w:val="auto"/>
                <w:sz w:val="24"/>
                <w:szCs w:val="28"/>
                <w:highlight w:val="none"/>
              </w:rPr>
              <w:t>采用的污染治理措施、风险防范措施技术可行，可使污染物达标排放</w:t>
            </w:r>
            <w:r>
              <w:rPr>
                <w:rFonts w:hint="eastAsia"/>
                <w:color w:val="auto"/>
                <w:sz w:val="24"/>
                <w:szCs w:val="28"/>
                <w:highlight w:val="none"/>
                <w:lang w:eastAsia="zh-CN"/>
              </w:rPr>
              <w:t>，</w:t>
            </w:r>
            <w:r>
              <w:rPr>
                <w:rFonts w:hint="eastAsia"/>
                <w:color w:val="auto"/>
                <w:sz w:val="24"/>
                <w:szCs w:val="28"/>
                <w:highlight w:val="none"/>
              </w:rPr>
              <w:t>不会降低评价区域原有环境质量功能级别。</w:t>
            </w:r>
            <w:r>
              <w:rPr>
                <w:rFonts w:hint="default" w:ascii="Times New Roman" w:hAnsi="Times New Roman" w:eastAsia="宋体" w:cs="Times New Roman"/>
                <w:color w:val="auto"/>
                <w:sz w:val="24"/>
                <w:szCs w:val="28"/>
                <w:highlight w:val="none"/>
              </w:rPr>
              <w:t>因而从环境保护的角度而言，该项目是可行的</w:t>
            </w:r>
            <w:r>
              <w:rPr>
                <w:rFonts w:hint="eastAsia" w:ascii="Times New Roman" w:hAnsi="Times New Roman" w:cs="Times New Roman"/>
                <w:color w:val="auto"/>
                <w:sz w:val="24"/>
                <w:szCs w:val="28"/>
                <w:highlight w:val="none"/>
                <w:lang w:eastAsia="zh-CN"/>
              </w:rPr>
              <w:t>。</w:t>
            </w:r>
          </w:p>
        </w:tc>
      </w:tr>
    </w:tbl>
    <w:p>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adjustRightInd w:val="0"/>
        <w:snapToGrid w:val="0"/>
        <w:spacing w:before="0" w:beforeAutospacing="0" w:after="0" w:afterAutospacing="0" w:line="360" w:lineRule="auto"/>
        <w:outlineLvl w:val="0"/>
        <w:rPr>
          <w:rFonts w:hint="default" w:ascii="Times New Roman" w:hAnsi="Times New Roman" w:eastAsia="宋体" w:cs="Times New Roman"/>
          <w:b/>
          <w:bCs/>
          <w:snapToGrid w:val="0"/>
          <w:color w:val="auto"/>
          <w:sz w:val="32"/>
          <w:szCs w:val="32"/>
          <w:highlight w:val="none"/>
        </w:rPr>
      </w:pPr>
      <w:r>
        <w:rPr>
          <w:rFonts w:hint="default" w:ascii="Times New Roman" w:hAnsi="Times New Roman" w:eastAsia="宋体" w:cs="Times New Roman"/>
          <w:b/>
          <w:bCs/>
          <w:snapToGrid w:val="0"/>
          <w:color w:val="auto"/>
          <w:sz w:val="32"/>
          <w:szCs w:val="32"/>
          <w:highlight w:val="none"/>
        </w:rPr>
        <w:t>附表</w:t>
      </w:r>
    </w:p>
    <w:p>
      <w:pPr>
        <w:pStyle w:val="20"/>
        <w:adjustRightInd w:val="0"/>
        <w:snapToGrid w:val="0"/>
        <w:spacing w:before="0" w:beforeAutospacing="0" w:after="0" w:afterAutospacing="0" w:line="360" w:lineRule="auto"/>
        <w:jc w:val="center"/>
        <w:outlineLvl w:val="0"/>
        <w:rPr>
          <w:rFonts w:hint="default" w:ascii="Times New Roman" w:hAnsi="Times New Roman" w:eastAsia="宋体" w:cs="Times New Roman"/>
          <w:b/>
          <w:bCs/>
          <w:snapToGrid w:val="0"/>
          <w:color w:val="auto"/>
          <w:sz w:val="38"/>
          <w:szCs w:val="38"/>
          <w:highlight w:val="none"/>
        </w:rPr>
      </w:pPr>
      <w:r>
        <w:rPr>
          <w:rFonts w:hint="default" w:ascii="Times New Roman" w:hAnsi="Times New Roman" w:eastAsia="宋体" w:cs="Times New Roman"/>
          <w:b/>
          <w:bCs/>
          <w:snapToGrid w:val="0"/>
          <w:color w:val="auto"/>
          <w:sz w:val="38"/>
          <w:szCs w:val="38"/>
          <w:highlight w:val="none"/>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316"/>
        <w:gridCol w:w="1695"/>
        <w:gridCol w:w="1275"/>
        <w:gridCol w:w="1725"/>
        <w:gridCol w:w="1530"/>
        <w:gridCol w:w="1520"/>
        <w:gridCol w:w="1944"/>
        <w:gridCol w:w="1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tcBorders>
              <w:tl2br w:val="single" w:color="auto" w:sz="4" w:space="0"/>
            </w:tcBorders>
            <w:noWrap w:val="0"/>
            <w:tcMar>
              <w:left w:w="28" w:type="dxa"/>
              <w:right w:w="28" w:type="dxa"/>
            </w:tcMar>
            <w:vAlign w:val="center"/>
          </w:tcPr>
          <w:p>
            <w:pPr>
              <w:pStyle w:val="42"/>
              <w:spacing w:beforeLines="0" w:afterLines="0" w:line="240" w:lineRule="auto"/>
              <w:jc w:val="right"/>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项目</w:t>
            </w:r>
          </w:p>
          <w:p>
            <w:pPr>
              <w:pStyle w:val="42"/>
              <w:spacing w:beforeLines="0" w:afterLines="0" w:line="240" w:lineRule="auto"/>
              <w:jc w:val="left"/>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分类</w:t>
            </w:r>
          </w:p>
        </w:tc>
        <w:tc>
          <w:tcPr>
            <w:tcW w:w="1316"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污染物名称</w:t>
            </w:r>
          </w:p>
        </w:tc>
        <w:tc>
          <w:tcPr>
            <w:tcW w:w="1695"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①</w:t>
            </w:r>
            <w:r>
              <w:rPr>
                <w:rFonts w:hint="default" w:ascii="Times New Roman" w:hAnsi="Times New Roman" w:eastAsia="宋体" w:cs="Times New Roman"/>
                <w:snapToGrid w:val="0"/>
                <w:color w:val="auto"/>
                <w:spacing w:val="-6"/>
                <w:kern w:val="21"/>
                <w:sz w:val="24"/>
                <w:szCs w:val="24"/>
                <w:highlight w:val="none"/>
              </w:rPr>
              <w:fldChar w:fldCharType="end"/>
            </w:r>
          </w:p>
        </w:tc>
        <w:tc>
          <w:tcPr>
            <w:tcW w:w="1275"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许可排放量</w:t>
            </w:r>
          </w:p>
          <w:p>
            <w:pPr>
              <w:pStyle w:val="42"/>
              <w:spacing w:beforeLines="0" w:afterLines="0"/>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snapToGrid w:val="0"/>
                <w:color w:val="auto"/>
                <w:spacing w:val="-6"/>
                <w:kern w:val="21"/>
                <w:sz w:val="24"/>
                <w:szCs w:val="24"/>
                <w:highlight w:val="none"/>
              </w:rPr>
              <w:t>②</w:t>
            </w:r>
            <w:r>
              <w:rPr>
                <w:rFonts w:hint="default" w:ascii="Times New Roman" w:hAnsi="Times New Roman" w:eastAsia="宋体" w:cs="Times New Roman"/>
                <w:snapToGrid w:val="0"/>
                <w:color w:val="auto"/>
                <w:spacing w:val="-6"/>
                <w:kern w:val="21"/>
                <w:sz w:val="24"/>
                <w:szCs w:val="24"/>
                <w:highlight w:val="none"/>
              </w:rPr>
              <w:fldChar w:fldCharType="end"/>
            </w:r>
          </w:p>
        </w:tc>
        <w:tc>
          <w:tcPr>
            <w:tcW w:w="1725"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在建工程排放量（固体废物产生量）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③</w:t>
            </w:r>
            <w:r>
              <w:rPr>
                <w:rFonts w:hint="default" w:ascii="Times New Roman" w:hAnsi="Times New Roman" w:eastAsia="宋体" w:cs="Times New Roman"/>
                <w:snapToGrid w:val="0"/>
                <w:color w:val="auto"/>
                <w:spacing w:val="-6"/>
                <w:kern w:val="21"/>
                <w:sz w:val="24"/>
                <w:szCs w:val="24"/>
                <w:highlight w:val="none"/>
              </w:rPr>
              <w:fldChar w:fldCharType="end"/>
            </w:r>
          </w:p>
        </w:tc>
        <w:tc>
          <w:tcPr>
            <w:tcW w:w="1530"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本项目排放量（固体废物产生量）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④</w:t>
            </w:r>
            <w:r>
              <w:rPr>
                <w:rFonts w:hint="default" w:ascii="Times New Roman" w:hAnsi="Times New Roman" w:eastAsia="宋体" w:cs="Times New Roman"/>
                <w:snapToGrid w:val="0"/>
                <w:color w:val="auto"/>
                <w:spacing w:val="-6"/>
                <w:kern w:val="21"/>
                <w:sz w:val="24"/>
                <w:szCs w:val="24"/>
                <w:highlight w:val="none"/>
              </w:rPr>
              <w:fldChar w:fldCharType="end"/>
            </w:r>
          </w:p>
        </w:tc>
        <w:tc>
          <w:tcPr>
            <w:tcW w:w="1520"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以新带老削减量</w:t>
            </w:r>
          </w:p>
          <w:p>
            <w:pPr>
              <w:pStyle w:val="42"/>
              <w:spacing w:beforeLines="0" w:afterLines="0" w:line="240" w:lineRule="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（新建项目不填）</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⑤</w:t>
            </w:r>
            <w:r>
              <w:rPr>
                <w:rFonts w:hint="default" w:ascii="Times New Roman" w:hAnsi="Times New Roman" w:eastAsia="宋体" w:cs="Times New Roman"/>
                <w:snapToGrid w:val="0"/>
                <w:color w:val="auto"/>
                <w:spacing w:val="-16"/>
                <w:kern w:val="21"/>
                <w:sz w:val="24"/>
                <w:szCs w:val="24"/>
                <w:highlight w:val="none"/>
              </w:rPr>
              <w:fldChar w:fldCharType="end"/>
            </w:r>
          </w:p>
        </w:tc>
        <w:tc>
          <w:tcPr>
            <w:tcW w:w="1944"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⑥</w:t>
            </w:r>
            <w:r>
              <w:rPr>
                <w:rFonts w:hint="default" w:ascii="Times New Roman" w:hAnsi="Times New Roman" w:eastAsia="宋体" w:cs="Times New Roman"/>
                <w:snapToGrid w:val="0"/>
                <w:color w:val="auto"/>
                <w:spacing w:val="-16"/>
                <w:kern w:val="21"/>
                <w:sz w:val="24"/>
                <w:szCs w:val="24"/>
                <w:highlight w:val="none"/>
              </w:rPr>
              <w:fldChar w:fldCharType="end"/>
            </w:r>
          </w:p>
        </w:tc>
        <w:tc>
          <w:tcPr>
            <w:tcW w:w="1195" w:type="dxa"/>
            <w:noWrap w:val="0"/>
            <w:tcMar>
              <w:left w:w="28" w:type="dxa"/>
              <w:right w:w="28" w:type="dxa"/>
            </w:tcMar>
            <w:vAlign w:val="center"/>
          </w:tcPr>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变化量</w:t>
            </w:r>
          </w:p>
          <w:p>
            <w:pPr>
              <w:pStyle w:val="42"/>
              <w:spacing w:beforeLines="0" w:afterLines="0" w:line="240" w:lineRule="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⑦</w:t>
            </w:r>
            <w:r>
              <w:rPr>
                <w:rFonts w:hint="default" w:ascii="Times New Roman" w:hAnsi="Times New Roman" w:eastAsia="宋体" w:cs="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restart"/>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p>
        </w:tc>
        <w:tc>
          <w:tcPr>
            <w:tcW w:w="1316" w:type="dxa"/>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VOCs</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0.227</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0.227</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0.227</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氨</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0.1147</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0.1147</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0.1147</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二氧化硫</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0.192</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0.192</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0.192</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氮氧化物</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0.419</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0.419</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0.419</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颗粒物</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0.1152</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0.1152</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widowControl/>
              <w:suppressLineNumbers w:val="0"/>
              <w:kinsoku/>
              <w:wordWrap/>
              <w:overflowPunct/>
              <w:topLinePunct w:val="0"/>
              <w:bidi w:val="0"/>
              <w:adjustRightInd w:val="0"/>
              <w:snapToGrid w:val="0"/>
              <w:spacing w:before="63" w:beforeLines="2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0.1152</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restart"/>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1316" w:type="dxa"/>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COD</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pStyle w:val="42"/>
              <w:spacing w:beforeLines="0" w:afterLines="0" w:line="240" w:lineRule="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pStyle w:val="42"/>
              <w:spacing w:beforeLines="0" w:afterLines="0" w:line="240" w:lineRule="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val="en-US" w:eastAsia="zh-CN"/>
              </w:rPr>
              <w:t>NH</w:t>
            </w:r>
            <w:r>
              <w:rPr>
                <w:rFonts w:hint="default" w:ascii="Times New Roman" w:hAnsi="Times New Roman" w:eastAsia="宋体" w:cs="Times New Roman"/>
                <w:b w:val="0"/>
                <w:bCs w:val="0"/>
                <w:color w:val="auto"/>
                <w:sz w:val="24"/>
                <w:szCs w:val="24"/>
                <w:highlight w:val="none"/>
                <w:vertAlign w:val="subscript"/>
                <w:lang w:val="en-US" w:eastAsia="zh-CN"/>
              </w:rPr>
              <w:t>3</w:t>
            </w:r>
            <w:r>
              <w:rPr>
                <w:rFonts w:hint="default" w:ascii="Times New Roman" w:hAnsi="Times New Roman" w:eastAsia="宋体" w:cs="Times New Roman"/>
                <w:b w:val="0"/>
                <w:bCs w:val="0"/>
                <w:color w:val="auto"/>
                <w:sz w:val="24"/>
                <w:szCs w:val="24"/>
                <w:highlight w:val="none"/>
                <w:vertAlign w:val="baseline"/>
                <w:lang w:val="en-US" w:eastAsia="zh-CN"/>
              </w:rPr>
              <w:t>-N</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pStyle w:val="42"/>
              <w:spacing w:beforeLines="0" w:afterLines="0" w:line="240" w:lineRule="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pStyle w:val="42"/>
              <w:spacing w:beforeLines="0" w:afterLines="0" w:line="240" w:lineRule="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restart"/>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一般工业</w:t>
            </w:r>
          </w:p>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固体废物</w:t>
            </w:r>
          </w:p>
        </w:tc>
        <w:tc>
          <w:tcPr>
            <w:tcW w:w="1316" w:type="dxa"/>
            <w:noWrap w:val="0"/>
            <w:vAlign w:val="center"/>
          </w:tcPr>
          <w:p>
            <w:pPr>
              <w:adjustRightIn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生活垃圾</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pStyle w:val="42"/>
              <w:spacing w:beforeLines="0" w:afterLines="0" w:line="240" w:lineRule="auto"/>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val="0"/>
                <w:color w:val="auto"/>
                <w:kern w:val="2"/>
                <w:sz w:val="24"/>
                <w:szCs w:val="24"/>
                <w:highlight w:val="none"/>
                <w:lang w:val="en-US" w:eastAsia="zh-CN" w:bidi="ar-SA"/>
              </w:rPr>
              <w:t>7.5</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pStyle w:val="42"/>
              <w:spacing w:beforeLines="0" w:afterLines="0" w:line="240" w:lineRule="auto"/>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val="0"/>
                <w:color w:val="auto"/>
                <w:kern w:val="2"/>
                <w:sz w:val="24"/>
                <w:szCs w:val="24"/>
                <w:highlight w:val="none"/>
                <w:lang w:val="en-US" w:eastAsia="zh-CN" w:bidi="ar-SA"/>
              </w:rPr>
              <w:t>7.5</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pStyle w:val="42"/>
              <w:spacing w:beforeLines="0" w:afterLines="0" w:line="240" w:lineRule="auto"/>
              <w:rPr>
                <w:rFonts w:hint="default" w:ascii="Times New Roman" w:hAnsi="Times New Roman" w:eastAsia="宋体" w:cs="Times New Roman"/>
                <w:b w:val="0"/>
                <w:color w:val="auto"/>
                <w:kern w:val="2"/>
                <w:sz w:val="24"/>
                <w:szCs w:val="24"/>
                <w:highlight w:val="none"/>
                <w:lang w:val="en-US" w:eastAsia="zh-CN" w:bidi="ar-SA"/>
              </w:rPr>
            </w:pPr>
            <w:r>
              <w:rPr>
                <w:rFonts w:hint="eastAsia" w:ascii="Times New Roman" w:hAnsi="Times New Roman" w:eastAsia="宋体"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7.5</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adjustRightIn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不合格品</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pStyle w:val="4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b w:val="0"/>
                <w:bCs w:val="0"/>
                <w:color w:val="auto"/>
                <w:kern w:val="2"/>
                <w:sz w:val="24"/>
                <w:szCs w:val="24"/>
                <w:highlight w:val="none"/>
                <w:lang w:val="en-US" w:eastAsia="zh-CN" w:bidi="zh-CN"/>
              </w:rPr>
            </w:pPr>
            <w:r>
              <w:rPr>
                <w:rFonts w:hint="eastAsia" w:ascii="Times New Roman" w:hAnsi="Times New Roman" w:cs="Times New Roman"/>
                <w:b w:val="0"/>
                <w:bCs w:val="0"/>
                <w:color w:val="auto"/>
                <w:kern w:val="2"/>
                <w:sz w:val="24"/>
                <w:szCs w:val="24"/>
                <w:highlight w:val="none"/>
                <w:lang w:val="en-US" w:eastAsia="zh-CN" w:bidi="zh-CN"/>
              </w:rPr>
              <w:t>废离子树脂过滤器</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1.0</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snapToGrid w:val="0"/>
                <w:color w:val="auto"/>
                <w:kern w:val="21"/>
                <w:sz w:val="24"/>
                <w:szCs w:val="24"/>
                <w:highlight w:val="none"/>
                <w:lang w:val="en-US" w:eastAsia="zh-CN" w:bidi="ar-SA"/>
              </w:rPr>
              <w:t>1.0</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1.0</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restart"/>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危险废物</w:t>
            </w:r>
          </w:p>
        </w:tc>
        <w:tc>
          <w:tcPr>
            <w:tcW w:w="1316"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bCs/>
                <w:color w:val="auto"/>
                <w:kern w:val="2"/>
                <w:sz w:val="24"/>
                <w:szCs w:val="24"/>
                <w:highlight w:val="none"/>
                <w:lang w:val="en-US" w:eastAsia="zh-CN" w:bidi="ar-SA"/>
              </w:rPr>
            </w:pPr>
            <w:r>
              <w:rPr>
                <w:rFonts w:hint="eastAsia" w:cs="Times New Roman"/>
                <w:color w:val="auto"/>
                <w:sz w:val="24"/>
                <w:szCs w:val="24"/>
                <w:highlight w:val="none"/>
                <w:lang w:val="en-US" w:eastAsia="zh-CN"/>
              </w:rPr>
              <w:t>废喷淋水</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41.4</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41.4</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41.4</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浸泡池底泥</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snapToGrid w:val="0"/>
                <w:color w:val="auto"/>
                <w:kern w:val="21"/>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vMerge w:val="continue"/>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rPr>
            </w:pPr>
          </w:p>
        </w:tc>
        <w:tc>
          <w:tcPr>
            <w:tcW w:w="1316" w:type="dxa"/>
            <w:noWrap w:val="0"/>
            <w:vAlign w:val="center"/>
          </w:tcPr>
          <w:p>
            <w:pPr>
              <w:jc w:val="center"/>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color w:val="auto"/>
                <w:sz w:val="24"/>
                <w:szCs w:val="24"/>
                <w:highlight w:val="none"/>
              </w:rPr>
              <w:t>废活性炭</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rPr>
              <w:t>/</w:t>
            </w:r>
          </w:p>
        </w:tc>
        <w:tc>
          <w:tcPr>
            <w:tcW w:w="1275" w:type="dxa"/>
            <w:noWrap w:val="0"/>
            <w:vAlign w:val="center"/>
          </w:tcPr>
          <w:p>
            <w:pPr>
              <w:pStyle w:val="42"/>
              <w:spacing w:beforeLines="0" w:afterLines="0" w:line="240" w:lineRule="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530"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6.8</w:t>
            </w:r>
            <w:r>
              <w:rPr>
                <w:rFonts w:hint="eastAsia" w:cs="Times New Roman"/>
                <w:color w:val="auto"/>
                <w:sz w:val="24"/>
                <w:szCs w:val="24"/>
                <w:highlight w:val="none"/>
                <w:lang w:val="en-US" w:eastAsia="zh-CN"/>
              </w:rPr>
              <w:t>4</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w:t>
            </w:r>
          </w:p>
        </w:tc>
        <w:tc>
          <w:tcPr>
            <w:tcW w:w="1944"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6.8</w:t>
            </w:r>
            <w:r>
              <w:rPr>
                <w:rFonts w:hint="eastAsia" w:cs="Times New Roman"/>
                <w:color w:val="auto"/>
                <w:sz w:val="24"/>
                <w:szCs w:val="24"/>
                <w:highlight w:val="none"/>
                <w:lang w:val="en-US" w:eastAsia="zh-CN"/>
              </w:rPr>
              <w:t>4</w:t>
            </w:r>
            <w:r>
              <w:rPr>
                <w:rFonts w:hint="default" w:ascii="Times New Roman" w:hAnsi="Times New Roman" w:eastAsia="宋体" w:cs="Times New Roman"/>
                <w:snapToGrid w:val="0"/>
                <w:color w:val="auto"/>
                <w:kern w:val="21"/>
                <w:sz w:val="24"/>
                <w:szCs w:val="24"/>
                <w:highlight w:val="none"/>
                <w:lang w:val="en-US" w:eastAsia="zh-CN" w:bidi="ar-SA"/>
              </w:rPr>
              <w:t>t/a</w:t>
            </w:r>
          </w:p>
        </w:tc>
        <w:tc>
          <w:tcPr>
            <w:tcW w:w="1195" w:type="dxa"/>
            <w:noWrap w:val="0"/>
            <w:vAlign w:val="center"/>
          </w:tcPr>
          <w:p>
            <w:pPr>
              <w:keepNext w:val="0"/>
              <w:keepLines w:val="0"/>
              <w:pageBreakBefore w:val="0"/>
              <w:kinsoku/>
              <w:wordWrap/>
              <w:overflowPunct/>
              <w:autoSpaceDE/>
              <w:autoSpaceDN/>
              <w:bidi w:val="0"/>
              <w:snapToGrid w:val="0"/>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6.8</w:t>
            </w:r>
            <w:r>
              <w:rPr>
                <w:rFonts w:hint="eastAsia" w:cs="Times New Roman"/>
                <w:color w:val="auto"/>
                <w:sz w:val="24"/>
                <w:szCs w:val="24"/>
                <w:highlight w:val="none"/>
                <w:lang w:val="en-US" w:eastAsia="zh-CN"/>
              </w:rPr>
              <w:t>4</w:t>
            </w:r>
            <w:r>
              <w:rPr>
                <w:rFonts w:hint="default" w:ascii="Times New Roman" w:hAnsi="Times New Roman" w:eastAsia="宋体" w:cs="Times New Roman"/>
                <w:snapToGrid w:val="0"/>
                <w:color w:val="auto"/>
                <w:kern w:val="21"/>
                <w:sz w:val="24"/>
                <w:szCs w:val="24"/>
                <w:highlight w:val="none"/>
                <w:lang w:val="en-US" w:eastAsia="zh-CN" w:bidi="ar-SA"/>
              </w:rPr>
              <w:t>t/a</w:t>
            </w:r>
          </w:p>
        </w:tc>
      </w:tr>
    </w:tbl>
    <w:p>
      <w:pPr>
        <w:pStyle w:val="42"/>
        <w:spacing w:before="192" w:beforeLines="80" w:after="24"/>
        <w:jc w:val="left"/>
        <w:rPr>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44DB4"/>
    <w:multiLevelType w:val="singleLevel"/>
    <w:tmpl w:val="F0844DB4"/>
    <w:lvl w:ilvl="0" w:tentative="0">
      <w:start w:val="1"/>
      <w:numFmt w:val="upperLetter"/>
      <w:suff w:val="nothing"/>
      <w:lvlText w:val="%1、"/>
      <w:lvlJc w:val="left"/>
    </w:lvl>
  </w:abstractNum>
  <w:abstractNum w:abstractNumId="1">
    <w:nsid w:val="F817C86F"/>
    <w:multiLevelType w:val="multilevel"/>
    <w:tmpl w:val="F817C86F"/>
    <w:lvl w:ilvl="0" w:tentative="0">
      <w:start w:val="1"/>
      <w:numFmt w:val="decimal"/>
      <w:isLgl/>
      <w:suff w:val="space"/>
      <w:lvlText w:val="%1"/>
      <w:lvlJc w:val="left"/>
      <w:pPr>
        <w:ind w:left="1843" w:firstLine="0"/>
      </w:pPr>
      <w:rPr>
        <w:rFonts w:hint="eastAsia"/>
      </w:rPr>
    </w:lvl>
    <w:lvl w:ilvl="1" w:tentative="0">
      <w:start w:val="1"/>
      <w:numFmt w:val="decimal"/>
      <w:isLgl/>
      <w:suff w:val="space"/>
      <w:lvlText w:val="%1.%2"/>
      <w:lvlJc w:val="left"/>
      <w:pPr>
        <w:ind w:left="180" w:firstLine="0"/>
      </w:pPr>
      <w:rPr>
        <w:rFonts w:hint="eastAsia" w:ascii="Times New Roman" w:hAnsi="Times New Roman" w:eastAsia="宋体"/>
        <w:b/>
        <w:bCs/>
        <w:i w:val="0"/>
        <w:iCs w:val="0"/>
        <w:caps w:val="0"/>
        <w:smallCaps w:val="0"/>
        <w:strike w:val="0"/>
        <w:dstrike w:val="0"/>
        <w:color w:val="auto"/>
        <w:spacing w:val="0"/>
        <w:w w:val="100"/>
        <w:kern w:val="44"/>
        <w:position w:val="0"/>
        <w:sz w:val="28"/>
        <w:u w:val="none"/>
        <w:shd w:val="clear" w:color="auto" w:fill="auto"/>
      </w:rPr>
    </w:lvl>
    <w:lvl w:ilvl="2" w:tentative="0">
      <w:start w:val="1"/>
      <w:numFmt w:val="decimal"/>
      <w:isLgl/>
      <w:suff w:val="space"/>
      <w:lvlText w:val="%1.%2.%3"/>
      <w:lvlJc w:val="left"/>
      <w:pPr>
        <w:ind w:left="709" w:firstLine="0"/>
      </w:pPr>
      <w:rPr>
        <w:rFonts w:hint="default" w:ascii="Times New Roman" w:hAnsi="Times New Roman" w:cs="Times New Roman"/>
      </w:rPr>
    </w:lvl>
    <w:lvl w:ilvl="3" w:tentative="0">
      <w:start w:val="1"/>
      <w:numFmt w:val="decimal"/>
      <w:pStyle w:val="4"/>
      <w:isLgl/>
      <w:suff w:val="space"/>
      <w:lvlText w:val="%1.%2.%3.%4"/>
      <w:lvlJc w:val="left"/>
      <w:pPr>
        <w:ind w:left="0" w:firstLine="0"/>
      </w:pPr>
      <w:rPr>
        <w:rFonts w:hint="default" w:ascii="Times New Roman" w:hAnsi="Times New Roman" w:cs="Times New Roman"/>
        <w:lang w:val="en-US"/>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033FE348"/>
    <w:multiLevelType w:val="singleLevel"/>
    <w:tmpl w:val="033FE348"/>
    <w:lvl w:ilvl="0" w:tentative="0">
      <w:start w:val="2"/>
      <w:numFmt w:val="chineseCounting"/>
      <w:suff w:val="nothing"/>
      <w:lvlText w:val="%1、"/>
      <w:lvlJc w:val="left"/>
      <w:rPr>
        <w:rFonts w:hint="eastAsia"/>
      </w:rPr>
    </w:lvl>
  </w:abstractNum>
  <w:abstractNum w:abstractNumId="3">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9"/>
      <w:suff w:val="space"/>
      <w:lvlText w:val="%1.%2"/>
      <w:lvlJc w:val="left"/>
      <w:pPr>
        <w:ind w:left="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C8DA166"/>
    <w:multiLevelType w:val="singleLevel"/>
    <w:tmpl w:val="5C8DA166"/>
    <w:lvl w:ilvl="0" w:tentative="0">
      <w:start w:val="2"/>
      <w:numFmt w:val="decimal"/>
      <w:suff w:val="nothing"/>
      <w:lvlText w:val="%1、"/>
      <w:lvlJc w:val="left"/>
    </w:lvl>
  </w:abstractNum>
  <w:abstractNum w:abstractNumId="5">
    <w:nsid w:val="65471EF7"/>
    <w:multiLevelType w:val="singleLevel"/>
    <w:tmpl w:val="65471EF7"/>
    <w:lvl w:ilvl="0" w:tentative="0">
      <w:start w:val="7"/>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mYyYWNmNzYxYWY4OTlmYWE1ZWU3MDczNWViMjIifQ=="/>
  </w:docVars>
  <w:rsids>
    <w:rsidRoot w:val="14732EF8"/>
    <w:rsid w:val="003D0404"/>
    <w:rsid w:val="00FE7B94"/>
    <w:rsid w:val="014479C8"/>
    <w:rsid w:val="02BD1B1A"/>
    <w:rsid w:val="031056DD"/>
    <w:rsid w:val="03B00FCD"/>
    <w:rsid w:val="04551867"/>
    <w:rsid w:val="049147FD"/>
    <w:rsid w:val="05B9439F"/>
    <w:rsid w:val="06B344FA"/>
    <w:rsid w:val="079F7EC8"/>
    <w:rsid w:val="07BC4304"/>
    <w:rsid w:val="07F51322"/>
    <w:rsid w:val="082116CE"/>
    <w:rsid w:val="084C735A"/>
    <w:rsid w:val="0897252E"/>
    <w:rsid w:val="0934653D"/>
    <w:rsid w:val="0A195A3E"/>
    <w:rsid w:val="0A7525B0"/>
    <w:rsid w:val="0AA479FE"/>
    <w:rsid w:val="0B8C2305"/>
    <w:rsid w:val="0C042AF0"/>
    <w:rsid w:val="0CFB05B7"/>
    <w:rsid w:val="0D827B91"/>
    <w:rsid w:val="0FA07119"/>
    <w:rsid w:val="109B71AD"/>
    <w:rsid w:val="11174F81"/>
    <w:rsid w:val="13FD6F5C"/>
    <w:rsid w:val="14732EF8"/>
    <w:rsid w:val="149A6242"/>
    <w:rsid w:val="156D5630"/>
    <w:rsid w:val="15932B49"/>
    <w:rsid w:val="160752E5"/>
    <w:rsid w:val="169D7F44"/>
    <w:rsid w:val="17E05DED"/>
    <w:rsid w:val="17E24EA3"/>
    <w:rsid w:val="18A1557C"/>
    <w:rsid w:val="190B2752"/>
    <w:rsid w:val="193B777F"/>
    <w:rsid w:val="19730104"/>
    <w:rsid w:val="19CA0638"/>
    <w:rsid w:val="1B3B1B47"/>
    <w:rsid w:val="1B3E337E"/>
    <w:rsid w:val="1C921AC1"/>
    <w:rsid w:val="1CAF7CB3"/>
    <w:rsid w:val="1D9236E6"/>
    <w:rsid w:val="1E236A34"/>
    <w:rsid w:val="1EA51EA4"/>
    <w:rsid w:val="1F30765A"/>
    <w:rsid w:val="201605FE"/>
    <w:rsid w:val="20566C4C"/>
    <w:rsid w:val="206F7D0E"/>
    <w:rsid w:val="207C5F86"/>
    <w:rsid w:val="208512E0"/>
    <w:rsid w:val="211A411E"/>
    <w:rsid w:val="23AE76BE"/>
    <w:rsid w:val="24041261"/>
    <w:rsid w:val="25C17294"/>
    <w:rsid w:val="26127ABA"/>
    <w:rsid w:val="28837ED6"/>
    <w:rsid w:val="288602EB"/>
    <w:rsid w:val="28F45255"/>
    <w:rsid w:val="29471828"/>
    <w:rsid w:val="29763EBB"/>
    <w:rsid w:val="2AFB08AA"/>
    <w:rsid w:val="2B1428E5"/>
    <w:rsid w:val="2B4C359E"/>
    <w:rsid w:val="2C3D33A4"/>
    <w:rsid w:val="2CA3146B"/>
    <w:rsid w:val="2CB216AE"/>
    <w:rsid w:val="2D430559"/>
    <w:rsid w:val="2E5C5D76"/>
    <w:rsid w:val="2EA23C2A"/>
    <w:rsid w:val="2EB178B7"/>
    <w:rsid w:val="2F332080"/>
    <w:rsid w:val="30113460"/>
    <w:rsid w:val="30BA3900"/>
    <w:rsid w:val="316D4560"/>
    <w:rsid w:val="32523845"/>
    <w:rsid w:val="32A66AE3"/>
    <w:rsid w:val="333D0458"/>
    <w:rsid w:val="34190914"/>
    <w:rsid w:val="344E43B3"/>
    <w:rsid w:val="3542559A"/>
    <w:rsid w:val="35771717"/>
    <w:rsid w:val="365A3ACA"/>
    <w:rsid w:val="372F36D9"/>
    <w:rsid w:val="373837CE"/>
    <w:rsid w:val="38C509BB"/>
    <w:rsid w:val="38DE0E5A"/>
    <w:rsid w:val="39182D9E"/>
    <w:rsid w:val="396676AF"/>
    <w:rsid w:val="398E34A3"/>
    <w:rsid w:val="3A26079B"/>
    <w:rsid w:val="3B00217F"/>
    <w:rsid w:val="3B0333BC"/>
    <w:rsid w:val="3C5F6A31"/>
    <w:rsid w:val="3CB27170"/>
    <w:rsid w:val="3D527DC0"/>
    <w:rsid w:val="3D9C6876"/>
    <w:rsid w:val="3E524E71"/>
    <w:rsid w:val="3E580DBF"/>
    <w:rsid w:val="3E871CB4"/>
    <w:rsid w:val="3F9B4C7B"/>
    <w:rsid w:val="3FAF4583"/>
    <w:rsid w:val="404C68FB"/>
    <w:rsid w:val="40D671A7"/>
    <w:rsid w:val="41083B3B"/>
    <w:rsid w:val="410A2A0E"/>
    <w:rsid w:val="42553473"/>
    <w:rsid w:val="437D4AD7"/>
    <w:rsid w:val="43A1036C"/>
    <w:rsid w:val="43D1020E"/>
    <w:rsid w:val="44F6080E"/>
    <w:rsid w:val="4504286C"/>
    <w:rsid w:val="46454EEA"/>
    <w:rsid w:val="46CB3641"/>
    <w:rsid w:val="47420840"/>
    <w:rsid w:val="48DF1259"/>
    <w:rsid w:val="49155047"/>
    <w:rsid w:val="4A941752"/>
    <w:rsid w:val="4B377577"/>
    <w:rsid w:val="4BE86FB3"/>
    <w:rsid w:val="4C9D3CEA"/>
    <w:rsid w:val="4E606D65"/>
    <w:rsid w:val="4EC07803"/>
    <w:rsid w:val="50591CBD"/>
    <w:rsid w:val="50C17863"/>
    <w:rsid w:val="515F6190"/>
    <w:rsid w:val="521D5797"/>
    <w:rsid w:val="522772F7"/>
    <w:rsid w:val="53AB054F"/>
    <w:rsid w:val="53EC4BF7"/>
    <w:rsid w:val="54660234"/>
    <w:rsid w:val="5482061F"/>
    <w:rsid w:val="56B53328"/>
    <w:rsid w:val="572A6162"/>
    <w:rsid w:val="57BB6C94"/>
    <w:rsid w:val="59DB3743"/>
    <w:rsid w:val="5B0E18F6"/>
    <w:rsid w:val="5D475B92"/>
    <w:rsid w:val="5E0043C4"/>
    <w:rsid w:val="5E9126C3"/>
    <w:rsid w:val="5EC901BF"/>
    <w:rsid w:val="5FAB1E0A"/>
    <w:rsid w:val="602A5424"/>
    <w:rsid w:val="60404874"/>
    <w:rsid w:val="60812864"/>
    <w:rsid w:val="60D96503"/>
    <w:rsid w:val="62514EEA"/>
    <w:rsid w:val="62EE2739"/>
    <w:rsid w:val="6316213D"/>
    <w:rsid w:val="64144D64"/>
    <w:rsid w:val="64F7320D"/>
    <w:rsid w:val="65B4068A"/>
    <w:rsid w:val="6628663C"/>
    <w:rsid w:val="67387490"/>
    <w:rsid w:val="675D7E8D"/>
    <w:rsid w:val="67937229"/>
    <w:rsid w:val="693453DF"/>
    <w:rsid w:val="694F1A58"/>
    <w:rsid w:val="695B664F"/>
    <w:rsid w:val="698A0CE2"/>
    <w:rsid w:val="69984D2E"/>
    <w:rsid w:val="6A3F1ACC"/>
    <w:rsid w:val="6A486BD3"/>
    <w:rsid w:val="6B7F57F4"/>
    <w:rsid w:val="6BFF2399"/>
    <w:rsid w:val="6CB822EC"/>
    <w:rsid w:val="6E223D9F"/>
    <w:rsid w:val="6F3D59C8"/>
    <w:rsid w:val="6F807130"/>
    <w:rsid w:val="6FA22BBD"/>
    <w:rsid w:val="702F1F81"/>
    <w:rsid w:val="73A17354"/>
    <w:rsid w:val="74082898"/>
    <w:rsid w:val="74475A28"/>
    <w:rsid w:val="74FA48DB"/>
    <w:rsid w:val="758160C9"/>
    <w:rsid w:val="7647588A"/>
    <w:rsid w:val="78831854"/>
    <w:rsid w:val="78930E6F"/>
    <w:rsid w:val="79275C45"/>
    <w:rsid w:val="796A1C3B"/>
    <w:rsid w:val="79B56F66"/>
    <w:rsid w:val="79DC10E6"/>
    <w:rsid w:val="7AB636E5"/>
    <w:rsid w:val="7AE109F2"/>
    <w:rsid w:val="7CC202C0"/>
    <w:rsid w:val="7CFF3A91"/>
    <w:rsid w:val="7D183765"/>
    <w:rsid w:val="7D7D77BD"/>
    <w:rsid w:val="7DEC38C1"/>
    <w:rsid w:val="7E102231"/>
    <w:rsid w:val="7E6D055E"/>
    <w:rsid w:val="7E796197"/>
    <w:rsid w:val="7EDD13C5"/>
    <w:rsid w:val="7F34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outlineLvl w:val="1"/>
    </w:pPr>
    <w:rPr>
      <w:rFonts w:ascii="宋体" w:hAnsi="宋体"/>
      <w:color w:val="000000"/>
      <w:kern w:val="0"/>
      <w:sz w:val="28"/>
      <w:szCs w:val="20"/>
    </w:rPr>
  </w:style>
  <w:style w:type="paragraph" w:styleId="3">
    <w:name w:val="heading 3"/>
    <w:basedOn w:val="1"/>
    <w:next w:val="1"/>
    <w:unhideWhenUsed/>
    <w:qFormat/>
    <w:uiPriority w:val="0"/>
    <w:pPr>
      <w:keepNext/>
      <w:keepLines/>
      <w:spacing w:beforeLines="0" w:beforeAutospacing="0" w:afterLines="0" w:afterAutospacing="0" w:line="360" w:lineRule="auto"/>
      <w:ind w:firstLine="0" w:firstLineChars="0"/>
      <w:jc w:val="left"/>
      <w:outlineLvl w:val="2"/>
    </w:pPr>
    <w:rPr>
      <w:rFonts w:ascii="Calibri" w:hAnsi="Calibri"/>
      <w:b/>
    </w:rPr>
  </w:style>
  <w:style w:type="paragraph" w:styleId="4">
    <w:name w:val="heading 4"/>
    <w:basedOn w:val="1"/>
    <w:next w:val="1"/>
    <w:autoRedefine/>
    <w:semiHidden/>
    <w:unhideWhenUsed/>
    <w:qFormat/>
    <w:uiPriority w:val="9"/>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3"/>
    <w:basedOn w:val="1"/>
    <w:next w:val="1"/>
    <w:autoRedefine/>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6">
    <w:name w:val="Normal Indent"/>
    <w:basedOn w:val="1"/>
    <w:next w:val="7"/>
    <w:autoRedefine/>
    <w:qFormat/>
    <w:uiPriority w:val="0"/>
    <w:pPr>
      <w:adjustRightInd w:val="0"/>
      <w:ind w:firstLine="420"/>
      <w:jc w:val="left"/>
      <w:textAlignment w:val="baseline"/>
    </w:pPr>
    <w:rPr>
      <w:rFonts w:ascii="Calibri" w:hAnsi="Calibri" w:eastAsia="微软雅黑" w:cs="Times New Roman"/>
      <w:sz w:val="24"/>
    </w:rPr>
  </w:style>
  <w:style w:type="paragraph" w:customStyle="1" w:styleId="7">
    <w:name w:val="正文1"/>
    <w:basedOn w:val="1"/>
    <w:autoRedefine/>
    <w:qFormat/>
    <w:uiPriority w:val="0"/>
    <w:pPr>
      <w:ind w:firstLine="480"/>
    </w:pPr>
    <w:rPr>
      <w:rFonts w:cs="Times New Roman"/>
      <w:color w:val="auto"/>
      <w:kern w:val="0"/>
    </w:rPr>
  </w:style>
  <w:style w:type="paragraph" w:styleId="8">
    <w:name w:val="annotation text"/>
    <w:basedOn w:val="1"/>
    <w:autoRedefine/>
    <w:qFormat/>
    <w:uiPriority w:val="0"/>
    <w:pPr>
      <w:jc w:val="left"/>
    </w:pPr>
  </w:style>
  <w:style w:type="paragraph" w:styleId="9">
    <w:name w:val="Salutation"/>
    <w:basedOn w:val="1"/>
    <w:next w:val="1"/>
    <w:autoRedefine/>
    <w:qFormat/>
    <w:uiPriority w:val="0"/>
    <w:pPr>
      <w:spacing w:line="240" w:lineRule="auto"/>
      <w:ind w:firstLine="0" w:firstLineChars="0"/>
    </w:pPr>
    <w:rPr>
      <w:sz w:val="28"/>
      <w:szCs w:val="20"/>
    </w:rPr>
  </w:style>
  <w:style w:type="paragraph" w:styleId="10">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1">
    <w:name w:val="Body Text Indent"/>
    <w:basedOn w:val="1"/>
    <w:next w:val="12"/>
    <w:autoRedefine/>
    <w:qFormat/>
    <w:uiPriority w:val="0"/>
    <w:pPr>
      <w:spacing w:after="120"/>
      <w:ind w:left="420" w:leftChars="200"/>
    </w:pPr>
    <w:rPr>
      <w:kern w:val="0"/>
      <w:sz w:val="24"/>
      <w:szCs w:val="20"/>
    </w:rPr>
  </w:style>
  <w:style w:type="paragraph" w:styleId="12">
    <w:name w:val="Body Text Indent 2"/>
    <w:basedOn w:val="1"/>
    <w:next w:val="13"/>
    <w:autoRedefine/>
    <w:unhideWhenUsed/>
    <w:qFormat/>
    <w:uiPriority w:val="99"/>
    <w:pPr>
      <w:spacing w:after="120" w:line="480" w:lineRule="auto"/>
      <w:ind w:left="420" w:leftChars="200"/>
    </w:pPr>
  </w:style>
  <w:style w:type="paragraph" w:styleId="13">
    <w:name w:val="Body Text First Indent 2"/>
    <w:basedOn w:val="11"/>
    <w:next w:val="1"/>
    <w:autoRedefine/>
    <w:qFormat/>
    <w:uiPriority w:val="0"/>
    <w:pPr>
      <w:ind w:firstLine="420"/>
    </w:pPr>
  </w:style>
  <w:style w:type="paragraph" w:styleId="14">
    <w:name w:val="Plain Text"/>
    <w:basedOn w:val="1"/>
    <w:autoRedefine/>
    <w:unhideWhenUsed/>
    <w:qFormat/>
    <w:uiPriority w:val="99"/>
    <w:rPr>
      <w:rFonts w:ascii="宋体" w:hAnsi="Courier New" w:cs="Courier New"/>
      <w:szCs w:val="21"/>
    </w:rPr>
  </w:style>
  <w:style w:type="paragraph" w:styleId="15">
    <w:name w:val="footer"/>
    <w:basedOn w:val="1"/>
    <w:autoRedefine/>
    <w:qFormat/>
    <w:uiPriority w:val="99"/>
    <w:pPr>
      <w:tabs>
        <w:tab w:val="center" w:pos="4153"/>
        <w:tab w:val="right" w:pos="8306"/>
      </w:tabs>
      <w:snapToGrid w:val="0"/>
      <w:jc w:val="left"/>
    </w:pPr>
    <w:rPr>
      <w:kern w:val="0"/>
      <w:sz w:val="18"/>
      <w:szCs w:val="20"/>
    </w:rPr>
  </w:style>
  <w:style w:type="paragraph" w:styleId="16">
    <w:name w:val="header"/>
    <w:basedOn w:val="1"/>
    <w:next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List"/>
    <w:basedOn w:val="1"/>
    <w:next w:val="10"/>
    <w:autoRedefine/>
    <w:qFormat/>
    <w:uiPriority w:val="0"/>
    <w:pPr>
      <w:ind w:left="200" w:hanging="200" w:hangingChars="200"/>
    </w:pPr>
  </w:style>
  <w:style w:type="paragraph" w:styleId="18">
    <w:name w:val="toc 9"/>
    <w:basedOn w:val="1"/>
    <w:next w:val="1"/>
    <w:autoRedefine/>
    <w:qFormat/>
    <w:uiPriority w:val="0"/>
    <w:pPr>
      <w:widowControl/>
      <w:wordWrap w:val="0"/>
      <w:ind w:left="2975"/>
    </w:pPr>
    <w:rPr>
      <w:szCs w:val="22"/>
    </w:rPr>
  </w:style>
  <w:style w:type="paragraph" w:styleId="19">
    <w:name w:val="Body Text 2"/>
    <w:basedOn w:val="1"/>
    <w:next w:val="1"/>
    <w:autoRedefine/>
    <w:qFormat/>
    <w:uiPriority w:val="0"/>
    <w:rPr>
      <w:sz w:val="28"/>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10"/>
    <w:autoRedefine/>
    <w:unhideWhenUsed/>
    <w:qFormat/>
    <w:uiPriority w:val="99"/>
    <w:pPr>
      <w:widowControl w:val="0"/>
      <w:ind w:firstLine="420" w:firstLineChars="100"/>
    </w:pPr>
    <w:rPr>
      <w:kern w:val="2"/>
      <w:sz w:val="21"/>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qFormat/>
    <w:uiPriority w:val="0"/>
    <w:rPr>
      <w:color w:val="0000FF"/>
      <w:u w:val="single"/>
    </w:rPr>
  </w:style>
  <w:style w:type="character" w:styleId="26">
    <w:name w:val="annotation reference"/>
    <w:basedOn w:val="24"/>
    <w:autoRedefine/>
    <w:semiHidden/>
    <w:qFormat/>
    <w:uiPriority w:val="0"/>
    <w:rPr>
      <w:sz w:val="21"/>
      <w:szCs w:val="21"/>
    </w:rPr>
  </w:style>
  <w:style w:type="paragraph" w:customStyle="1" w:styleId="27">
    <w:name w:val="Default"/>
    <w:basedOn w:val="28"/>
    <w:next w:val="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纯文本1"/>
    <w:basedOn w:val="1"/>
    <w:autoRedefine/>
    <w:qFormat/>
    <w:uiPriority w:val="0"/>
    <w:pPr>
      <w:adjustRightInd w:val="0"/>
    </w:pPr>
    <w:rPr>
      <w:rFonts w:ascii="宋体" w:hAnsi="Courier New"/>
      <w:szCs w:val="20"/>
    </w:rPr>
  </w:style>
  <w:style w:type="paragraph" w:customStyle="1" w:styleId="29">
    <w:name w:val="标题2"/>
    <w:basedOn w:val="2"/>
    <w:autoRedefine/>
    <w:qFormat/>
    <w:uiPriority w:val="0"/>
    <w:pPr>
      <w:numPr>
        <w:ilvl w:val="1"/>
        <w:numId w:val="2"/>
      </w:numPr>
      <w:spacing w:before="0" w:after="0" w:line="440" w:lineRule="exact"/>
    </w:pPr>
    <w:rPr>
      <w:kern w:val="0"/>
      <w:sz w:val="28"/>
    </w:rPr>
  </w:style>
  <w:style w:type="paragraph" w:customStyle="1" w:styleId="30">
    <w:name w:val="样式35"/>
    <w:basedOn w:val="1"/>
    <w:autoRedefine/>
    <w:qFormat/>
    <w:uiPriority w:val="0"/>
    <w:pPr>
      <w:adjustRightInd w:val="0"/>
      <w:spacing w:line="312" w:lineRule="auto"/>
      <w:ind w:firstLine="567"/>
    </w:pPr>
    <w:rPr>
      <w:rFonts w:ascii="宋体"/>
      <w:kern w:val="0"/>
      <w:sz w:val="28"/>
    </w:rPr>
  </w:style>
  <w:style w:type="paragraph" w:customStyle="1" w:styleId="31">
    <w:name w:val="Default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xl27"/>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PMingLiU" w:eastAsia="PMingLiU" w:cs="Times New Roman"/>
      <w:kern w:val="0"/>
      <w:sz w:val="16"/>
      <w:szCs w:val="16"/>
      <w:lang w:eastAsia="zh-TW"/>
    </w:rPr>
  </w:style>
  <w:style w:type="paragraph" w:customStyle="1" w:styleId="33">
    <w:name w:val="A-正文"/>
    <w:basedOn w:val="1"/>
    <w:autoRedefine/>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 w:type="paragraph" w:customStyle="1" w:styleId="34">
    <w:name w:val="图、表内容"/>
    <w:basedOn w:val="1"/>
    <w:autoRedefine/>
    <w:qFormat/>
    <w:uiPriority w:val="0"/>
    <w:pPr>
      <w:spacing w:line="240" w:lineRule="auto"/>
      <w:ind w:firstLine="0" w:firstLineChars="0"/>
      <w:jc w:val="center"/>
    </w:pPr>
    <w:rPr>
      <w:sz w:val="21"/>
    </w:rPr>
  </w:style>
  <w:style w:type="paragraph" w:customStyle="1" w:styleId="35">
    <w:name w:val="文本正文"/>
    <w:basedOn w:val="1"/>
    <w:autoRedefine/>
    <w:qFormat/>
    <w:uiPriority w:val="0"/>
    <w:pPr>
      <w:adjustRightInd/>
      <w:snapToGrid w:val="0"/>
      <w:jc w:val="left"/>
      <w:textAlignment w:val="auto"/>
    </w:pPr>
    <w:rPr>
      <w:kern w:val="24"/>
      <w:lang w:val="zh-CN"/>
    </w:rPr>
  </w:style>
  <w:style w:type="paragraph" w:customStyle="1" w:styleId="36">
    <w:name w:val="正文 + 仿宋_GB2312"/>
    <w:basedOn w:val="1"/>
    <w:autoRedefine/>
    <w:qFormat/>
    <w:uiPriority w:val="99"/>
    <w:pPr>
      <w:ind w:firstLine="480" w:firstLineChars="200"/>
    </w:pPr>
    <w:rPr>
      <w:rFonts w:ascii="仿宋_GB2312" w:hAnsi="Calibri" w:eastAsia="仿宋_GB2312" w:cs="Times New Roman"/>
      <w:sz w:val="24"/>
    </w:rPr>
  </w:style>
  <w:style w:type="paragraph" w:customStyle="1" w:styleId="37">
    <w:name w:val="胡正文"/>
    <w:basedOn w:val="1"/>
    <w:autoRedefine/>
    <w:qFormat/>
    <w:uiPriority w:val="0"/>
    <w:pPr>
      <w:spacing w:line="360" w:lineRule="auto"/>
      <w:ind w:firstLine="200" w:firstLineChars="200"/>
      <w:jc w:val="left"/>
    </w:pPr>
    <w:rPr>
      <w:rFonts w:ascii="宋体" w:hAnsi="宋体"/>
      <w:sz w:val="24"/>
      <w:szCs w:val="28"/>
    </w:rPr>
  </w:style>
  <w:style w:type="paragraph" w:customStyle="1" w:styleId="38">
    <w:name w:val="图、表标题"/>
    <w:basedOn w:val="1"/>
    <w:autoRedefine/>
    <w:qFormat/>
    <w:uiPriority w:val="0"/>
    <w:pPr>
      <w:jc w:val="center"/>
    </w:pPr>
    <w:rPr>
      <w:b/>
      <w:sz w:val="21"/>
    </w:rPr>
  </w:style>
  <w:style w:type="paragraph" w:customStyle="1" w:styleId="39">
    <w:name w:val="表格内容"/>
    <w:basedOn w:val="40"/>
    <w:next w:val="1"/>
    <w:autoRedefine/>
    <w:qFormat/>
    <w:uiPriority w:val="0"/>
    <w:pPr>
      <w:spacing w:line="240" w:lineRule="atLeast"/>
      <w:jc w:val="center"/>
    </w:pPr>
    <w:rPr>
      <w:rFonts w:eastAsia="宋体"/>
      <w:sz w:val="21"/>
    </w:rPr>
  </w:style>
  <w:style w:type="paragraph" w:customStyle="1" w:styleId="40">
    <w:name w:val="表格标题"/>
    <w:basedOn w:val="17"/>
    <w:next w:val="1"/>
    <w:autoRedefine/>
    <w:qFormat/>
    <w:uiPriority w:val="0"/>
    <w:pPr>
      <w:spacing w:before="0" w:beforeLines="0" w:line="360" w:lineRule="auto"/>
      <w:jc w:val="center"/>
    </w:pPr>
    <w:rPr>
      <w:rFonts w:ascii="Times New Roman" w:hAnsi="Times New Roman" w:eastAsia="黑体"/>
      <w:sz w:val="24"/>
      <w:szCs w:val="20"/>
    </w:rPr>
  </w:style>
  <w:style w:type="paragraph" w:customStyle="1" w:styleId="41">
    <w:name w:val="24磅正文"/>
    <w:basedOn w:val="1"/>
    <w:autoRedefine/>
    <w:qFormat/>
    <w:uiPriority w:val="0"/>
    <w:pPr>
      <w:spacing w:line="480" w:lineRule="exact"/>
      <w:ind w:firstLine="480" w:firstLineChars="200"/>
    </w:pPr>
    <w:rPr>
      <w:rFonts w:eastAsia="宋体"/>
    </w:rPr>
  </w:style>
  <w:style w:type="paragraph" w:customStyle="1" w:styleId="42">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43">
    <w:name w:val="Table Paragraph"/>
    <w:basedOn w:val="1"/>
    <w:autoRedefine/>
    <w:qFormat/>
    <w:uiPriority w:val="1"/>
    <w:rPr>
      <w:rFonts w:ascii="宋体" w:hAnsi="宋体" w:eastAsia="宋体" w:cs="宋体"/>
      <w:lang w:val="zh-CN" w:eastAsia="zh-CN" w:bidi="zh-CN"/>
    </w:rPr>
  </w:style>
  <w:style w:type="character" w:customStyle="1" w:styleId="44">
    <w:name w:val="fontstyle01"/>
    <w:basedOn w:val="24"/>
    <w:autoRedefine/>
    <w:qFormat/>
    <w:uiPriority w:val="0"/>
    <w:rPr>
      <w:rFonts w:hint="eastAsia" w:ascii="宋体" w:hAnsi="宋体" w:eastAsia="宋体"/>
      <w:color w:val="000000"/>
      <w:sz w:val="24"/>
      <w:szCs w:val="24"/>
    </w:rPr>
  </w:style>
  <w:style w:type="character" w:customStyle="1" w:styleId="45">
    <w:name w:val="fontstyle31"/>
    <w:basedOn w:val="24"/>
    <w:autoRedefine/>
    <w:qFormat/>
    <w:uiPriority w:val="0"/>
    <w:rPr>
      <w:rFonts w:ascii="Calibri" w:hAnsi="Calibri" w:cs="Calibri"/>
      <w:color w:val="000000"/>
      <w:sz w:val="24"/>
      <w:szCs w:val="24"/>
    </w:rPr>
  </w:style>
  <w:style w:type="paragraph" w:customStyle="1" w:styleId="46">
    <w:name w:val="表内容"/>
    <w:basedOn w:val="41"/>
    <w:next w:val="1"/>
    <w:autoRedefine/>
    <w:qFormat/>
    <w:uiPriority w:val="0"/>
    <w:pPr>
      <w:spacing w:line="360" w:lineRule="exact"/>
      <w:ind w:firstLine="0" w:firstLineChars="0"/>
      <w:jc w:val="center"/>
    </w:pPr>
    <w:rPr>
      <w:szCs w:val="21"/>
    </w:rPr>
  </w:style>
  <w:style w:type="paragraph" w:customStyle="1" w:styleId="47">
    <w:name w:val="曹1.1"/>
    <w:basedOn w:val="1"/>
    <w:autoRedefine/>
    <w:qFormat/>
    <w:uiPriority w:val="0"/>
    <w:pPr>
      <w:spacing w:line="360" w:lineRule="auto"/>
    </w:pPr>
    <w:rPr>
      <w:b/>
      <w:sz w:val="24"/>
    </w:rPr>
  </w:style>
  <w:style w:type="paragraph" w:customStyle="1" w:styleId="48">
    <w:name w:val="表格内容自定"/>
    <w:basedOn w:val="1"/>
    <w:autoRedefine/>
    <w:qFormat/>
    <w:uiPriority w:val="0"/>
    <w:pPr>
      <w:spacing w:line="280" w:lineRule="exact"/>
      <w:jc w:val="center"/>
    </w:pPr>
    <w:rPr>
      <w:kern w:val="0"/>
      <w:sz w:val="18"/>
      <w:szCs w:val="21"/>
    </w:rPr>
  </w:style>
  <w:style w:type="paragraph" w:customStyle="1" w:styleId="49">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样式 样式 样式 四号 左侧:  1.53 厘米 + 首行缩进:  2 字符 + 居中 左侧:  2 字符 首行缩进:  2..."/>
    <w:basedOn w:val="51"/>
    <w:autoRedefine/>
    <w:qFormat/>
    <w:uiPriority w:val="0"/>
    <w:pPr>
      <w:jc w:val="center"/>
    </w:pPr>
    <w:rPr>
      <w:rFonts w:ascii="Calibri" w:hAnsi="Calibri" w:cs="黑体"/>
    </w:rPr>
  </w:style>
  <w:style w:type="paragraph" w:customStyle="1" w:styleId="51">
    <w:name w:val="样式 样式 四号 左侧:  1.53 厘米 + 首行缩进:  2 字符"/>
    <w:basedOn w:val="52"/>
    <w:autoRedefine/>
    <w:qFormat/>
    <w:uiPriority w:val="0"/>
    <w:pPr>
      <w:ind w:left="200" w:leftChars="200"/>
    </w:pPr>
    <w:rPr>
      <w:szCs w:val="20"/>
    </w:rPr>
  </w:style>
  <w:style w:type="paragraph" w:customStyle="1" w:styleId="52">
    <w:name w:val="样式 四号 左侧:  1.53 厘米"/>
    <w:basedOn w:val="1"/>
    <w:autoRedefine/>
    <w:qFormat/>
    <w:uiPriority w:val="0"/>
    <w:pPr>
      <w:adjustRightInd w:val="0"/>
    </w:pPr>
    <w:rPr>
      <w:w w:val="90"/>
      <w:sz w:val="28"/>
      <w:szCs w:val="28"/>
    </w:rPr>
  </w:style>
  <w:style w:type="paragraph" w:customStyle="1" w:styleId="53">
    <w:name w:val="报告 两端对齐 首行缩进:  2 字符"/>
    <w:autoRedefine/>
    <w:qFormat/>
    <w:uiPriority w:val="0"/>
    <w:pPr>
      <w:spacing w:line="360" w:lineRule="auto"/>
      <w:ind w:firstLine="200" w:firstLineChars="200"/>
      <w:jc w:val="both"/>
    </w:pPr>
    <w:rPr>
      <w:rFonts w:ascii="宋体" w:hAnsi="Times New Roman" w:eastAsia="宋体" w:cs="宋体"/>
      <w:kern w:val="2"/>
      <w:sz w:val="24"/>
      <w:szCs w:val="24"/>
      <w:lang w:val="en-US" w:eastAsia="zh-CN" w:bidi="ar-SA"/>
    </w:rPr>
  </w:style>
  <w:style w:type="paragraph" w:customStyle="1" w:styleId="54">
    <w:name w:val="表头1"/>
    <w:basedOn w:val="14"/>
    <w:autoRedefine/>
    <w:qFormat/>
    <w:uiPriority w:val="0"/>
    <w:pPr>
      <w:spacing w:line="360" w:lineRule="auto"/>
      <w:jc w:val="center"/>
      <w:textAlignment w:val="baseline"/>
    </w:pPr>
    <w:rPr>
      <w:rFonts w:ascii="Times New Roman" w:hAnsi="Times New Roman"/>
      <w:b/>
      <w:color w:val="000000"/>
      <w:kern w:val="0"/>
      <w:sz w:val="24"/>
      <w:szCs w:val="20"/>
    </w:rPr>
  </w:style>
  <w:style w:type="paragraph" w:customStyle="1" w:styleId="55">
    <w:name w:val="样式13"/>
    <w:basedOn w:val="1"/>
    <w:autoRedefine/>
    <w:qFormat/>
    <w:uiPriority w:val="0"/>
    <w:pPr>
      <w:spacing w:line="360" w:lineRule="auto"/>
      <w:ind w:firstLine="480" w:firstLineChars="200"/>
    </w:pPr>
    <w:rPr>
      <w:color w:val="000000"/>
      <w:sz w:val="24"/>
      <w:szCs w:val="24"/>
    </w:rPr>
  </w:style>
  <w:style w:type="paragraph" w:customStyle="1" w:styleId="56">
    <w:name w:val="条题"/>
    <w:basedOn w:val="6"/>
    <w:next w:val="6"/>
    <w:autoRedefine/>
    <w:qFormat/>
    <w:uiPriority w:val="0"/>
    <w:pPr>
      <w:tabs>
        <w:tab w:val="left" w:pos="360"/>
      </w:tabs>
      <w:spacing w:line="360" w:lineRule="auto"/>
      <w:ind w:left="360" w:hanging="360" w:firstLineChars="0"/>
      <w:jc w:val="left"/>
    </w:pPr>
    <w:rPr>
      <w:bCs/>
      <w:sz w:val="24"/>
    </w:rPr>
  </w:style>
  <w:style w:type="paragraph" w:customStyle="1" w:styleId="57">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58">
    <w:name w:val="BodyText1I2"/>
    <w:basedOn w:val="59"/>
    <w:next w:val="1"/>
    <w:autoRedefine/>
    <w:qFormat/>
    <w:uiPriority w:val="0"/>
    <w:pPr>
      <w:tabs>
        <w:tab w:val="left" w:pos="0"/>
      </w:tabs>
      <w:spacing w:line="360" w:lineRule="auto"/>
      <w:ind w:left="420" w:leftChars="200" w:firstLine="210" w:firstLineChars="200"/>
      <w:jc w:val="both"/>
      <w:textAlignment w:val="baseline"/>
    </w:pPr>
    <w:rPr>
      <w:kern w:val="2"/>
      <w:sz w:val="21"/>
      <w:szCs w:val="20"/>
      <w:lang w:val="en-US" w:eastAsia="zh-CN" w:bidi="ar-SA"/>
    </w:rPr>
  </w:style>
  <w:style w:type="paragraph" w:customStyle="1" w:styleId="59">
    <w:name w:val="BodyTextIndent"/>
    <w:basedOn w:val="1"/>
    <w:next w:val="60"/>
    <w:autoRedefine/>
    <w:qFormat/>
    <w:uiPriority w:val="0"/>
    <w:pPr>
      <w:tabs>
        <w:tab w:val="left" w:pos="0"/>
      </w:tabs>
      <w:spacing w:line="360" w:lineRule="auto"/>
      <w:ind w:firstLine="570"/>
      <w:jc w:val="both"/>
      <w:textAlignment w:val="baseline"/>
    </w:pPr>
    <w:rPr>
      <w:kern w:val="2"/>
      <w:sz w:val="28"/>
      <w:szCs w:val="20"/>
      <w:lang w:val="en-US" w:eastAsia="zh-CN" w:bidi="ar-SA"/>
    </w:rPr>
  </w:style>
  <w:style w:type="paragraph" w:customStyle="1" w:styleId="60">
    <w:name w:val="BodyTextIndent2"/>
    <w:basedOn w:val="1"/>
    <w:next w:val="58"/>
    <w:autoRedefine/>
    <w:qFormat/>
    <w:uiPriority w:val="0"/>
    <w:pPr>
      <w:spacing w:line="500" w:lineRule="exact"/>
      <w:ind w:firstLine="480"/>
      <w:jc w:val="both"/>
      <w:textAlignment w:val="baseline"/>
    </w:pPr>
    <w:rPr>
      <w:rFonts w:eastAsia="楷体_GB2312"/>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49752</Words>
  <Characters>55834</Characters>
  <Lines>0</Lines>
  <Paragraphs>0</Paragraphs>
  <TotalTime>11</TotalTime>
  <ScaleCrop>false</ScaleCrop>
  <LinksUpToDate>false</LinksUpToDate>
  <CharactersWithSpaces>56190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2021-12-06T02:30:00Z</dcterms:created>
  <dc:creator>Administrator</dc:creator>
  <cp:lastModifiedBy>长风</cp:lastModifiedBy>
  <cp:lastPrinted>2024-03-07T08:58:00Z</cp:lastPrinted>
  <dcterms:modified xsi:type="dcterms:W3CDTF">2024-04-07T06:06:02Z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5EA7D5C0281147DEAB6A88653A76E172_13</vt:lpwstr>
  </property>
</Properties>
</file>