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auto"/>
          <w:sz w:val="52"/>
          <w:szCs w:val="5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</w:pPr>
      <w:r>
        <w:rPr>
          <w:rFonts w:eastAsia="方正仿宋_GBK" w:cs="方正仿宋_GBK"/>
          <w:b/>
          <w:color w:val="auto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  <w:t>宿州市埇桥区</w:t>
      </w:r>
      <w:r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  <w:lang w:eastAsia="zh-CN"/>
        </w:rPr>
        <w:t>夹沟镇中心学校</w:t>
      </w:r>
      <w:r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  <w:t>202</w:t>
      </w:r>
      <w:r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  <w:t>年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  <w:t>单位预算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eastAsia="方正仿宋_GBK" w:cs="方正仿宋_GBK"/>
          <w:color w:val="auto"/>
          <w:sz w:val="28"/>
          <w:szCs w:val="28"/>
        </w:rPr>
      </w:pPr>
      <w:r>
        <w:rPr>
          <w:rFonts w:eastAsia="方正仿宋_GBK" w:cs="方正仿宋_GBK"/>
          <w:color w:val="auto"/>
          <w:sz w:val="28"/>
          <w:szCs w:val="28"/>
        </w:rPr>
        <w:t xml:space="preserve"> </w:t>
      </w:r>
    </w:p>
    <w:p>
      <w:pPr>
        <w:spacing w:line="600" w:lineRule="exact"/>
        <w:jc w:val="left"/>
        <w:rPr>
          <w:rFonts w:ascii="方正仿宋_GBK" w:hAnsi="方正仿宋_GBK"/>
          <w:color w:val="auto"/>
          <w:sz w:val="28"/>
          <w:szCs w:val="28"/>
        </w:rPr>
      </w:pPr>
      <w:r>
        <w:rPr>
          <w:rFonts w:ascii="方正仿宋_GBK" w:hAnsi="方正仿宋_GBK"/>
          <w:color w:val="auto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3520" w:firstLineChars="800"/>
        <w:jc w:val="both"/>
        <w:rPr>
          <w:rFonts w:hint="eastAsia" w:ascii="华文中宋" w:hAnsi="华文中宋" w:eastAsia="华文中宋" w:cs="方正小标宋_GBK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方正小标宋_GBK"/>
          <w:bCs/>
          <w:color w:val="auto"/>
          <w:sz w:val="44"/>
          <w:szCs w:val="44"/>
        </w:rPr>
        <w:t>202</w:t>
      </w:r>
      <w:r>
        <w:rPr>
          <w:rFonts w:hint="eastAsia" w:ascii="华文中宋" w:hAnsi="华文中宋" w:eastAsia="华文中宋" w:cs="方正小标宋_GBK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方正小标宋_GBK"/>
          <w:bCs/>
          <w:color w:val="auto"/>
          <w:sz w:val="44"/>
          <w:szCs w:val="44"/>
        </w:rPr>
        <w:t>年</w:t>
      </w:r>
      <w:r>
        <w:rPr>
          <w:rFonts w:ascii="华文中宋" w:hAnsi="华文中宋" w:eastAsia="华文中宋" w:cs="方正小标宋_GBK"/>
          <w:bCs/>
          <w:color w:val="auto"/>
          <w:sz w:val="44"/>
          <w:szCs w:val="44"/>
        </w:rPr>
        <w:t>2</w:t>
      </w:r>
      <w:r>
        <w:rPr>
          <w:rFonts w:hint="eastAsia" w:ascii="华文中宋" w:hAnsi="华文中宋" w:eastAsia="华文中宋" w:cs="方正小标宋_GBK"/>
          <w:bCs/>
          <w:color w:val="auto"/>
          <w:sz w:val="44"/>
          <w:szCs w:val="44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方正小标宋_GBK"/>
          <w:b/>
          <w:bCs/>
          <w:color w:val="auto"/>
          <w:sz w:val="44"/>
          <w:szCs w:val="44"/>
        </w:rPr>
      </w:pPr>
    </w:p>
    <w:p>
      <w:pPr>
        <w:pStyle w:val="16"/>
        <w:rPr>
          <w:rFonts w:hint="eastAsia"/>
          <w:color w:val="auto"/>
        </w:rPr>
      </w:pPr>
    </w:p>
    <w:p>
      <w:pPr>
        <w:spacing w:line="60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目  录</w:t>
      </w:r>
    </w:p>
    <w:p>
      <w:pPr>
        <w:pStyle w:val="16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第一部分 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2.单位预算构成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度主要工作任务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第二部分 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单位预算表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年财政拨款收支总表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年财政府性基金预算支出表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预算收支预算总表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年项目支出表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年政府采购支出表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年政府购买服务支出表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第三部分 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年单位预算情况说明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年财政拨款收支总表的说明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年一般公共预算支出预算表的说明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年一般公共预算基本支出预算表的说明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年政府性基金预算支出表的说明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预算收支预算总表的说明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收入预算表的说明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支出预算表的说明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年国有资本经营预算支出表的说明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年项目支出表的说明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年政府采购支出表的说明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11.关于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年政府购买服务支出表的说明 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12.其他重要事项情况说明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第四部分 名词解释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1920" w:firstLineChars="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1920" w:firstLineChars="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1920" w:firstLineChars="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1920" w:firstLineChars="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第一部分 单位概况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一、主要职责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（一）全面贯彻国家教育方针，培养学生的创新精神与实践能力，使之成为社会主义事业的建设者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（二）实施九年义务教育，促进基础教育发展，小学、初中学历教育。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二、单位预算构成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从预算单位构成看，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单位预算仅包括宿州市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无下属单位预算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年度主要工作任务 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全面加强党的领导，强化意识形态工作。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深化管人用人机制。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加强学生的养成教育，培养学生良好的文明习惯。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创建文明校园工作和学校日常管理工作有机结合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建设高素质专业化教师队伍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扎实开展德育工作，培养学生良好习惯。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构建平安和谐校园。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ind w:left="0" w:leftChars="0" w:firstLine="0" w:firstLineChars="0"/>
        <w:rPr>
          <w:rFonts w:hint="eastAsia"/>
          <w:color w:val="auto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numPr>
          <w:ilvl w:val="0"/>
          <w:numId w:val="3"/>
        </w:numPr>
        <w:spacing w:line="600" w:lineRule="exact"/>
        <w:ind w:firstLine="1320" w:firstLineChars="3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年单位预算表</w:t>
      </w:r>
    </w:p>
    <w:tbl>
      <w:tblPr>
        <w:tblStyle w:val="9"/>
        <w:tblpPr w:leftFromText="180" w:rightFromText="180" w:vertAnchor="text" w:horzAnchor="page" w:tblpX="709" w:tblpY="135"/>
        <w:tblOverlap w:val="never"/>
        <w:tblW w:w="10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3"/>
        <w:gridCol w:w="900"/>
        <w:gridCol w:w="1108"/>
        <w:gridCol w:w="2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0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1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单位：万元</w:t>
            </w:r>
          </w:p>
        </w:tc>
      </w:tr>
    </w:tbl>
    <w:tbl>
      <w:tblPr>
        <w:tblStyle w:val="9"/>
        <w:tblW w:w="10533" w:type="dxa"/>
        <w:tblInd w:w="-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166"/>
        <w:gridCol w:w="2767"/>
        <w:gridCol w:w="1033"/>
        <w:gridCol w:w="1034"/>
        <w:gridCol w:w="950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收   入             </w:t>
            </w:r>
          </w:p>
        </w:tc>
        <w:tc>
          <w:tcPr>
            <w:tcW w:w="6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支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一、上年结转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5,480.60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二、本年收入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5,401.88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5,401.88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经常收入拨款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5,399.78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国库管理非税收入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一般公共预算清算收入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（七）文化旅游体育与传媒支出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一般公共预算基数供给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（十九）自然资源海洋气象等支出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（二十二）国有资本经营收入安排支出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（二十三）灾害防治及应急管理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（二十六）转移性支出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（二十七）债务还本支出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（二十八）债务付息支出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（二十九）债务发行费用支出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（三十）抗疫特别国债安排的支出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5,480.60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5,480.60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1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0"/>
          <w:szCs w:val="18"/>
        </w:rPr>
        <w:t>注：本表反映</w:t>
      </w:r>
      <w:r>
        <w:rPr>
          <w:rFonts w:hint="eastAsia" w:ascii="仿宋" w:hAnsi="仿宋" w:eastAsia="仿宋" w:cs="仿宋"/>
          <w:color w:val="auto"/>
          <w:kern w:val="0"/>
          <w:sz w:val="20"/>
          <w:szCs w:val="18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20"/>
          <w:szCs w:val="18"/>
        </w:rPr>
        <w:t>财政拨款收入、支出预算情况。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0"/>
          <w:szCs w:val="18"/>
          <w:lang w:eastAsia="zh-CN"/>
        </w:rPr>
      </w:pPr>
    </w:p>
    <w:tbl>
      <w:tblPr>
        <w:tblStyle w:val="9"/>
        <w:tblW w:w="10500" w:type="dxa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323"/>
        <w:gridCol w:w="1433"/>
        <w:gridCol w:w="1417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表2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5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5,401.88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5,401.88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5,430.60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5,401.88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2,917.72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2,916.35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2050299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1,402.20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1,374.85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2050901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tbl>
      <w:tblPr>
        <w:tblStyle w:val="9"/>
        <w:tblW w:w="10433" w:type="dxa"/>
        <w:tblInd w:w="-6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566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2024年单位一般公共预算基本支出预算表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5,401.88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4,366.06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1,480.46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30107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30307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16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tbl>
      <w:tblPr>
        <w:tblStyle w:val="9"/>
        <w:tblW w:w="10383" w:type="dxa"/>
        <w:tblInd w:w="-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815"/>
        <w:gridCol w:w="1815"/>
        <w:gridCol w:w="1815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宿州市埇桥区夹沟镇中心学校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注: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没有政府性基金预算拨款收入，也没有政府性基金预算拨款安排的支出，故本表无数据。</w:t>
      </w: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3"/>
        <w:spacing w:line="400" w:lineRule="exact"/>
        <w:ind w:firstLine="0"/>
        <w:rPr>
          <w:rFonts w:hint="eastAsia" w:ascii="仿宋" w:hAnsi="仿宋" w:eastAsia="仿宋" w:cs="仿宋"/>
          <w:color w:val="auto"/>
          <w:kern w:val="0"/>
          <w:sz w:val="22"/>
          <w:szCs w:val="22"/>
        </w:rPr>
      </w:pPr>
    </w:p>
    <w:tbl>
      <w:tblPr>
        <w:tblStyle w:val="9"/>
        <w:tblW w:w="10434" w:type="dxa"/>
        <w:tblInd w:w="-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155"/>
        <w:gridCol w:w="2985"/>
        <w:gridCol w:w="2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4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2024年单位收支预算总表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收         入</w:t>
            </w:r>
          </w:p>
        </w:tc>
        <w:tc>
          <w:tcPr>
            <w:tcW w:w="5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三、财政专户管理资金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其他财政专户管理资金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经营收入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（七）文化旅游体育与传媒支出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上级补助收入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附属单位上缴收入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（十）卫生健康支出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五、上级转移支付（提前下达公共预算）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六、上级转移支付（提前下达政府性基金）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（十九）自然资源海洋气象等支出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（二十二）国有资本经营收入安排支出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（二十三）灾害防治及应急管理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（二十六）转移性支出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（二十七）债务还本支出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（二十八）债务付息支出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（二十九）债务发行费用支出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（三十）抗疫特别国债安排的支出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5,620.28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　出  总　计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5,620.28</w:t>
            </w:r>
          </w:p>
        </w:tc>
      </w:tr>
    </w:tbl>
    <w:p>
      <w:pPr>
        <w:pStyle w:val="16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  <w:t>注：本表反映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  <w:t>各项收入、支出预算安排情况。</w:t>
      </w:r>
    </w:p>
    <w:p>
      <w:pPr>
        <w:pStyle w:val="16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tbl>
      <w:tblPr>
        <w:tblStyle w:val="9"/>
        <w:tblW w:w="10460" w:type="dxa"/>
        <w:tblInd w:w="-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83"/>
        <w:gridCol w:w="1100"/>
        <w:gridCol w:w="1034"/>
        <w:gridCol w:w="850"/>
        <w:gridCol w:w="836"/>
        <w:gridCol w:w="814"/>
        <w:gridCol w:w="976"/>
        <w:gridCol w:w="324"/>
        <w:gridCol w:w="300"/>
        <w:gridCol w:w="400"/>
        <w:gridCol w:w="583"/>
        <w:gridCol w:w="700"/>
        <w:gridCol w:w="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4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2024年单位收入预算总表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83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上级转移支付（提前下达一般公共预算）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上级转移支付（提前下达政府性基金预算）</w:t>
            </w:r>
          </w:p>
        </w:tc>
        <w:tc>
          <w:tcPr>
            <w:tcW w:w="2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5,620.28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5,620.28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5,480.60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5,570.28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5,430.60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34.68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3,022.72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2,917.72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1,110.68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2050299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1,402.20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1,402.20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tbl>
      <w:tblPr>
        <w:tblStyle w:val="9"/>
        <w:tblW w:w="10483" w:type="dxa"/>
        <w:tblInd w:w="-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2223"/>
        <w:gridCol w:w="1100"/>
        <w:gridCol w:w="1122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4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2024年单位支出预算总表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5,620.28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5,512.30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5,620.28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5,512.30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5,570.28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5,512.30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3,022.72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3,021.35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2050203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1,110.68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2050299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其他普通教育支出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1,402.20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1,374.85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2050901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农村中小学校舍建设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tbl>
      <w:tblPr>
        <w:tblStyle w:val="9"/>
        <w:tblW w:w="10517" w:type="dxa"/>
        <w:tblInd w:w="-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680"/>
        <w:gridCol w:w="1470"/>
        <w:gridCol w:w="1680"/>
        <w:gridCol w:w="2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:宿州市埇桥区夹沟镇中心学校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国有资本经营预算财政拨款支出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注: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没有国有资本经营预算拨款收入，也没有国有资本经营预算拨款安排的支出，故本表无数据。</w:t>
      </w: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</w:p>
    <w:tbl>
      <w:tblPr>
        <w:tblStyle w:val="9"/>
        <w:tblW w:w="10700" w:type="dxa"/>
        <w:tblInd w:w="-7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217"/>
        <w:gridCol w:w="1213"/>
        <w:gridCol w:w="975"/>
        <w:gridCol w:w="690"/>
        <w:gridCol w:w="705"/>
        <w:gridCol w:w="795"/>
        <w:gridCol w:w="735"/>
        <w:gridCol w:w="304"/>
        <w:gridCol w:w="401"/>
        <w:gridCol w:w="749"/>
        <w:gridCol w:w="421"/>
        <w:gridCol w:w="662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2024年项目支出表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本年财政拨款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财政拨款结转结余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上级转移支付（提前下达一般公共预算）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上级转移支付（提前下达政府性基金）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78.72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341302222409102300005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2021年维修改造(中央直达资金)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宿州市埇桥区夹沟镇中心学校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27.35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341302232409102300028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2023年非税收入划入财政专户管理的教育经费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宿州市埇桥区夹沟镇中心学校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341302232409102300029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埇桥区教体局关于拨付工程、设施设备购置等项目资金的请示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宿州市埇桥区夹沟镇中心学校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341302232409102300012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特岗教师区级资金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宿州市埇桥区夹沟镇中心学校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6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6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6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16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22"/>
          <w:szCs w:val="22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p>
      <w:pPr>
        <w:pStyle w:val="16"/>
        <w:rPr>
          <w:rFonts w:hint="eastAsia"/>
          <w:lang w:eastAsia="zh-CN"/>
        </w:rPr>
      </w:pPr>
    </w:p>
    <w:tbl>
      <w:tblPr>
        <w:tblStyle w:val="9"/>
        <w:tblW w:w="10717" w:type="dxa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512"/>
        <w:gridCol w:w="644"/>
        <w:gridCol w:w="776"/>
        <w:gridCol w:w="788"/>
        <w:gridCol w:w="704"/>
        <w:gridCol w:w="704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单位名称:宿州市埇桥区夹沟镇中心学校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单位名称/支出项目/政府采购品目</w:t>
            </w:r>
          </w:p>
        </w:tc>
        <w:tc>
          <w:tcPr>
            <w:tcW w:w="5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32"/>
        </w:rPr>
        <w:t>注:</w:t>
      </w:r>
      <w:r>
        <w:rPr>
          <w:rFonts w:hint="eastAsia" w:ascii="仿宋" w:hAnsi="仿宋" w:eastAsia="仿宋" w:cs="仿宋"/>
          <w:color w:val="auto"/>
          <w:sz w:val="28"/>
          <w:szCs w:val="32"/>
          <w:lang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28"/>
          <w:szCs w:val="32"/>
        </w:rPr>
        <w:t>没有使用一般公共预算拨款、政府性基金预算拨款、国有资本经营预算拨款、财政专户管理资金和单位资金安排的政府采购支出，故本表无数据。</w:t>
      </w:r>
    </w:p>
    <w:p>
      <w:pPr>
        <w:pStyle w:val="16"/>
        <w:rPr>
          <w:rFonts w:hint="eastAsia" w:ascii="仿宋" w:hAnsi="仿宋" w:eastAsia="仿宋" w:cs="仿宋"/>
          <w:color w:val="auto"/>
          <w:sz w:val="28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28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color w:val="auto"/>
          <w:kern w:val="0"/>
          <w:sz w:val="22"/>
          <w:szCs w:val="22"/>
          <w:lang w:val="en-US" w:eastAsia="zh-CN"/>
        </w:rPr>
      </w:pPr>
    </w:p>
    <w:tbl>
      <w:tblPr>
        <w:tblStyle w:val="9"/>
        <w:tblW w:w="10734" w:type="dxa"/>
        <w:tblInd w:w="-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96"/>
        <w:gridCol w:w="596"/>
        <w:gridCol w:w="596"/>
        <w:gridCol w:w="596"/>
        <w:gridCol w:w="596"/>
        <w:gridCol w:w="596"/>
        <w:gridCol w:w="1788"/>
        <w:gridCol w:w="1152"/>
        <w:gridCol w:w="658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9"/>
              <w:tblW w:w="10717" w:type="dxa"/>
              <w:tblInd w:w="-80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7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tabs>
                      <w:tab w:val="left" w:pos="9635"/>
                    </w:tabs>
                    <w:rPr>
                      <w:rFonts w:hint="eastAsia" w:ascii="黑体" w:hAnsi="黑体" w:eastAsia="黑体" w:cs="黑体"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表10  表11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2024年单位政府购买服务支出表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宿州市埇桥区夹沟镇中心学校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一级目录代码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一级目录名称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二级目录代码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二级目录名称</w:t>
            </w:r>
          </w:p>
        </w:tc>
        <w:tc>
          <w:tcPr>
            <w:tcW w:w="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三级目录代码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三级目录名称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政府购买服务内容</w:t>
            </w:r>
          </w:p>
        </w:tc>
        <w:tc>
          <w:tcPr>
            <w:tcW w:w="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购买数量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购买金额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32"/>
        </w:rPr>
        <w:t>注:</w:t>
      </w:r>
      <w:r>
        <w:rPr>
          <w:rFonts w:hint="eastAsia" w:ascii="仿宋" w:hAnsi="仿宋" w:eastAsia="仿宋" w:cs="仿宋"/>
          <w:color w:val="auto"/>
          <w:sz w:val="28"/>
          <w:szCs w:val="32"/>
          <w:lang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28"/>
          <w:szCs w:val="32"/>
        </w:rPr>
        <w:t>没有安排政府购买服务支出，故本表无数据。</w:t>
      </w:r>
    </w:p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6"/>
        <w:rPr>
          <w:rFonts w:hint="eastAsia"/>
          <w:color w:val="auto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6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60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第三部分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年单位预算情况说明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年财政拨款收支总表的说明</w:t>
      </w:r>
    </w:p>
    <w:p>
      <w:pPr>
        <w:pStyle w:val="24"/>
        <w:keepNext w:val="0"/>
        <w:keepLines w:val="0"/>
        <w:pageBreakBefore w:val="0"/>
        <w:widowControl w:val="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年财政拨款收支预算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5480.60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万元。收入按资金来源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分全部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为一般公共预算拨款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5480.60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万元；按资金年度分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上年结转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78.72万元，当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5401.88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万元。支出按功能分类分为: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教育支出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5480.86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万元，占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 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年一般公共预算支出表的说明</w:t>
      </w:r>
    </w:p>
    <w:p>
      <w:pPr>
        <w:pStyle w:val="24"/>
        <w:keepNext w:val="0"/>
        <w:keepLines w:val="0"/>
        <w:pageBreakBefore w:val="0"/>
        <w:widowControl w:val="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(一)一般公共预算支出规模变化情况。</w:t>
      </w:r>
    </w:p>
    <w:p>
      <w:pPr>
        <w:pStyle w:val="24"/>
        <w:keepNext w:val="0"/>
        <w:keepLines w:val="0"/>
        <w:pageBreakBefore w:val="0"/>
        <w:widowControl w:val="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2024年一般公共预算支出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5480.60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 w:eastAsia="zh-CN" w:bidi="ar-SA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3年预算减少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323.14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,减少原因主要是2023年教职工退休人员较多，2024年在职人员比2023年预算支出减少。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55"/>
        <w:jc w:val="both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一般公共预算支出结构情况。</w:t>
      </w:r>
    </w:p>
    <w:p>
      <w:pPr>
        <w:pStyle w:val="24"/>
        <w:keepNext w:val="0"/>
        <w:keepLines w:val="0"/>
        <w:pageBreakBefore w:val="0"/>
        <w:widowControl w:val="0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教育支出5480.86万元，占100%；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一般公共预算支出具体使用情况。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支出(类)普通教育（款）小学教育（项）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2917.72.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55.09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原因主要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2023年教职工退休人员较多，2024年在职人员比2023年预算支出减少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2.教育支出（类）普通教育（款）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初中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学教育（项）202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1110.68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221.68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16.64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原因主要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2023年教职工退休人员较多，2024年在职人员比2023年预算支出减少。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3.教育支出（类）普通教育（款）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其他普通教育支出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（项）202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1402.20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882.33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169.72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%，增长原因主要是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社会保障费及卫生健康支出本年度纳入其他普通教育支出预算。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教育支出（类）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教育费附加安排的支出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（款）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农村中小学校舍建设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（项）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年预算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2023年预算增加50万元，增长100%，增加原因主要是原非教育类支出纳入本项目。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年一般公共预算基本支出表的说明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州市埇桥区夹沟镇中心学校2024年一般公共预算基本支出5401.88万元，其中，人员经费4366.05万元，公用经费65.37万元。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员经费支出5336.51万元，主要包括：基本工资、津贴补贴、奖金、绩效工资、机关事业单位基本养老保险缴费、职业年金缴费、职工基本医疗保险缴费、公务员医疗补助缴费、其他社会保障缴费、住房公积金、离休费、退休费、生活补助、医疗费补助、其他对个人和家庭的补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公用经费支出65.37万元，主要包括：电费、工会经费、福利费、其他商品和服务支出等。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四、关于 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年政府性基金预算支出表的说明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年没有政府性基金预算拨款收入，也没有使用政府性基金预算拨款安排的支出。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年收支总表的说明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综合预算的原则，宿州市埇桥区夹沟镇中心学校所有收入和支出均纳入单位预算管理。宿州市埇桥区夹沟镇中心学校2024年收支总预算5401.88万元，收入全部是一般公共预算拨款收入；支出包括教育支出、社会保障和就业支出、卫生健康支出、住房保障支出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 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年收入总表的说明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年收入预算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5480.60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万元，其中，本年收入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5401.88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万元，上年结转结余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78.72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本年收入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5620.28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万元，收入为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般公共预算拨款收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入，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97.51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比202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年预算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323.14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,减少原因主要是2023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年教职工退休人员较多，2024年在职人员比2023年预算支出减少。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财政专户管理资金收入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139.68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万元，占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2.49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%，比202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年预算增加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34.68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万元，增长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33.03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%，增长原因主要一是夹沟幼儿园晋升市一类园，保育费标准提高。二是学生数增加。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年支出总表的说明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2024年支出预算5620.28万元，比2023年预算减少288.46万元，下降4.8%,减少主要原因：2023年教职工退休人员较多，2024年在职人员比2023年预算支出减少。其中，基本支出5512.30万元，占98.08%,主要用于保障本单位日常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转、完成日常工作任务。项目支出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107.98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1.98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%,主要用于保障本单位项目正常运行。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年国有资本经营预算支出表的说明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年没有国有资本经营预算拨款收入，也没有使用国有资本经营预算拨款安排的支出。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年项目支出表的说明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2024年预算共安排项目支出107.98万元，比2023年预算增加107.98万元，增长100%，增加原因主要是原非教育类支出纳入本项目。主要包括：财政拨款结转结余资金78.72万元，财政专户管理资金安排29.26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年政府采购支出表的说明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年政府购买服务支出表的说明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宿州市埇桥区夹沟镇中心学校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年没有安排政府购买服务支出。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十二、其他重要事项情况说明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atLeast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机关运行经费。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年机关运行经费财政拨款预算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65.37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4.57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*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原因主要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学生数减少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）政府采购情况。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宿州市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埇桥区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年单位政府采购预算总额0万元。其中：政府采购货物预算0万元，政府采购工程预算0万元，政府采购服务预算0万元。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）国有资产占有使用情况。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截至202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年12月31日，宿州市埇桥区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夹沟镇中心学校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共有车辆0辆。单位价值 50 万元以上的通用设备0台(套)，单位价值 100 万元以上的专用设备0台(套)。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年单位预算安排购置公务用车0辆，购置费0万元;安排购置单位价值 50 万元以上的通用设备0台(套)，购置费0.00万元 ;安排购置单位价值100万元以上专用设备0台(套)，购置费0万元。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)绩效目标设置情况。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宿州市埇桥区夹沟镇中心学校</w:t>
      </w:r>
      <w:r>
        <w:rPr>
          <w:rFonts w:hint="eastAsia" w:ascii="仿宋" w:hAnsi="仿宋" w:eastAsia="仿宋" w:cs="仿宋"/>
          <w:sz w:val="32"/>
          <w:szCs w:val="32"/>
        </w:rPr>
        <w:t>未批复项目，故未设置项目绩效目标。</w:t>
      </w: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16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第四部分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一、财政拨款收入:指部门或单位从同级财政部门取得的财政预算资金。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二、事业收入:指事业单位开展专业业务活动及辅助活动所取得的收入。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三、财政专户管理资金:指按照非税收入管理相关规定，纳入财政专户管理的教育收费等。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四、上年结转:指以前年度安排、结转到本年仍按原用途继续使用的资金。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、结转下年:指以前年度预算安排、因客观条件发生变化无法按原计划实施，需以后年度按原用途继续使用的资金。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、基本支出:指为保障机构正常运转、完成日常工作任而发生的人员支出和公用支出。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、项目支出:指在除基本支出之外的支出，主要用于完成特定的工作任务和事业发展目标。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运行经费:为保障行政单位(包括参照公务员法管理的事业单位)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spacing w:line="560" w:lineRule="exact"/>
        <w:jc w:val="left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531" w:left="1387" w:header="851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E36815-E0D3-46E4-82E1-BAC7B4C7BA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C6F86E-99A2-44A2-B7B5-9586278A8F68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C5B7B08-D10D-4289-9EDD-9FDDB57BC93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F9375F3-6A15-426C-B3B1-F920627C2B8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E0F210B-78E7-473C-A473-5B05AE42A6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22CF28AE-C1AB-4CA1-B994-C9BB9BD7C4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1026735-CF88-4069-BAEE-0199992A4A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D7A64682-5D9D-4E61-A5CC-1F74928277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6CCA8"/>
    <w:multiLevelType w:val="singleLevel"/>
    <w:tmpl w:val="84D6CCA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21B2E98"/>
    <w:multiLevelType w:val="singleLevel"/>
    <w:tmpl w:val="A21B2E9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CF1EB2B2"/>
    <w:multiLevelType w:val="singleLevel"/>
    <w:tmpl w:val="CF1EB2B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BD07E8"/>
    <w:multiLevelType w:val="multilevel"/>
    <w:tmpl w:val="33BD07E8"/>
    <w:lvl w:ilvl="0" w:tentative="0">
      <w:start w:val="1"/>
      <w:numFmt w:val="decimal"/>
      <w:pStyle w:val="22"/>
      <w:lvlText w:val="%1."/>
      <w:lvlJc w:val="left"/>
      <w:pPr>
        <w:tabs>
          <w:tab w:val="left" w:pos="907"/>
        </w:tabs>
        <w:ind w:left="907" w:hanging="453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EF97C86"/>
    <w:multiLevelType w:val="singleLevel"/>
    <w:tmpl w:val="4EF97C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2C1E725"/>
    <w:multiLevelType w:val="singleLevel"/>
    <w:tmpl w:val="62C1E72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WRlYTZmNWU2YTc1ZjAxNDdhOGE0OTM4NzRkY2UifQ=="/>
  </w:docVars>
  <w:rsids>
    <w:rsidRoot w:val="002A6C45"/>
    <w:rsid w:val="0000021B"/>
    <w:rsid w:val="0000033F"/>
    <w:rsid w:val="00001A75"/>
    <w:rsid w:val="00003120"/>
    <w:rsid w:val="000065D0"/>
    <w:rsid w:val="000119C9"/>
    <w:rsid w:val="00014B4B"/>
    <w:rsid w:val="000329A8"/>
    <w:rsid w:val="00036942"/>
    <w:rsid w:val="00041B5F"/>
    <w:rsid w:val="00041D5F"/>
    <w:rsid w:val="00044560"/>
    <w:rsid w:val="0004456E"/>
    <w:rsid w:val="000446B7"/>
    <w:rsid w:val="00045FB5"/>
    <w:rsid w:val="00052C07"/>
    <w:rsid w:val="00053E2D"/>
    <w:rsid w:val="0005513E"/>
    <w:rsid w:val="00056597"/>
    <w:rsid w:val="000624A0"/>
    <w:rsid w:val="00063F69"/>
    <w:rsid w:val="00070B4A"/>
    <w:rsid w:val="00072C98"/>
    <w:rsid w:val="00075A94"/>
    <w:rsid w:val="0007688A"/>
    <w:rsid w:val="00076E24"/>
    <w:rsid w:val="00077E0D"/>
    <w:rsid w:val="000818B2"/>
    <w:rsid w:val="00085E03"/>
    <w:rsid w:val="00093BE2"/>
    <w:rsid w:val="000971F9"/>
    <w:rsid w:val="000A2BD4"/>
    <w:rsid w:val="000A4672"/>
    <w:rsid w:val="000A66D4"/>
    <w:rsid w:val="000B1899"/>
    <w:rsid w:val="000B384B"/>
    <w:rsid w:val="000B4A4C"/>
    <w:rsid w:val="000B7748"/>
    <w:rsid w:val="000C0812"/>
    <w:rsid w:val="000C1ED4"/>
    <w:rsid w:val="000C224A"/>
    <w:rsid w:val="000C5B5F"/>
    <w:rsid w:val="000D1473"/>
    <w:rsid w:val="000D164B"/>
    <w:rsid w:val="000D37A7"/>
    <w:rsid w:val="000D4D5A"/>
    <w:rsid w:val="000D789D"/>
    <w:rsid w:val="000E2683"/>
    <w:rsid w:val="000E2943"/>
    <w:rsid w:val="000E3142"/>
    <w:rsid w:val="000E3542"/>
    <w:rsid w:val="000E67E5"/>
    <w:rsid w:val="000F10D8"/>
    <w:rsid w:val="000F23A7"/>
    <w:rsid w:val="000F7246"/>
    <w:rsid w:val="000F7C2D"/>
    <w:rsid w:val="001029DA"/>
    <w:rsid w:val="0010650E"/>
    <w:rsid w:val="001075B5"/>
    <w:rsid w:val="0010764F"/>
    <w:rsid w:val="00112D4A"/>
    <w:rsid w:val="00113221"/>
    <w:rsid w:val="0011467F"/>
    <w:rsid w:val="0011481C"/>
    <w:rsid w:val="001179E1"/>
    <w:rsid w:val="00120C66"/>
    <w:rsid w:val="00122FE4"/>
    <w:rsid w:val="00123DD9"/>
    <w:rsid w:val="00125C2E"/>
    <w:rsid w:val="00130DA7"/>
    <w:rsid w:val="00133F4A"/>
    <w:rsid w:val="00141EF9"/>
    <w:rsid w:val="00143767"/>
    <w:rsid w:val="0014647B"/>
    <w:rsid w:val="00146806"/>
    <w:rsid w:val="00146F1F"/>
    <w:rsid w:val="00150D56"/>
    <w:rsid w:val="00150EF1"/>
    <w:rsid w:val="00151BD2"/>
    <w:rsid w:val="00152510"/>
    <w:rsid w:val="00153693"/>
    <w:rsid w:val="00157874"/>
    <w:rsid w:val="00160424"/>
    <w:rsid w:val="001618E4"/>
    <w:rsid w:val="001703BE"/>
    <w:rsid w:val="0017100C"/>
    <w:rsid w:val="001755E1"/>
    <w:rsid w:val="00177A3E"/>
    <w:rsid w:val="00181BC5"/>
    <w:rsid w:val="0018517E"/>
    <w:rsid w:val="001861BC"/>
    <w:rsid w:val="00190718"/>
    <w:rsid w:val="001911BF"/>
    <w:rsid w:val="00192D44"/>
    <w:rsid w:val="00192F53"/>
    <w:rsid w:val="001956E2"/>
    <w:rsid w:val="001A468B"/>
    <w:rsid w:val="001B2A08"/>
    <w:rsid w:val="001B31D2"/>
    <w:rsid w:val="001B3617"/>
    <w:rsid w:val="001B4AAD"/>
    <w:rsid w:val="001B5B38"/>
    <w:rsid w:val="001C0E42"/>
    <w:rsid w:val="001C111C"/>
    <w:rsid w:val="001C4A44"/>
    <w:rsid w:val="001C58E7"/>
    <w:rsid w:val="001C629E"/>
    <w:rsid w:val="001D15C7"/>
    <w:rsid w:val="001D1968"/>
    <w:rsid w:val="001D386E"/>
    <w:rsid w:val="001D47CE"/>
    <w:rsid w:val="001D5BE4"/>
    <w:rsid w:val="001D6391"/>
    <w:rsid w:val="001E1BD9"/>
    <w:rsid w:val="001E54AF"/>
    <w:rsid w:val="001E62C6"/>
    <w:rsid w:val="001F1BF0"/>
    <w:rsid w:val="001F278D"/>
    <w:rsid w:val="001F39AB"/>
    <w:rsid w:val="001F5512"/>
    <w:rsid w:val="001F674F"/>
    <w:rsid w:val="001F7ADD"/>
    <w:rsid w:val="00201A15"/>
    <w:rsid w:val="00202320"/>
    <w:rsid w:val="002106B9"/>
    <w:rsid w:val="00212036"/>
    <w:rsid w:val="002124D1"/>
    <w:rsid w:val="002168AC"/>
    <w:rsid w:val="00220145"/>
    <w:rsid w:val="002265AE"/>
    <w:rsid w:val="00226C44"/>
    <w:rsid w:val="00232376"/>
    <w:rsid w:val="00235196"/>
    <w:rsid w:val="00236B05"/>
    <w:rsid w:val="00236B5B"/>
    <w:rsid w:val="00241B94"/>
    <w:rsid w:val="00244143"/>
    <w:rsid w:val="00244384"/>
    <w:rsid w:val="00246097"/>
    <w:rsid w:val="002473FE"/>
    <w:rsid w:val="0025096D"/>
    <w:rsid w:val="00251037"/>
    <w:rsid w:val="00252421"/>
    <w:rsid w:val="002541DF"/>
    <w:rsid w:val="00255225"/>
    <w:rsid w:val="00255ED6"/>
    <w:rsid w:val="00257750"/>
    <w:rsid w:val="002617CC"/>
    <w:rsid w:val="00261AAD"/>
    <w:rsid w:val="002620A8"/>
    <w:rsid w:val="0026342A"/>
    <w:rsid w:val="0026383E"/>
    <w:rsid w:val="00264BB8"/>
    <w:rsid w:val="00264C62"/>
    <w:rsid w:val="002707BB"/>
    <w:rsid w:val="002713AD"/>
    <w:rsid w:val="002728A3"/>
    <w:rsid w:val="00275736"/>
    <w:rsid w:val="00280353"/>
    <w:rsid w:val="0028085A"/>
    <w:rsid w:val="00280AF4"/>
    <w:rsid w:val="00281C1F"/>
    <w:rsid w:val="00281D8B"/>
    <w:rsid w:val="00281EEC"/>
    <w:rsid w:val="00282914"/>
    <w:rsid w:val="002837E0"/>
    <w:rsid w:val="0028576C"/>
    <w:rsid w:val="00285B23"/>
    <w:rsid w:val="00285F5C"/>
    <w:rsid w:val="00286AB3"/>
    <w:rsid w:val="0029588A"/>
    <w:rsid w:val="00295999"/>
    <w:rsid w:val="002A6C45"/>
    <w:rsid w:val="002A6DFA"/>
    <w:rsid w:val="002B2799"/>
    <w:rsid w:val="002B3C5C"/>
    <w:rsid w:val="002B4233"/>
    <w:rsid w:val="002B7AB2"/>
    <w:rsid w:val="002B7E13"/>
    <w:rsid w:val="002C0A86"/>
    <w:rsid w:val="002C0F47"/>
    <w:rsid w:val="002C2FF2"/>
    <w:rsid w:val="002C61CB"/>
    <w:rsid w:val="002C65D0"/>
    <w:rsid w:val="002C66E6"/>
    <w:rsid w:val="002C74D2"/>
    <w:rsid w:val="002D2A00"/>
    <w:rsid w:val="002D4B65"/>
    <w:rsid w:val="002E7624"/>
    <w:rsid w:val="002E7C5D"/>
    <w:rsid w:val="002F1721"/>
    <w:rsid w:val="002F285C"/>
    <w:rsid w:val="00307688"/>
    <w:rsid w:val="0031131E"/>
    <w:rsid w:val="00313A1E"/>
    <w:rsid w:val="00313A61"/>
    <w:rsid w:val="00314F1F"/>
    <w:rsid w:val="003156C7"/>
    <w:rsid w:val="00315CE7"/>
    <w:rsid w:val="003163B9"/>
    <w:rsid w:val="00320421"/>
    <w:rsid w:val="0032064B"/>
    <w:rsid w:val="0032465B"/>
    <w:rsid w:val="00325333"/>
    <w:rsid w:val="003253AA"/>
    <w:rsid w:val="00330410"/>
    <w:rsid w:val="003310E5"/>
    <w:rsid w:val="003310F5"/>
    <w:rsid w:val="003311CC"/>
    <w:rsid w:val="00331647"/>
    <w:rsid w:val="0033369B"/>
    <w:rsid w:val="00333C90"/>
    <w:rsid w:val="00335E6F"/>
    <w:rsid w:val="003368DE"/>
    <w:rsid w:val="00341707"/>
    <w:rsid w:val="00341E13"/>
    <w:rsid w:val="00342092"/>
    <w:rsid w:val="00342845"/>
    <w:rsid w:val="00343245"/>
    <w:rsid w:val="00344594"/>
    <w:rsid w:val="0034474A"/>
    <w:rsid w:val="0034682C"/>
    <w:rsid w:val="003532E4"/>
    <w:rsid w:val="0035533C"/>
    <w:rsid w:val="00356480"/>
    <w:rsid w:val="003614DE"/>
    <w:rsid w:val="00362203"/>
    <w:rsid w:val="00362B07"/>
    <w:rsid w:val="00362B61"/>
    <w:rsid w:val="00371A59"/>
    <w:rsid w:val="00372632"/>
    <w:rsid w:val="00372B8A"/>
    <w:rsid w:val="00372E49"/>
    <w:rsid w:val="003745D5"/>
    <w:rsid w:val="00374A9F"/>
    <w:rsid w:val="00377D42"/>
    <w:rsid w:val="0038332F"/>
    <w:rsid w:val="00383C24"/>
    <w:rsid w:val="0038402B"/>
    <w:rsid w:val="00385039"/>
    <w:rsid w:val="00386828"/>
    <w:rsid w:val="003879F5"/>
    <w:rsid w:val="00392518"/>
    <w:rsid w:val="0039449B"/>
    <w:rsid w:val="0039484E"/>
    <w:rsid w:val="00395677"/>
    <w:rsid w:val="00396F19"/>
    <w:rsid w:val="003A028F"/>
    <w:rsid w:val="003A28CC"/>
    <w:rsid w:val="003A4B0C"/>
    <w:rsid w:val="003A5AC0"/>
    <w:rsid w:val="003A62E5"/>
    <w:rsid w:val="003A7E6A"/>
    <w:rsid w:val="003B2817"/>
    <w:rsid w:val="003B43C6"/>
    <w:rsid w:val="003B62E6"/>
    <w:rsid w:val="003B6CD9"/>
    <w:rsid w:val="003C3D96"/>
    <w:rsid w:val="003C5227"/>
    <w:rsid w:val="003C6D88"/>
    <w:rsid w:val="003C6EEF"/>
    <w:rsid w:val="003C75BB"/>
    <w:rsid w:val="003C7BDC"/>
    <w:rsid w:val="003D1E60"/>
    <w:rsid w:val="003D244B"/>
    <w:rsid w:val="003D4C51"/>
    <w:rsid w:val="003E0D14"/>
    <w:rsid w:val="003E286C"/>
    <w:rsid w:val="003E34C5"/>
    <w:rsid w:val="003E56C8"/>
    <w:rsid w:val="003F0600"/>
    <w:rsid w:val="003F0E10"/>
    <w:rsid w:val="003F134E"/>
    <w:rsid w:val="003F1CEA"/>
    <w:rsid w:val="003F3E8A"/>
    <w:rsid w:val="003F4471"/>
    <w:rsid w:val="003F55D1"/>
    <w:rsid w:val="003F7BAB"/>
    <w:rsid w:val="0040028C"/>
    <w:rsid w:val="00403DCC"/>
    <w:rsid w:val="00404A6B"/>
    <w:rsid w:val="00404EE8"/>
    <w:rsid w:val="00412CAD"/>
    <w:rsid w:val="00413830"/>
    <w:rsid w:val="00414487"/>
    <w:rsid w:val="00415512"/>
    <w:rsid w:val="00420712"/>
    <w:rsid w:val="00421386"/>
    <w:rsid w:val="00424042"/>
    <w:rsid w:val="00430470"/>
    <w:rsid w:val="00431D42"/>
    <w:rsid w:val="00434578"/>
    <w:rsid w:val="00437BB3"/>
    <w:rsid w:val="0044083C"/>
    <w:rsid w:val="00442901"/>
    <w:rsid w:val="0044585B"/>
    <w:rsid w:val="00451C72"/>
    <w:rsid w:val="00460039"/>
    <w:rsid w:val="00460110"/>
    <w:rsid w:val="0046062C"/>
    <w:rsid w:val="004607EB"/>
    <w:rsid w:val="0046298F"/>
    <w:rsid w:val="00463EF9"/>
    <w:rsid w:val="00465629"/>
    <w:rsid w:val="0046570F"/>
    <w:rsid w:val="00467221"/>
    <w:rsid w:val="004765CF"/>
    <w:rsid w:val="00480118"/>
    <w:rsid w:val="00487F0D"/>
    <w:rsid w:val="00492936"/>
    <w:rsid w:val="00495E41"/>
    <w:rsid w:val="0049679C"/>
    <w:rsid w:val="00496EA7"/>
    <w:rsid w:val="004A0E90"/>
    <w:rsid w:val="004A5689"/>
    <w:rsid w:val="004A714F"/>
    <w:rsid w:val="004B1F04"/>
    <w:rsid w:val="004B24AD"/>
    <w:rsid w:val="004B4A9A"/>
    <w:rsid w:val="004B6E4B"/>
    <w:rsid w:val="004C0E5C"/>
    <w:rsid w:val="004C1990"/>
    <w:rsid w:val="004C20CD"/>
    <w:rsid w:val="004C2730"/>
    <w:rsid w:val="004C3A71"/>
    <w:rsid w:val="004C59E3"/>
    <w:rsid w:val="004D490D"/>
    <w:rsid w:val="004D5147"/>
    <w:rsid w:val="004D702F"/>
    <w:rsid w:val="004E03EE"/>
    <w:rsid w:val="004E10B1"/>
    <w:rsid w:val="004E57A9"/>
    <w:rsid w:val="004F04F1"/>
    <w:rsid w:val="004F08B8"/>
    <w:rsid w:val="004F52FC"/>
    <w:rsid w:val="004F78FB"/>
    <w:rsid w:val="004F7AD7"/>
    <w:rsid w:val="0050005B"/>
    <w:rsid w:val="00501788"/>
    <w:rsid w:val="00502FC0"/>
    <w:rsid w:val="005030DE"/>
    <w:rsid w:val="00505192"/>
    <w:rsid w:val="00506D86"/>
    <w:rsid w:val="00507D6E"/>
    <w:rsid w:val="00512480"/>
    <w:rsid w:val="00514D30"/>
    <w:rsid w:val="00520800"/>
    <w:rsid w:val="00520DD2"/>
    <w:rsid w:val="00523592"/>
    <w:rsid w:val="0052465F"/>
    <w:rsid w:val="00526125"/>
    <w:rsid w:val="005268DD"/>
    <w:rsid w:val="00527075"/>
    <w:rsid w:val="0052759D"/>
    <w:rsid w:val="0053402B"/>
    <w:rsid w:val="00537D8B"/>
    <w:rsid w:val="00542B7A"/>
    <w:rsid w:val="00542C70"/>
    <w:rsid w:val="00544EB4"/>
    <w:rsid w:val="00553E50"/>
    <w:rsid w:val="005559CA"/>
    <w:rsid w:val="00557D90"/>
    <w:rsid w:val="0056064D"/>
    <w:rsid w:val="00562413"/>
    <w:rsid w:val="00566089"/>
    <w:rsid w:val="00571944"/>
    <w:rsid w:val="005750D6"/>
    <w:rsid w:val="005771D1"/>
    <w:rsid w:val="00580394"/>
    <w:rsid w:val="005838A5"/>
    <w:rsid w:val="005840EB"/>
    <w:rsid w:val="005840F8"/>
    <w:rsid w:val="00584D8D"/>
    <w:rsid w:val="0058515C"/>
    <w:rsid w:val="0058681D"/>
    <w:rsid w:val="00586BE5"/>
    <w:rsid w:val="0059206F"/>
    <w:rsid w:val="00593EBD"/>
    <w:rsid w:val="005948BB"/>
    <w:rsid w:val="005A1BD9"/>
    <w:rsid w:val="005A1D8B"/>
    <w:rsid w:val="005A1FEA"/>
    <w:rsid w:val="005A224F"/>
    <w:rsid w:val="005A2E4B"/>
    <w:rsid w:val="005A3B2C"/>
    <w:rsid w:val="005A4E2B"/>
    <w:rsid w:val="005B025E"/>
    <w:rsid w:val="005B20D3"/>
    <w:rsid w:val="005B2CA3"/>
    <w:rsid w:val="005B3FFC"/>
    <w:rsid w:val="005B5DBB"/>
    <w:rsid w:val="005B7656"/>
    <w:rsid w:val="005B7838"/>
    <w:rsid w:val="005C039E"/>
    <w:rsid w:val="005C0491"/>
    <w:rsid w:val="005C0F6D"/>
    <w:rsid w:val="005C692C"/>
    <w:rsid w:val="005C6D7D"/>
    <w:rsid w:val="005D3DF4"/>
    <w:rsid w:val="005D47EE"/>
    <w:rsid w:val="005D536D"/>
    <w:rsid w:val="005E186A"/>
    <w:rsid w:val="005E2E6A"/>
    <w:rsid w:val="005E3676"/>
    <w:rsid w:val="005E44D0"/>
    <w:rsid w:val="005E587D"/>
    <w:rsid w:val="005E7E71"/>
    <w:rsid w:val="005E7E79"/>
    <w:rsid w:val="005F1724"/>
    <w:rsid w:val="005F2F5F"/>
    <w:rsid w:val="005F3693"/>
    <w:rsid w:val="005F4030"/>
    <w:rsid w:val="00600D42"/>
    <w:rsid w:val="006025FD"/>
    <w:rsid w:val="00604A7F"/>
    <w:rsid w:val="00605077"/>
    <w:rsid w:val="00606BC3"/>
    <w:rsid w:val="00607E6E"/>
    <w:rsid w:val="0061232E"/>
    <w:rsid w:val="00613658"/>
    <w:rsid w:val="006154A9"/>
    <w:rsid w:val="0062110D"/>
    <w:rsid w:val="006219EA"/>
    <w:rsid w:val="00631B9F"/>
    <w:rsid w:val="00634E5B"/>
    <w:rsid w:val="006419CB"/>
    <w:rsid w:val="006419D5"/>
    <w:rsid w:val="006423A3"/>
    <w:rsid w:val="00642455"/>
    <w:rsid w:val="006513D8"/>
    <w:rsid w:val="0065160F"/>
    <w:rsid w:val="006520D3"/>
    <w:rsid w:val="00652B14"/>
    <w:rsid w:val="0065484F"/>
    <w:rsid w:val="00655AD2"/>
    <w:rsid w:val="006566B0"/>
    <w:rsid w:val="00660595"/>
    <w:rsid w:val="00661AF6"/>
    <w:rsid w:val="0066426B"/>
    <w:rsid w:val="00670EAB"/>
    <w:rsid w:val="006712CE"/>
    <w:rsid w:val="0067258F"/>
    <w:rsid w:val="006726E0"/>
    <w:rsid w:val="00673815"/>
    <w:rsid w:val="006774EC"/>
    <w:rsid w:val="00680AAE"/>
    <w:rsid w:val="00680D26"/>
    <w:rsid w:val="00682F2A"/>
    <w:rsid w:val="006859A5"/>
    <w:rsid w:val="0069103A"/>
    <w:rsid w:val="006934F3"/>
    <w:rsid w:val="00693F07"/>
    <w:rsid w:val="006953F1"/>
    <w:rsid w:val="0069679F"/>
    <w:rsid w:val="00696F02"/>
    <w:rsid w:val="006A2183"/>
    <w:rsid w:val="006A25B0"/>
    <w:rsid w:val="006A6C50"/>
    <w:rsid w:val="006B052F"/>
    <w:rsid w:val="006B07E5"/>
    <w:rsid w:val="006B0E86"/>
    <w:rsid w:val="006B3770"/>
    <w:rsid w:val="006B494E"/>
    <w:rsid w:val="006B4A0C"/>
    <w:rsid w:val="006B4E27"/>
    <w:rsid w:val="006B6FE9"/>
    <w:rsid w:val="006B7822"/>
    <w:rsid w:val="006C0039"/>
    <w:rsid w:val="006C141A"/>
    <w:rsid w:val="006C19D0"/>
    <w:rsid w:val="006C2C29"/>
    <w:rsid w:val="006C2DAE"/>
    <w:rsid w:val="006C4E55"/>
    <w:rsid w:val="006C5BAF"/>
    <w:rsid w:val="006C6078"/>
    <w:rsid w:val="006C6FC8"/>
    <w:rsid w:val="006D08E8"/>
    <w:rsid w:val="006D0A6A"/>
    <w:rsid w:val="006D14B0"/>
    <w:rsid w:val="006D1EF7"/>
    <w:rsid w:val="006D3BC7"/>
    <w:rsid w:val="006D4815"/>
    <w:rsid w:val="006D58D0"/>
    <w:rsid w:val="006D7324"/>
    <w:rsid w:val="006D7799"/>
    <w:rsid w:val="006E3437"/>
    <w:rsid w:val="006E4677"/>
    <w:rsid w:val="006E57FF"/>
    <w:rsid w:val="006E75A5"/>
    <w:rsid w:val="006E7D8A"/>
    <w:rsid w:val="006F0A6F"/>
    <w:rsid w:val="006F3BF4"/>
    <w:rsid w:val="006F44EC"/>
    <w:rsid w:val="006F7442"/>
    <w:rsid w:val="007002B8"/>
    <w:rsid w:val="007034A5"/>
    <w:rsid w:val="0070433C"/>
    <w:rsid w:val="00705687"/>
    <w:rsid w:val="00705DDE"/>
    <w:rsid w:val="00706624"/>
    <w:rsid w:val="007148AA"/>
    <w:rsid w:val="0071558F"/>
    <w:rsid w:val="00716A22"/>
    <w:rsid w:val="00720A10"/>
    <w:rsid w:val="00720DA6"/>
    <w:rsid w:val="00724B85"/>
    <w:rsid w:val="00725015"/>
    <w:rsid w:val="007273A0"/>
    <w:rsid w:val="007276C5"/>
    <w:rsid w:val="00730D23"/>
    <w:rsid w:val="00731E5E"/>
    <w:rsid w:val="00734A98"/>
    <w:rsid w:val="00735586"/>
    <w:rsid w:val="007408AC"/>
    <w:rsid w:val="007429EF"/>
    <w:rsid w:val="00742B05"/>
    <w:rsid w:val="007450DC"/>
    <w:rsid w:val="00747365"/>
    <w:rsid w:val="007575A0"/>
    <w:rsid w:val="00757FC3"/>
    <w:rsid w:val="007613A1"/>
    <w:rsid w:val="007711BD"/>
    <w:rsid w:val="0077157E"/>
    <w:rsid w:val="007738FA"/>
    <w:rsid w:val="00774342"/>
    <w:rsid w:val="00774757"/>
    <w:rsid w:val="00781325"/>
    <w:rsid w:val="00783939"/>
    <w:rsid w:val="0079124C"/>
    <w:rsid w:val="00792A2B"/>
    <w:rsid w:val="00793BCA"/>
    <w:rsid w:val="007962DC"/>
    <w:rsid w:val="007969A2"/>
    <w:rsid w:val="007A3B27"/>
    <w:rsid w:val="007A51F7"/>
    <w:rsid w:val="007A6BBB"/>
    <w:rsid w:val="007A6E19"/>
    <w:rsid w:val="007A7C23"/>
    <w:rsid w:val="007B1800"/>
    <w:rsid w:val="007B2953"/>
    <w:rsid w:val="007B4655"/>
    <w:rsid w:val="007B5653"/>
    <w:rsid w:val="007B6E7E"/>
    <w:rsid w:val="007B7E2E"/>
    <w:rsid w:val="007C18AE"/>
    <w:rsid w:val="007D14F2"/>
    <w:rsid w:val="007D3EFD"/>
    <w:rsid w:val="007D53C3"/>
    <w:rsid w:val="007D6C96"/>
    <w:rsid w:val="007E1169"/>
    <w:rsid w:val="007E13E7"/>
    <w:rsid w:val="007E5560"/>
    <w:rsid w:val="007E71CE"/>
    <w:rsid w:val="007E74A5"/>
    <w:rsid w:val="007E76BF"/>
    <w:rsid w:val="007E7B84"/>
    <w:rsid w:val="007F101B"/>
    <w:rsid w:val="007F2586"/>
    <w:rsid w:val="007F34B7"/>
    <w:rsid w:val="007F6C56"/>
    <w:rsid w:val="007F70A9"/>
    <w:rsid w:val="007F7835"/>
    <w:rsid w:val="008021C0"/>
    <w:rsid w:val="00802ADB"/>
    <w:rsid w:val="00802B1C"/>
    <w:rsid w:val="00802C1E"/>
    <w:rsid w:val="00803106"/>
    <w:rsid w:val="00803A8D"/>
    <w:rsid w:val="0080697E"/>
    <w:rsid w:val="00807C60"/>
    <w:rsid w:val="008102DE"/>
    <w:rsid w:val="0081047C"/>
    <w:rsid w:val="00811AA0"/>
    <w:rsid w:val="00812209"/>
    <w:rsid w:val="008124D3"/>
    <w:rsid w:val="00813950"/>
    <w:rsid w:val="00830AEF"/>
    <w:rsid w:val="00835233"/>
    <w:rsid w:val="00840EBB"/>
    <w:rsid w:val="008436B7"/>
    <w:rsid w:val="00843886"/>
    <w:rsid w:val="00845749"/>
    <w:rsid w:val="008458C8"/>
    <w:rsid w:val="00850600"/>
    <w:rsid w:val="00850A6B"/>
    <w:rsid w:val="008526EA"/>
    <w:rsid w:val="00852D3B"/>
    <w:rsid w:val="00852F3C"/>
    <w:rsid w:val="00853DA6"/>
    <w:rsid w:val="0085429B"/>
    <w:rsid w:val="00860B9A"/>
    <w:rsid w:val="00863683"/>
    <w:rsid w:val="00865396"/>
    <w:rsid w:val="008672A4"/>
    <w:rsid w:val="008706B3"/>
    <w:rsid w:val="00871597"/>
    <w:rsid w:val="00871A6B"/>
    <w:rsid w:val="008725D1"/>
    <w:rsid w:val="008735D8"/>
    <w:rsid w:val="00873D33"/>
    <w:rsid w:val="00874490"/>
    <w:rsid w:val="0088137B"/>
    <w:rsid w:val="00882009"/>
    <w:rsid w:val="00883C40"/>
    <w:rsid w:val="008845B4"/>
    <w:rsid w:val="00884F9E"/>
    <w:rsid w:val="00886B59"/>
    <w:rsid w:val="0089041E"/>
    <w:rsid w:val="0089176B"/>
    <w:rsid w:val="00892E21"/>
    <w:rsid w:val="008948C7"/>
    <w:rsid w:val="00895C0C"/>
    <w:rsid w:val="00896DE2"/>
    <w:rsid w:val="008A011A"/>
    <w:rsid w:val="008A35D3"/>
    <w:rsid w:val="008A4588"/>
    <w:rsid w:val="008A571D"/>
    <w:rsid w:val="008A652B"/>
    <w:rsid w:val="008B1564"/>
    <w:rsid w:val="008B1935"/>
    <w:rsid w:val="008B494D"/>
    <w:rsid w:val="008B710A"/>
    <w:rsid w:val="008C32CE"/>
    <w:rsid w:val="008D073B"/>
    <w:rsid w:val="008D575B"/>
    <w:rsid w:val="008E2527"/>
    <w:rsid w:val="008E3A87"/>
    <w:rsid w:val="008E4009"/>
    <w:rsid w:val="008E776C"/>
    <w:rsid w:val="008F2D2A"/>
    <w:rsid w:val="008F35C6"/>
    <w:rsid w:val="008F5CB5"/>
    <w:rsid w:val="008F668E"/>
    <w:rsid w:val="00901856"/>
    <w:rsid w:val="00901AAB"/>
    <w:rsid w:val="00902B53"/>
    <w:rsid w:val="00904C50"/>
    <w:rsid w:val="009100F8"/>
    <w:rsid w:val="0091206F"/>
    <w:rsid w:val="00914A6A"/>
    <w:rsid w:val="00916A5B"/>
    <w:rsid w:val="00917DB9"/>
    <w:rsid w:val="009219FA"/>
    <w:rsid w:val="00921F4F"/>
    <w:rsid w:val="009220A7"/>
    <w:rsid w:val="009223B4"/>
    <w:rsid w:val="0092499D"/>
    <w:rsid w:val="00926596"/>
    <w:rsid w:val="0092696F"/>
    <w:rsid w:val="0093227E"/>
    <w:rsid w:val="009322A2"/>
    <w:rsid w:val="00936C3B"/>
    <w:rsid w:val="00941358"/>
    <w:rsid w:val="009433C5"/>
    <w:rsid w:val="00943C7F"/>
    <w:rsid w:val="00945C68"/>
    <w:rsid w:val="00945EA1"/>
    <w:rsid w:val="009505E4"/>
    <w:rsid w:val="00953E0F"/>
    <w:rsid w:val="009546F4"/>
    <w:rsid w:val="00954916"/>
    <w:rsid w:val="00957318"/>
    <w:rsid w:val="00957B43"/>
    <w:rsid w:val="00960893"/>
    <w:rsid w:val="0096095B"/>
    <w:rsid w:val="00960FC6"/>
    <w:rsid w:val="009614E4"/>
    <w:rsid w:val="009630F4"/>
    <w:rsid w:val="009657E5"/>
    <w:rsid w:val="009700D0"/>
    <w:rsid w:val="0097018D"/>
    <w:rsid w:val="00971A7A"/>
    <w:rsid w:val="00972321"/>
    <w:rsid w:val="009775C2"/>
    <w:rsid w:val="00980FD5"/>
    <w:rsid w:val="00984432"/>
    <w:rsid w:val="00984F82"/>
    <w:rsid w:val="009917E6"/>
    <w:rsid w:val="009927A7"/>
    <w:rsid w:val="0099489C"/>
    <w:rsid w:val="00994C9E"/>
    <w:rsid w:val="009953EC"/>
    <w:rsid w:val="00995F57"/>
    <w:rsid w:val="009970FC"/>
    <w:rsid w:val="009A07B2"/>
    <w:rsid w:val="009A194D"/>
    <w:rsid w:val="009A6F5B"/>
    <w:rsid w:val="009A7014"/>
    <w:rsid w:val="009B37F6"/>
    <w:rsid w:val="009B44C5"/>
    <w:rsid w:val="009C23CB"/>
    <w:rsid w:val="009C39D8"/>
    <w:rsid w:val="009C72CE"/>
    <w:rsid w:val="009D1AAB"/>
    <w:rsid w:val="009D2BE8"/>
    <w:rsid w:val="009D2D82"/>
    <w:rsid w:val="009D3788"/>
    <w:rsid w:val="009D3EB8"/>
    <w:rsid w:val="009D49AA"/>
    <w:rsid w:val="009D5095"/>
    <w:rsid w:val="009D6FE5"/>
    <w:rsid w:val="009D733C"/>
    <w:rsid w:val="009E1287"/>
    <w:rsid w:val="009E1D20"/>
    <w:rsid w:val="009E4F2F"/>
    <w:rsid w:val="009E611E"/>
    <w:rsid w:val="009E6342"/>
    <w:rsid w:val="009E70D8"/>
    <w:rsid w:val="009E790A"/>
    <w:rsid w:val="009F1BFC"/>
    <w:rsid w:val="009F2A65"/>
    <w:rsid w:val="009F58A7"/>
    <w:rsid w:val="00A06278"/>
    <w:rsid w:val="00A13079"/>
    <w:rsid w:val="00A1432A"/>
    <w:rsid w:val="00A14406"/>
    <w:rsid w:val="00A16A18"/>
    <w:rsid w:val="00A22AFB"/>
    <w:rsid w:val="00A254C0"/>
    <w:rsid w:val="00A26149"/>
    <w:rsid w:val="00A279A7"/>
    <w:rsid w:val="00A30999"/>
    <w:rsid w:val="00A32D56"/>
    <w:rsid w:val="00A34144"/>
    <w:rsid w:val="00A44FB2"/>
    <w:rsid w:val="00A45EF7"/>
    <w:rsid w:val="00A5133C"/>
    <w:rsid w:val="00A51600"/>
    <w:rsid w:val="00A518A5"/>
    <w:rsid w:val="00A5202E"/>
    <w:rsid w:val="00A533FB"/>
    <w:rsid w:val="00A54462"/>
    <w:rsid w:val="00A63A60"/>
    <w:rsid w:val="00A63EA6"/>
    <w:rsid w:val="00A6440C"/>
    <w:rsid w:val="00A64AC7"/>
    <w:rsid w:val="00A703E6"/>
    <w:rsid w:val="00A70D6B"/>
    <w:rsid w:val="00A72850"/>
    <w:rsid w:val="00A733AC"/>
    <w:rsid w:val="00A75E67"/>
    <w:rsid w:val="00A76BE0"/>
    <w:rsid w:val="00A76CAC"/>
    <w:rsid w:val="00A7737D"/>
    <w:rsid w:val="00A8478C"/>
    <w:rsid w:val="00A85B75"/>
    <w:rsid w:val="00A874C0"/>
    <w:rsid w:val="00A97429"/>
    <w:rsid w:val="00AA0992"/>
    <w:rsid w:val="00AA0B48"/>
    <w:rsid w:val="00AA7816"/>
    <w:rsid w:val="00AB29D3"/>
    <w:rsid w:val="00AB2E73"/>
    <w:rsid w:val="00AB6321"/>
    <w:rsid w:val="00AB7087"/>
    <w:rsid w:val="00AC0DDF"/>
    <w:rsid w:val="00AC23FB"/>
    <w:rsid w:val="00AC3BC9"/>
    <w:rsid w:val="00AC5F7E"/>
    <w:rsid w:val="00AD1CBC"/>
    <w:rsid w:val="00AD47A8"/>
    <w:rsid w:val="00AD685E"/>
    <w:rsid w:val="00AD7A7D"/>
    <w:rsid w:val="00AE197D"/>
    <w:rsid w:val="00AE2157"/>
    <w:rsid w:val="00AE2F82"/>
    <w:rsid w:val="00AE64EC"/>
    <w:rsid w:val="00AF0C59"/>
    <w:rsid w:val="00AF2A37"/>
    <w:rsid w:val="00AF3B19"/>
    <w:rsid w:val="00AF41B3"/>
    <w:rsid w:val="00AF54BB"/>
    <w:rsid w:val="00AF5D15"/>
    <w:rsid w:val="00AF6217"/>
    <w:rsid w:val="00B0314D"/>
    <w:rsid w:val="00B03821"/>
    <w:rsid w:val="00B039FC"/>
    <w:rsid w:val="00B07134"/>
    <w:rsid w:val="00B1014C"/>
    <w:rsid w:val="00B1068C"/>
    <w:rsid w:val="00B1242F"/>
    <w:rsid w:val="00B154D9"/>
    <w:rsid w:val="00B171B0"/>
    <w:rsid w:val="00B177CB"/>
    <w:rsid w:val="00B22EC9"/>
    <w:rsid w:val="00B23B9D"/>
    <w:rsid w:val="00B23C89"/>
    <w:rsid w:val="00B275F6"/>
    <w:rsid w:val="00B30267"/>
    <w:rsid w:val="00B32110"/>
    <w:rsid w:val="00B32A32"/>
    <w:rsid w:val="00B33E90"/>
    <w:rsid w:val="00B366B0"/>
    <w:rsid w:val="00B44DFB"/>
    <w:rsid w:val="00B55701"/>
    <w:rsid w:val="00B622F7"/>
    <w:rsid w:val="00B63E91"/>
    <w:rsid w:val="00B64072"/>
    <w:rsid w:val="00B65E34"/>
    <w:rsid w:val="00B70B41"/>
    <w:rsid w:val="00B736A7"/>
    <w:rsid w:val="00B766EF"/>
    <w:rsid w:val="00B77E88"/>
    <w:rsid w:val="00B8155B"/>
    <w:rsid w:val="00B83D33"/>
    <w:rsid w:val="00B863D4"/>
    <w:rsid w:val="00B8798E"/>
    <w:rsid w:val="00B959EA"/>
    <w:rsid w:val="00B96D42"/>
    <w:rsid w:val="00B976C7"/>
    <w:rsid w:val="00BA0DED"/>
    <w:rsid w:val="00BA2A48"/>
    <w:rsid w:val="00BA515E"/>
    <w:rsid w:val="00BB03AC"/>
    <w:rsid w:val="00BB15E9"/>
    <w:rsid w:val="00BB572E"/>
    <w:rsid w:val="00BB64ED"/>
    <w:rsid w:val="00BB654A"/>
    <w:rsid w:val="00BC11C4"/>
    <w:rsid w:val="00BC3245"/>
    <w:rsid w:val="00BC4A86"/>
    <w:rsid w:val="00BC5480"/>
    <w:rsid w:val="00BC7289"/>
    <w:rsid w:val="00BC7D08"/>
    <w:rsid w:val="00BD3E2A"/>
    <w:rsid w:val="00BD562F"/>
    <w:rsid w:val="00BD726F"/>
    <w:rsid w:val="00BD765B"/>
    <w:rsid w:val="00BE2FD2"/>
    <w:rsid w:val="00BE3259"/>
    <w:rsid w:val="00BE6172"/>
    <w:rsid w:val="00BE665F"/>
    <w:rsid w:val="00BE7BF6"/>
    <w:rsid w:val="00BE7DCB"/>
    <w:rsid w:val="00BE7DD8"/>
    <w:rsid w:val="00BF38F5"/>
    <w:rsid w:val="00BF4821"/>
    <w:rsid w:val="00C004CF"/>
    <w:rsid w:val="00C014EC"/>
    <w:rsid w:val="00C01A70"/>
    <w:rsid w:val="00C01EDF"/>
    <w:rsid w:val="00C0517F"/>
    <w:rsid w:val="00C060DA"/>
    <w:rsid w:val="00C0729B"/>
    <w:rsid w:val="00C11887"/>
    <w:rsid w:val="00C12F6D"/>
    <w:rsid w:val="00C1614D"/>
    <w:rsid w:val="00C16EBB"/>
    <w:rsid w:val="00C22D1A"/>
    <w:rsid w:val="00C23A50"/>
    <w:rsid w:val="00C272AA"/>
    <w:rsid w:val="00C30783"/>
    <w:rsid w:val="00C447E8"/>
    <w:rsid w:val="00C449BC"/>
    <w:rsid w:val="00C44D31"/>
    <w:rsid w:val="00C50273"/>
    <w:rsid w:val="00C523EB"/>
    <w:rsid w:val="00C54E8D"/>
    <w:rsid w:val="00C563C5"/>
    <w:rsid w:val="00C612A2"/>
    <w:rsid w:val="00C626D2"/>
    <w:rsid w:val="00C661AB"/>
    <w:rsid w:val="00C66258"/>
    <w:rsid w:val="00C71226"/>
    <w:rsid w:val="00C72112"/>
    <w:rsid w:val="00C72D76"/>
    <w:rsid w:val="00C7319A"/>
    <w:rsid w:val="00C752F1"/>
    <w:rsid w:val="00C87548"/>
    <w:rsid w:val="00C87B63"/>
    <w:rsid w:val="00C92BC0"/>
    <w:rsid w:val="00C94763"/>
    <w:rsid w:val="00C94B18"/>
    <w:rsid w:val="00C9798B"/>
    <w:rsid w:val="00CA2F7B"/>
    <w:rsid w:val="00CA7198"/>
    <w:rsid w:val="00CB0957"/>
    <w:rsid w:val="00CB1E13"/>
    <w:rsid w:val="00CB3365"/>
    <w:rsid w:val="00CB534A"/>
    <w:rsid w:val="00CB5657"/>
    <w:rsid w:val="00CB6CDD"/>
    <w:rsid w:val="00CB75FF"/>
    <w:rsid w:val="00CB77EC"/>
    <w:rsid w:val="00CC33A5"/>
    <w:rsid w:val="00CC3C50"/>
    <w:rsid w:val="00CC3C5B"/>
    <w:rsid w:val="00CC588C"/>
    <w:rsid w:val="00CC6087"/>
    <w:rsid w:val="00CC68FE"/>
    <w:rsid w:val="00CD55A1"/>
    <w:rsid w:val="00CE393C"/>
    <w:rsid w:val="00CE3C7B"/>
    <w:rsid w:val="00CE788A"/>
    <w:rsid w:val="00CF2811"/>
    <w:rsid w:val="00CF47BB"/>
    <w:rsid w:val="00D00312"/>
    <w:rsid w:val="00D00B4D"/>
    <w:rsid w:val="00D042E7"/>
    <w:rsid w:val="00D10CA1"/>
    <w:rsid w:val="00D13188"/>
    <w:rsid w:val="00D148D3"/>
    <w:rsid w:val="00D20794"/>
    <w:rsid w:val="00D20ECF"/>
    <w:rsid w:val="00D238EF"/>
    <w:rsid w:val="00D23FA4"/>
    <w:rsid w:val="00D260B3"/>
    <w:rsid w:val="00D3233C"/>
    <w:rsid w:val="00D34EFE"/>
    <w:rsid w:val="00D41A88"/>
    <w:rsid w:val="00D4298D"/>
    <w:rsid w:val="00D431BF"/>
    <w:rsid w:val="00D44BFE"/>
    <w:rsid w:val="00D54D31"/>
    <w:rsid w:val="00D561A1"/>
    <w:rsid w:val="00D566B8"/>
    <w:rsid w:val="00D568EC"/>
    <w:rsid w:val="00D569B2"/>
    <w:rsid w:val="00D577D6"/>
    <w:rsid w:val="00D60496"/>
    <w:rsid w:val="00D612B1"/>
    <w:rsid w:val="00D6250E"/>
    <w:rsid w:val="00D62EE7"/>
    <w:rsid w:val="00D62FDE"/>
    <w:rsid w:val="00D6313B"/>
    <w:rsid w:val="00D64156"/>
    <w:rsid w:val="00D7124C"/>
    <w:rsid w:val="00D77E9B"/>
    <w:rsid w:val="00D8772A"/>
    <w:rsid w:val="00D92B08"/>
    <w:rsid w:val="00D93BDD"/>
    <w:rsid w:val="00D949B3"/>
    <w:rsid w:val="00D94E8C"/>
    <w:rsid w:val="00DA2722"/>
    <w:rsid w:val="00DA5E06"/>
    <w:rsid w:val="00DA6A41"/>
    <w:rsid w:val="00DA6F7A"/>
    <w:rsid w:val="00DA79D9"/>
    <w:rsid w:val="00DB047B"/>
    <w:rsid w:val="00DB3D9E"/>
    <w:rsid w:val="00DB4538"/>
    <w:rsid w:val="00DC0123"/>
    <w:rsid w:val="00DC3667"/>
    <w:rsid w:val="00DC50F7"/>
    <w:rsid w:val="00DC5B88"/>
    <w:rsid w:val="00DC6886"/>
    <w:rsid w:val="00DD05E6"/>
    <w:rsid w:val="00DD0D8A"/>
    <w:rsid w:val="00DD308F"/>
    <w:rsid w:val="00DD7A79"/>
    <w:rsid w:val="00DE1185"/>
    <w:rsid w:val="00DE1ADD"/>
    <w:rsid w:val="00DE5CF7"/>
    <w:rsid w:val="00DE5E97"/>
    <w:rsid w:val="00DE7C39"/>
    <w:rsid w:val="00DF0F85"/>
    <w:rsid w:val="00DF1A0A"/>
    <w:rsid w:val="00DF2091"/>
    <w:rsid w:val="00DF259E"/>
    <w:rsid w:val="00E01411"/>
    <w:rsid w:val="00E02E97"/>
    <w:rsid w:val="00E039DA"/>
    <w:rsid w:val="00E05F67"/>
    <w:rsid w:val="00E06546"/>
    <w:rsid w:val="00E07A29"/>
    <w:rsid w:val="00E1224D"/>
    <w:rsid w:val="00E12FC3"/>
    <w:rsid w:val="00E13C2D"/>
    <w:rsid w:val="00E16627"/>
    <w:rsid w:val="00E2105C"/>
    <w:rsid w:val="00E23478"/>
    <w:rsid w:val="00E2348E"/>
    <w:rsid w:val="00E23DA5"/>
    <w:rsid w:val="00E24D02"/>
    <w:rsid w:val="00E26508"/>
    <w:rsid w:val="00E2761E"/>
    <w:rsid w:val="00E30988"/>
    <w:rsid w:val="00E31327"/>
    <w:rsid w:val="00E32657"/>
    <w:rsid w:val="00E35F63"/>
    <w:rsid w:val="00E36D85"/>
    <w:rsid w:val="00E37584"/>
    <w:rsid w:val="00E405E0"/>
    <w:rsid w:val="00E41569"/>
    <w:rsid w:val="00E465B5"/>
    <w:rsid w:val="00E46F37"/>
    <w:rsid w:val="00E5299B"/>
    <w:rsid w:val="00E57444"/>
    <w:rsid w:val="00E602F8"/>
    <w:rsid w:val="00E618B1"/>
    <w:rsid w:val="00E625D6"/>
    <w:rsid w:val="00E6384B"/>
    <w:rsid w:val="00E646FC"/>
    <w:rsid w:val="00E64B5E"/>
    <w:rsid w:val="00E72968"/>
    <w:rsid w:val="00E72CFA"/>
    <w:rsid w:val="00E751BB"/>
    <w:rsid w:val="00E844D1"/>
    <w:rsid w:val="00E90C02"/>
    <w:rsid w:val="00E9162C"/>
    <w:rsid w:val="00E92DFE"/>
    <w:rsid w:val="00EA07DB"/>
    <w:rsid w:val="00EA0CC2"/>
    <w:rsid w:val="00EA3DC5"/>
    <w:rsid w:val="00EA440E"/>
    <w:rsid w:val="00EA7086"/>
    <w:rsid w:val="00EB53FA"/>
    <w:rsid w:val="00EB65E5"/>
    <w:rsid w:val="00EC06C7"/>
    <w:rsid w:val="00EC1D32"/>
    <w:rsid w:val="00EC1FE2"/>
    <w:rsid w:val="00EC24D9"/>
    <w:rsid w:val="00EC5E94"/>
    <w:rsid w:val="00EC622D"/>
    <w:rsid w:val="00ED133A"/>
    <w:rsid w:val="00ED3AC0"/>
    <w:rsid w:val="00ED41B9"/>
    <w:rsid w:val="00ED6DF6"/>
    <w:rsid w:val="00ED77A6"/>
    <w:rsid w:val="00EE0356"/>
    <w:rsid w:val="00EE3381"/>
    <w:rsid w:val="00EE36DC"/>
    <w:rsid w:val="00EE5C68"/>
    <w:rsid w:val="00EE706C"/>
    <w:rsid w:val="00EE7C4C"/>
    <w:rsid w:val="00EF0EAD"/>
    <w:rsid w:val="00EF5139"/>
    <w:rsid w:val="00EF5D5E"/>
    <w:rsid w:val="00EF701D"/>
    <w:rsid w:val="00EF7C7A"/>
    <w:rsid w:val="00F000D6"/>
    <w:rsid w:val="00F0342A"/>
    <w:rsid w:val="00F0407D"/>
    <w:rsid w:val="00F067EA"/>
    <w:rsid w:val="00F0755C"/>
    <w:rsid w:val="00F10BFD"/>
    <w:rsid w:val="00F11254"/>
    <w:rsid w:val="00F1192A"/>
    <w:rsid w:val="00F13597"/>
    <w:rsid w:val="00F15BCF"/>
    <w:rsid w:val="00F21653"/>
    <w:rsid w:val="00F219CB"/>
    <w:rsid w:val="00F21C2C"/>
    <w:rsid w:val="00F242C3"/>
    <w:rsid w:val="00F265F9"/>
    <w:rsid w:val="00F30633"/>
    <w:rsid w:val="00F31111"/>
    <w:rsid w:val="00F32BF7"/>
    <w:rsid w:val="00F33631"/>
    <w:rsid w:val="00F34877"/>
    <w:rsid w:val="00F34896"/>
    <w:rsid w:val="00F35D2A"/>
    <w:rsid w:val="00F3726B"/>
    <w:rsid w:val="00F37664"/>
    <w:rsid w:val="00F40065"/>
    <w:rsid w:val="00F41F29"/>
    <w:rsid w:val="00F423D5"/>
    <w:rsid w:val="00F43605"/>
    <w:rsid w:val="00F438C9"/>
    <w:rsid w:val="00F43E95"/>
    <w:rsid w:val="00F447B5"/>
    <w:rsid w:val="00F53297"/>
    <w:rsid w:val="00F5365A"/>
    <w:rsid w:val="00F54C41"/>
    <w:rsid w:val="00F60C4F"/>
    <w:rsid w:val="00F62676"/>
    <w:rsid w:val="00F66AC4"/>
    <w:rsid w:val="00F71423"/>
    <w:rsid w:val="00F71E1D"/>
    <w:rsid w:val="00F764A1"/>
    <w:rsid w:val="00F76999"/>
    <w:rsid w:val="00F80AD0"/>
    <w:rsid w:val="00F8157C"/>
    <w:rsid w:val="00F82D5E"/>
    <w:rsid w:val="00F83843"/>
    <w:rsid w:val="00F844FB"/>
    <w:rsid w:val="00F86669"/>
    <w:rsid w:val="00F8748A"/>
    <w:rsid w:val="00F87D60"/>
    <w:rsid w:val="00F92468"/>
    <w:rsid w:val="00F93BC2"/>
    <w:rsid w:val="00FA0157"/>
    <w:rsid w:val="00FA6FB5"/>
    <w:rsid w:val="00FB0103"/>
    <w:rsid w:val="00FB029B"/>
    <w:rsid w:val="00FB0B1F"/>
    <w:rsid w:val="00FB0F34"/>
    <w:rsid w:val="00FB5759"/>
    <w:rsid w:val="00FC0426"/>
    <w:rsid w:val="00FC39C8"/>
    <w:rsid w:val="00FC6000"/>
    <w:rsid w:val="00FD0C6B"/>
    <w:rsid w:val="00FD2FE1"/>
    <w:rsid w:val="00FD50A2"/>
    <w:rsid w:val="00FE2ECF"/>
    <w:rsid w:val="00FE5F38"/>
    <w:rsid w:val="00FE6BF8"/>
    <w:rsid w:val="00FF1542"/>
    <w:rsid w:val="00FF2D4C"/>
    <w:rsid w:val="00FF4FA9"/>
    <w:rsid w:val="00FF592B"/>
    <w:rsid w:val="012B68C7"/>
    <w:rsid w:val="0132174B"/>
    <w:rsid w:val="018636B0"/>
    <w:rsid w:val="01A14011"/>
    <w:rsid w:val="02DE3475"/>
    <w:rsid w:val="03DF4FCF"/>
    <w:rsid w:val="03F04B09"/>
    <w:rsid w:val="04B64A7E"/>
    <w:rsid w:val="0610621B"/>
    <w:rsid w:val="0865499C"/>
    <w:rsid w:val="09ED0238"/>
    <w:rsid w:val="09F16CD3"/>
    <w:rsid w:val="0A4C6518"/>
    <w:rsid w:val="0BF103B8"/>
    <w:rsid w:val="0CC91539"/>
    <w:rsid w:val="0D1A69DD"/>
    <w:rsid w:val="0E1953C5"/>
    <w:rsid w:val="0E3749E3"/>
    <w:rsid w:val="0E562A10"/>
    <w:rsid w:val="0EB756F7"/>
    <w:rsid w:val="0FB21983"/>
    <w:rsid w:val="106D6A1C"/>
    <w:rsid w:val="111E5FFD"/>
    <w:rsid w:val="11886E3B"/>
    <w:rsid w:val="123E0351"/>
    <w:rsid w:val="12FF3E85"/>
    <w:rsid w:val="130124BB"/>
    <w:rsid w:val="13971742"/>
    <w:rsid w:val="141E55D4"/>
    <w:rsid w:val="148B7369"/>
    <w:rsid w:val="14951CE1"/>
    <w:rsid w:val="15674B8D"/>
    <w:rsid w:val="159A6393"/>
    <w:rsid w:val="16901E46"/>
    <w:rsid w:val="173C0FBE"/>
    <w:rsid w:val="1763479D"/>
    <w:rsid w:val="17AF7C5C"/>
    <w:rsid w:val="193C523C"/>
    <w:rsid w:val="1973288F"/>
    <w:rsid w:val="1AD533E4"/>
    <w:rsid w:val="1B697EA8"/>
    <w:rsid w:val="1B742AD4"/>
    <w:rsid w:val="1CF62275"/>
    <w:rsid w:val="1D88781C"/>
    <w:rsid w:val="1DD65A05"/>
    <w:rsid w:val="1ED85149"/>
    <w:rsid w:val="206C7110"/>
    <w:rsid w:val="2151522D"/>
    <w:rsid w:val="2177245F"/>
    <w:rsid w:val="21A333F0"/>
    <w:rsid w:val="22B12839"/>
    <w:rsid w:val="2327056D"/>
    <w:rsid w:val="233155E8"/>
    <w:rsid w:val="23673098"/>
    <w:rsid w:val="24480253"/>
    <w:rsid w:val="25203CCD"/>
    <w:rsid w:val="25F929E0"/>
    <w:rsid w:val="2610013F"/>
    <w:rsid w:val="26151416"/>
    <w:rsid w:val="26C83F72"/>
    <w:rsid w:val="26D37F70"/>
    <w:rsid w:val="28183357"/>
    <w:rsid w:val="286D5283"/>
    <w:rsid w:val="287414EA"/>
    <w:rsid w:val="294845F1"/>
    <w:rsid w:val="29986C5C"/>
    <w:rsid w:val="29F25573"/>
    <w:rsid w:val="2A703593"/>
    <w:rsid w:val="2A9473A9"/>
    <w:rsid w:val="2B470CBA"/>
    <w:rsid w:val="2B804A5F"/>
    <w:rsid w:val="2D3E1277"/>
    <w:rsid w:val="2FAC490C"/>
    <w:rsid w:val="303231AC"/>
    <w:rsid w:val="3080077E"/>
    <w:rsid w:val="314C49B7"/>
    <w:rsid w:val="33F57FBD"/>
    <w:rsid w:val="347478F4"/>
    <w:rsid w:val="35B208D7"/>
    <w:rsid w:val="3613689A"/>
    <w:rsid w:val="364F4412"/>
    <w:rsid w:val="36D06B4E"/>
    <w:rsid w:val="370673F9"/>
    <w:rsid w:val="370A2A74"/>
    <w:rsid w:val="37101DCD"/>
    <w:rsid w:val="38283A5A"/>
    <w:rsid w:val="38D73DD6"/>
    <w:rsid w:val="3951020F"/>
    <w:rsid w:val="396D59DD"/>
    <w:rsid w:val="3A531190"/>
    <w:rsid w:val="3AAB572F"/>
    <w:rsid w:val="3AED220F"/>
    <w:rsid w:val="3C06140F"/>
    <w:rsid w:val="3D171054"/>
    <w:rsid w:val="3D484890"/>
    <w:rsid w:val="3DA91A16"/>
    <w:rsid w:val="3E0B7A40"/>
    <w:rsid w:val="3ED938FB"/>
    <w:rsid w:val="407424DF"/>
    <w:rsid w:val="409E00E9"/>
    <w:rsid w:val="423F1A50"/>
    <w:rsid w:val="42F86770"/>
    <w:rsid w:val="437C65ED"/>
    <w:rsid w:val="44024E41"/>
    <w:rsid w:val="45B832BE"/>
    <w:rsid w:val="45FE3B3A"/>
    <w:rsid w:val="46B122C8"/>
    <w:rsid w:val="47580522"/>
    <w:rsid w:val="47BD13BB"/>
    <w:rsid w:val="48465217"/>
    <w:rsid w:val="4997080B"/>
    <w:rsid w:val="49EF34AE"/>
    <w:rsid w:val="4A4F73F7"/>
    <w:rsid w:val="4B3A4E79"/>
    <w:rsid w:val="4B8028BA"/>
    <w:rsid w:val="4B997558"/>
    <w:rsid w:val="4C3610C3"/>
    <w:rsid w:val="4FBA4596"/>
    <w:rsid w:val="50120532"/>
    <w:rsid w:val="502B6EFE"/>
    <w:rsid w:val="54BB7EE3"/>
    <w:rsid w:val="550160C1"/>
    <w:rsid w:val="56D737F9"/>
    <w:rsid w:val="56E52DB8"/>
    <w:rsid w:val="579E6147"/>
    <w:rsid w:val="5865538F"/>
    <w:rsid w:val="58985B3E"/>
    <w:rsid w:val="59E7154E"/>
    <w:rsid w:val="5AAF6B1F"/>
    <w:rsid w:val="5C3F2DCA"/>
    <w:rsid w:val="5C677BBD"/>
    <w:rsid w:val="5C7D31D8"/>
    <w:rsid w:val="5E797530"/>
    <w:rsid w:val="5EF77271"/>
    <w:rsid w:val="5F06359A"/>
    <w:rsid w:val="5F1D0BFC"/>
    <w:rsid w:val="5F2317C6"/>
    <w:rsid w:val="5F8A5DCB"/>
    <w:rsid w:val="604402B9"/>
    <w:rsid w:val="61796DA8"/>
    <w:rsid w:val="61A67F03"/>
    <w:rsid w:val="64357A60"/>
    <w:rsid w:val="645E1964"/>
    <w:rsid w:val="67407688"/>
    <w:rsid w:val="67A64857"/>
    <w:rsid w:val="68240550"/>
    <w:rsid w:val="6849111F"/>
    <w:rsid w:val="6A1A6328"/>
    <w:rsid w:val="6B0A20DA"/>
    <w:rsid w:val="6C3D203B"/>
    <w:rsid w:val="6CE0350E"/>
    <w:rsid w:val="6D62009E"/>
    <w:rsid w:val="6D7467B7"/>
    <w:rsid w:val="6F6B772F"/>
    <w:rsid w:val="70A07D70"/>
    <w:rsid w:val="70F95DCA"/>
    <w:rsid w:val="718C63B7"/>
    <w:rsid w:val="74640E8B"/>
    <w:rsid w:val="750473E9"/>
    <w:rsid w:val="751C4537"/>
    <w:rsid w:val="766901E3"/>
    <w:rsid w:val="77951B06"/>
    <w:rsid w:val="78065D9F"/>
    <w:rsid w:val="786B67B1"/>
    <w:rsid w:val="79336085"/>
    <w:rsid w:val="795B6FEE"/>
    <w:rsid w:val="796677D7"/>
    <w:rsid w:val="799E680F"/>
    <w:rsid w:val="79FF043F"/>
    <w:rsid w:val="7A002708"/>
    <w:rsid w:val="7B9B5242"/>
    <w:rsid w:val="7CD909F8"/>
    <w:rsid w:val="7D21425A"/>
    <w:rsid w:val="7D8E0C4F"/>
    <w:rsid w:val="7E154DB6"/>
    <w:rsid w:val="7EEC6371"/>
    <w:rsid w:val="7F450E50"/>
    <w:rsid w:val="7FDD3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"/>
    <w:basedOn w:val="1"/>
    <w:link w:val="11"/>
    <w:uiPriority w:val="0"/>
    <w:pPr>
      <w:widowControl/>
      <w:adjustRightInd w:val="0"/>
      <w:spacing w:line="400" w:lineRule="exact"/>
      <w:jc w:val="center"/>
      <w:textAlignment w:val="baseline"/>
    </w:pPr>
    <w:rPr>
      <w:rFonts w:ascii="Verdana" w:hAnsi="Verdana"/>
      <w:kern w:val="0"/>
      <w:sz w:val="24"/>
      <w:szCs w:val="20"/>
      <w:lang w:eastAsia="en-US"/>
    </w:rPr>
  </w:style>
  <w:style w:type="character" w:styleId="13">
    <w:name w:val="Strong"/>
    <w:basedOn w:val="11"/>
    <w:autoRedefine/>
    <w:uiPriority w:val="0"/>
    <w:rPr>
      <w:b/>
      <w:bCs/>
    </w:rPr>
  </w:style>
  <w:style w:type="character" w:styleId="14">
    <w:name w:val="page number"/>
    <w:basedOn w:val="11"/>
    <w:autoRedefine/>
    <w:uiPriority w:val="0"/>
  </w:style>
  <w:style w:type="character" w:styleId="15">
    <w:name w:val="Hyperlink"/>
    <w:basedOn w:val="11"/>
    <w:autoRedefine/>
    <w:uiPriority w:val="0"/>
    <w:rPr>
      <w:color w:val="0000FF"/>
      <w:u w:val="single"/>
    </w:rPr>
  </w:style>
  <w:style w:type="paragraph" w:customStyle="1" w:styleId="16">
    <w:name w:val="_Style 2"/>
    <w:basedOn w:val="1"/>
    <w:autoRedefine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customStyle="1" w:styleId="17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18">
    <w:name w:val="ca-21"/>
    <w:basedOn w:val="11"/>
    <w:autoRedefine/>
    <w:uiPriority w:val="0"/>
    <w:rPr>
      <w:rFonts w:hint="eastAsia" w:ascii="仿宋_GB2312" w:eastAsia="仿宋_GB2312"/>
      <w:sz w:val="32"/>
      <w:szCs w:val="32"/>
    </w:rPr>
  </w:style>
  <w:style w:type="paragraph" w:customStyle="1" w:styleId="19">
    <w:name w:val="Char Char2 Char Char Char Char Char Char Char Char Char Char Char Char"/>
    <w:basedOn w:val="1"/>
    <w:autoRedefine/>
    <w:qFormat/>
    <w:uiPriority w:val="0"/>
    <w:pPr>
      <w:widowControl/>
      <w:ind w:firstLine="617" w:firstLineChars="257"/>
      <w:jc w:val="left"/>
    </w:pPr>
    <w:rPr>
      <w:rFonts w:ascii="仿宋_GB2312" w:hAnsi="Tahoma" w:eastAsia="仿宋_GB2312" w:cs="Arial"/>
      <w:kern w:val="0"/>
      <w:sz w:val="24"/>
    </w:rPr>
  </w:style>
  <w:style w:type="paragraph" w:customStyle="1" w:styleId="20">
    <w:name w:val="Char Char Char Char Char Char Char"/>
    <w:basedOn w:val="1"/>
    <w:uiPriority w:val="0"/>
    <w:rPr>
      <w:szCs w:val="21"/>
    </w:rPr>
  </w:style>
  <w:style w:type="paragraph" w:customStyle="1" w:styleId="21">
    <w:name w:val=" Char Char Char Char Char Char Char"/>
    <w:basedOn w:val="1"/>
    <w:uiPriority w:val="0"/>
    <w:rPr>
      <w:szCs w:val="21"/>
    </w:rPr>
  </w:style>
  <w:style w:type="paragraph" w:customStyle="1" w:styleId="22">
    <w:name w:val="Char"/>
    <w:basedOn w:val="1"/>
    <w:autoRedefine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Body text|2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4">
    <w:name w:val="Body text|1"/>
    <w:basedOn w:val="1"/>
    <w:autoRedefine/>
    <w:qFormat/>
    <w:uiPriority w:val="0"/>
    <w:pPr>
      <w:spacing w:line="576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5">
    <w:name w:val="font31"/>
    <w:basedOn w:val="11"/>
    <w:autoRedefine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61"/>
    <w:basedOn w:val="1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1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9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番茄花园</Company>
  <Pages>33</Pages>
  <Words>13102</Words>
  <Characters>14672</Characters>
  <Lines>18</Lines>
  <Paragraphs>5</Paragraphs>
  <TotalTime>3</TotalTime>
  <ScaleCrop>false</ScaleCrop>
  <LinksUpToDate>false</LinksUpToDate>
  <CharactersWithSpaces>15423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2019-01-28T01:49:00Z</dcterms:created>
  <dc:creator>番茄花园</dc:creator>
  <cp:lastModifiedBy>牛清正</cp:lastModifiedBy>
  <cp:lastPrinted>2024-01-29T07:48:00Z</cp:lastPrinted>
  <dcterms:modified xsi:type="dcterms:W3CDTF">2024-04-17T07:46:10Z</dcterms:modified>
  <dc:title>关于养老保险基金年终决算有关问题的通知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AFFFCA30C067427381B8EE65A1BC4AA6_13</vt:lpwstr>
  </property>
</Properties>
</file>