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埇桥区审计局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政务公开重点工作任务分工台账</w:t>
      </w:r>
    </w:p>
    <w:tbl>
      <w:tblPr>
        <w:tblStyle w:val="5"/>
        <w:tblpPr w:leftFromText="180" w:rightFromText="180" w:vertAnchor="text" w:horzAnchor="page" w:tblpX="928" w:tblpY="159"/>
        <w:tblOverlap w:val="never"/>
        <w:tblW w:w="14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115"/>
        <w:gridCol w:w="1020"/>
        <w:gridCol w:w="5955"/>
        <w:gridCol w:w="18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08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工作任务</w:t>
            </w:r>
          </w:p>
        </w:tc>
        <w:tc>
          <w:tcPr>
            <w:tcW w:w="5955" w:type="dxa"/>
          </w:tcPr>
          <w:p>
            <w:pPr>
              <w:ind w:firstLine="1500" w:firstLineChars="5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具体要求</w:t>
            </w:r>
          </w:p>
        </w:tc>
        <w:tc>
          <w:tcPr>
            <w:tcW w:w="1845" w:type="dxa"/>
          </w:tcPr>
          <w:p>
            <w:pPr>
              <w:ind w:firstLine="300" w:firstLineChars="1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责任股室</w:t>
            </w:r>
          </w:p>
        </w:tc>
        <w:tc>
          <w:tcPr>
            <w:tcW w:w="1995" w:type="dxa"/>
          </w:tcPr>
          <w:p>
            <w:pPr>
              <w:ind w:firstLine="300" w:firstLineChars="1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时限要求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一、切实提高政策发布质量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（一）推进行政规范性文件集中公开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在“政府信息公开”专栏高质量发布行政规范性文件正式版本，做到全覆盖、要素齐全、格式规范。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（二）优化政策解读发布、咨询答复服务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规范解读程序，坚持政策文件与解读方案、解读材料同组织、同审签、同部署。深化解读内容，重点解读与群众生产生活密切相关的具体条款和政策事项，突出核心概念、新旧政策差异、影响范围、管理执行标准及注意事项、惠企利民举措及享受条件等实质性内容，杜绝简单摘抄文字、罗列文件小标题等形式化解读。扩大政策施行后解读，针对政策施行后出现的新情况、新问题，要积极开展跟踪解读、多轮解读，对咨询、意见、建议较为集中的内容，要有针对性地予以解答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综合法规股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推动政府网站、“宿事速办”工作平台等政务平台数据融合共享，建设统一的智能化政策问答平台，围绕各类高频政策咨询事项更新解答内容、丰富解答形式，全面落实“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一般性咨询留言1个工作日答复”要求，提供智能、及时的政策问答服务，形成政策问答库并不断丰富完善。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综合法规股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二、夯实政务公开工作基础</w:t>
            </w: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（三）严格执行公开制度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在公开工作中增强规范意识，严格执行《宿州市政府信息公开审查制度》，对拟公开的政府信息依法依规严格做好保密审查，防止泄露国家秘密、工作秘密和敏感信息，防范数据汇聚引发泄密风险。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依法依规办理政府信息公开申请，规范使用答复模板，法定时限内进行答复。在办理过程中强化服务理念，加强与申请人的沟通，准确了解申请人诉求，提高答复的及时性和针对性。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（四）加强政府信息管理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信息发布时，使用一键排版功能进行排版，保存后到前台查看效果，对存在的问题及时进行调整，待符合要求后再正式发布，具有特定格式要求或固定模板的信息除外（如工程建设项目招标公告、合同公开等）。强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统一政府信息公开平台日常巡查、维护，确保内容及时更新，杜绝错链、断链和内容混杂。政府信息公开年报要按时发布，内容要充分体现落实上级及本单位政务公开工作要点的情况。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(五）完善规范公开平台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加强政府网站与政务新媒体建设和管理工作，聚合联动效应，有效传递党和政府权威声音，确保规范有序运行。推进政府网站集约化平台国产化适配，为信息发布提供技术保障。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电子数据审计股</w:t>
            </w: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按照省修订后的政府信息主动公开目录规范，继续优化政府信息公开专栏建设，做好法定主动公开内容的规范、集中发布工作。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三、严格落实指导监督责任</w:t>
            </w:r>
          </w:p>
        </w:tc>
        <w:tc>
          <w:tcPr>
            <w:tcW w:w="211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（六）强化工作保障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加快推进政务公开和业务统筹考虑、统一布局、同步推进。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955" w:type="dxa"/>
          </w:tcPr>
          <w:p>
            <w:pPr>
              <w:ind w:firstLine="60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配齐配强工作力量，加强人员梯队建设，保持政务公开队伍基本稳定。政务公开工作人员发生变动的，要逐项做好工作交接，并第一时间向政务公开主管部门备</w:t>
            </w:r>
            <w:r>
              <w:rPr>
                <w:rFonts w:hint="eastAsia"/>
                <w:vertAlign w:val="baseline"/>
                <w:lang w:eastAsia="zh-CN"/>
              </w:rPr>
              <w:t>案。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各股室、中心</w:t>
            </w: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年12月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NjMGViNTNiODFiOWFiN2ZlMmVmOGJjZmNiMjgifQ=="/>
  </w:docVars>
  <w:rsids>
    <w:rsidRoot w:val="3F204E6C"/>
    <w:rsid w:val="02A56500"/>
    <w:rsid w:val="07BD7EE7"/>
    <w:rsid w:val="08BF5E5A"/>
    <w:rsid w:val="09E64BC2"/>
    <w:rsid w:val="11BF39E9"/>
    <w:rsid w:val="21D92A1F"/>
    <w:rsid w:val="247A0773"/>
    <w:rsid w:val="26044E5C"/>
    <w:rsid w:val="3D2537D1"/>
    <w:rsid w:val="3F204E6C"/>
    <w:rsid w:val="43897A98"/>
    <w:rsid w:val="4A827055"/>
    <w:rsid w:val="50D75ABF"/>
    <w:rsid w:val="54394FF3"/>
    <w:rsid w:val="5E8F2D4E"/>
    <w:rsid w:val="5F077C3F"/>
    <w:rsid w:val="621B3ADF"/>
    <w:rsid w:val="6D8F3EEA"/>
    <w:rsid w:val="718F158B"/>
    <w:rsid w:val="721B7B2C"/>
    <w:rsid w:val="732D105C"/>
    <w:rsid w:val="774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1194</Words>
  <Characters>1234</Characters>
  <Lines>0</Lines>
  <Paragraphs>0</Paragraphs>
  <TotalTime>7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2022-08-22T08:34:00Z</dcterms:created>
  <dc:creator>Administrator</dc:creator>
  <cp:lastModifiedBy>周一</cp:lastModifiedBy>
  <cp:lastPrinted>2022-09-07T09:48:00Z</cp:lastPrinted>
  <dcterms:modified xsi:type="dcterms:W3CDTF">2024-05-23T08:05:33Z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22D01631FB384B39A8C47DD2814AA389_13</vt:lpwstr>
  </property>
</Properties>
</file>