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74" w:tblpY="2351"/>
        <w:tblW w:w="0" w:type="auto"/>
        <w:tblLayout w:type="fixed"/>
        <w:tblLook w:val="04A0" w:firstRow="1" w:lastRow="0" w:firstColumn="1" w:lastColumn="0" w:noHBand="0" w:noVBand="1"/>
      </w:tblPr>
      <w:tblGrid>
        <w:gridCol w:w="9174"/>
      </w:tblGrid>
      <w:tr w:rsidR="0026440E">
        <w:trPr>
          <w:trHeight w:val="792"/>
        </w:trPr>
        <w:tc>
          <w:tcPr>
            <w:tcW w:w="9174" w:type="dxa"/>
          </w:tcPr>
          <w:p w:rsidR="0026440E" w:rsidRDefault="00BD1E68">
            <w:pPr>
              <w:jc w:val="center"/>
              <w:rPr>
                <w:rFonts w:ascii="Times New Roman" w:eastAsia="方正小标宋_GBK" w:hAnsi="Times New Roman" w:cs="Times New Roman"/>
                <w:color w:val="FF0000"/>
                <w:spacing w:val="40"/>
                <w:w w:val="88"/>
                <w:sz w:val="80"/>
                <w:szCs w:val="80"/>
              </w:rPr>
            </w:pPr>
            <w:r w:rsidRPr="009F6A6E">
              <w:rPr>
                <w:rFonts w:ascii="Times New Roman" w:eastAsia="方正小标宋_GBK" w:hAnsi="Times New Roman" w:cs="Times New Roman"/>
                <w:color w:val="FF0000"/>
                <w:w w:val="40"/>
                <w:kern w:val="0"/>
                <w:sz w:val="140"/>
                <w:szCs w:val="140"/>
                <w:fitText w:val="9173" w:id="959081957"/>
              </w:rPr>
              <w:t>宿州市埇桥区住房和城乡建设局文</w:t>
            </w:r>
            <w:r w:rsidRPr="009F6A6E">
              <w:rPr>
                <w:rFonts w:ascii="Times New Roman" w:eastAsia="方正小标宋_GBK" w:hAnsi="Times New Roman" w:cs="Times New Roman"/>
                <w:color w:val="FF0000"/>
                <w:spacing w:val="106"/>
                <w:w w:val="40"/>
                <w:kern w:val="0"/>
                <w:sz w:val="140"/>
                <w:szCs w:val="140"/>
                <w:fitText w:val="9173" w:id="959081957"/>
              </w:rPr>
              <w:t>件</w:t>
            </w:r>
          </w:p>
        </w:tc>
      </w:tr>
    </w:tbl>
    <w:p w:rsidR="0026440E" w:rsidRDefault="00BD1E68">
      <w:pPr>
        <w:ind w:rightChars="139" w:right="292"/>
        <w:jc w:val="center"/>
        <w:rPr>
          <w:rFonts w:ascii="Times New Roman" w:eastAsia="方正仿宋_GBK" w:hAnsi="Times New Roman" w:cs="Times New Roman"/>
          <w:spacing w:val="17"/>
          <w:sz w:val="32"/>
          <w:szCs w:val="40"/>
        </w:rPr>
      </w:pPr>
      <w:r>
        <w:rPr>
          <w:rFonts w:ascii="Times New Roman" w:eastAsia="方正仿宋_GBK" w:hAnsi="Times New Roman" w:cs="Times New Roman"/>
          <w:spacing w:val="17"/>
          <w:sz w:val="32"/>
          <w:szCs w:val="40"/>
        </w:rPr>
        <w:t>区住建字〔</w:t>
      </w:r>
      <w:r>
        <w:rPr>
          <w:rFonts w:ascii="Times New Roman" w:eastAsia="方正仿宋_GBK" w:hAnsi="Times New Roman" w:cs="Times New Roman"/>
          <w:spacing w:val="17"/>
          <w:sz w:val="32"/>
          <w:szCs w:val="40"/>
        </w:rPr>
        <w:t>2024</w:t>
      </w:r>
      <w:r>
        <w:rPr>
          <w:rFonts w:ascii="Times New Roman" w:eastAsia="方正仿宋_GBK" w:hAnsi="Times New Roman" w:cs="Times New Roman"/>
          <w:spacing w:val="17"/>
          <w:sz w:val="32"/>
          <w:szCs w:val="40"/>
        </w:rPr>
        <w:t>〕</w:t>
      </w:r>
      <w:r>
        <w:rPr>
          <w:rFonts w:ascii="Times New Roman" w:eastAsia="方正仿宋_GBK" w:hAnsi="Times New Roman" w:cs="Times New Roman"/>
          <w:spacing w:val="17"/>
          <w:sz w:val="32"/>
          <w:szCs w:val="40"/>
        </w:rPr>
        <w:t>11</w:t>
      </w:r>
      <w:r>
        <w:rPr>
          <w:rFonts w:ascii="Times New Roman" w:eastAsia="方正仿宋_GBK" w:hAnsi="Times New Roman" w:cs="Times New Roman"/>
          <w:spacing w:val="17"/>
          <w:sz w:val="32"/>
          <w:szCs w:val="40"/>
        </w:rPr>
        <w:t>号</w:t>
      </w:r>
      <w:r>
        <w:rPr>
          <w:rFonts w:ascii="Times New Roman" w:eastAsia="方正仿宋_GBK" w:hAnsi="Times New Roman" w:cs="Times New Roman"/>
          <w:spacing w:val="17"/>
          <w:sz w:val="32"/>
          <w:szCs w:val="40"/>
        </w:rPr>
        <w:t xml:space="preserve">           </w:t>
      </w:r>
    </w:p>
    <w:p w:rsidR="0026440E" w:rsidRDefault="00BD1E68">
      <w:pPr>
        <w:spacing w:line="520" w:lineRule="exact"/>
        <w:rPr>
          <w:rFonts w:ascii="Times New Roman" w:eastAsia="方正小标宋_GBK" w:hAnsi="Times New Roman" w:cs="Times New Roman"/>
        </w:rPr>
      </w:pPr>
      <w:r>
        <w:rPr>
          <w:rFonts w:ascii="Times New Roman" w:eastAsia="方正小标宋_GBK"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-120650</wp:posOffset>
                </wp:positionH>
                <wp:positionV relativeFrom="paragraph">
                  <wp:posOffset>203835</wp:posOffset>
                </wp:positionV>
                <wp:extent cx="5820410" cy="10795"/>
                <wp:effectExtent l="0" t="28575" r="8890" b="36830"/>
                <wp:wrapNone/>
                <wp:docPr id="7" name="直接连接符 7"/>
                <wp:cNvGraphicFramePr/>
                <a:graphic xmlns:a="http://schemas.openxmlformats.org/drawingml/2006/main">
                  <a:graphicData uri="http://schemas.microsoft.com/office/word/2010/wordprocessingShape">
                    <wps:wsp>
                      <wps:cNvCnPr/>
                      <wps:spPr>
                        <a:xfrm>
                          <a:off x="0" y="0"/>
                          <a:ext cx="5820410" cy="1079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w14:anchorId="3A5AB838" id="直接连接符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5pt,16.05pt" to="448.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" strokecolor="red" strokeweight="4.5pt">
                <v:stroke linestyle="thickThin"/>
              </v:line>
            </w:pict>
          </mc:Fallback>
        </mc:AlternateContent>
      </w:r>
    </w:p>
    <w:p w:rsidR="0026440E" w:rsidRDefault="0026440E">
      <w:pPr>
        <w:spacing w:line="300" w:lineRule="exact"/>
        <w:jc w:val="center"/>
        <w:rPr>
          <w:rFonts w:ascii="Times New Roman" w:eastAsia="方正小标宋_GBK" w:hAnsi="Times New Roman" w:cs="Times New Roman"/>
          <w:sz w:val="44"/>
          <w:szCs w:val="44"/>
        </w:rPr>
      </w:pPr>
    </w:p>
    <w:p w:rsidR="0026440E" w:rsidRDefault="00BD1E6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关于印发《宿州市埇桥区住房和城乡建设局</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年度</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双随机、一公开</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随机抽查</w:t>
      </w:r>
    </w:p>
    <w:p w:rsidR="0026440E" w:rsidRDefault="00BD1E68">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工作计划》的通知</w:t>
      </w:r>
    </w:p>
    <w:p w:rsidR="0026440E" w:rsidRDefault="0026440E">
      <w:pPr>
        <w:spacing w:line="600" w:lineRule="exact"/>
        <w:jc w:val="left"/>
        <w:rPr>
          <w:rFonts w:ascii="Times New Roman" w:eastAsia="方正仿宋_GBK" w:hAnsi="Times New Roman" w:cs="Times New Roman"/>
          <w:sz w:val="32"/>
          <w:szCs w:val="32"/>
        </w:rPr>
      </w:pPr>
    </w:p>
    <w:p w:rsidR="0026440E" w:rsidRDefault="00BD1E68">
      <w:pPr>
        <w:spacing w:line="60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局属各股室、二级机构：</w:t>
      </w:r>
    </w:p>
    <w:p w:rsidR="0026440E" w:rsidRDefault="00BD1E68">
      <w:pPr>
        <w:spacing w:line="600" w:lineRule="exact"/>
        <w:ind w:firstLine="63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为持续深化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改革，优化营商环境，推行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一业一查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部门联合双随机监管模式，按照区商改办《关于做好</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年埇桥区</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监管工作的通知》（区商改办字〔</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号）文件要求，根据《宿州市埇桥区</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一业一查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跨部门联合随机抽查工作计划（第二版）》结合我局实际，研究制定了《宿州市埇桥区住房和城乡建设局</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随机抽查工作计划》、《宿州市埇桥区住房和城乡建设局</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随机抽查事项清单》和《宿州市埇桥区住房和城乡建设局双随机抽查实施细</w:t>
      </w:r>
      <w:r>
        <w:rPr>
          <w:rFonts w:ascii="Times New Roman" w:eastAsia="方正仿宋_GBK" w:hAnsi="Times New Roman" w:cs="Times New Roman"/>
          <w:sz w:val="32"/>
          <w:szCs w:val="32"/>
        </w:rPr>
        <w:lastRenderedPageBreak/>
        <w:t>则》。现印发给你们，请认真贯彻执行。</w:t>
      </w:r>
    </w:p>
    <w:p w:rsidR="0026440E" w:rsidRDefault="00BD1E6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宿州市埇桥区住房和城乡建设局</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随机抽查工作计划</w:t>
      </w:r>
    </w:p>
    <w:p w:rsidR="0026440E" w:rsidRDefault="00BD1E68">
      <w:pPr>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《宿州市埇桥区住房和城乡建设局</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随机抽查事项清单》</w:t>
      </w:r>
    </w:p>
    <w:p w:rsidR="0026440E" w:rsidRDefault="00BD1E68">
      <w:pPr>
        <w:spacing w:line="60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《宿州市埇桥区住房和城乡建设局双随机抽查实施细则》</w:t>
      </w:r>
    </w:p>
    <w:p w:rsidR="0026440E" w:rsidRDefault="0026440E">
      <w:pPr>
        <w:spacing w:line="600" w:lineRule="exact"/>
        <w:ind w:firstLineChars="400" w:firstLine="1280"/>
        <w:rPr>
          <w:rFonts w:ascii="Times New Roman" w:eastAsia="方正仿宋_GBK" w:hAnsi="Times New Roman" w:cs="Times New Roman"/>
          <w:sz w:val="32"/>
          <w:szCs w:val="32"/>
        </w:rPr>
      </w:pPr>
    </w:p>
    <w:p w:rsidR="0026440E" w:rsidRDefault="0026440E">
      <w:pPr>
        <w:spacing w:line="600" w:lineRule="exact"/>
        <w:ind w:firstLineChars="400" w:firstLine="1280"/>
        <w:rPr>
          <w:rFonts w:ascii="Times New Roman" w:eastAsia="方正仿宋_GBK" w:hAnsi="Times New Roman" w:cs="Times New Roman"/>
          <w:sz w:val="32"/>
          <w:szCs w:val="32"/>
        </w:rPr>
      </w:pPr>
    </w:p>
    <w:p w:rsidR="0026440E" w:rsidRDefault="0026440E">
      <w:pPr>
        <w:spacing w:line="600" w:lineRule="exact"/>
        <w:ind w:firstLine="629"/>
        <w:jc w:val="right"/>
        <w:rPr>
          <w:rFonts w:ascii="Times New Roman" w:eastAsia="方正仿宋_GBK" w:hAnsi="Times New Roman" w:cs="Times New Roman"/>
          <w:sz w:val="32"/>
          <w:szCs w:val="32"/>
        </w:rPr>
      </w:pPr>
    </w:p>
    <w:p w:rsidR="0026440E" w:rsidRDefault="00BD1E68">
      <w:pPr>
        <w:spacing w:line="600" w:lineRule="exact"/>
        <w:ind w:firstLine="629"/>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宿州市埇桥区住房和城乡建设局</w:t>
      </w:r>
    </w:p>
    <w:p w:rsidR="0026440E" w:rsidRDefault="00BD1E68">
      <w:pPr>
        <w:wordWrap w:val="0"/>
        <w:spacing w:line="600" w:lineRule="exact"/>
        <w:ind w:firstLineChars="1700" w:firstLine="5440"/>
        <w:rPr>
          <w:rFonts w:ascii="Times New Roman" w:eastAsia="方正小标宋_GBK" w:hAnsi="Times New Roman" w:cs="Times New Roman"/>
          <w:sz w:val="44"/>
          <w:szCs w:val="44"/>
        </w:rPr>
        <w:sectPr w:rsidR="0026440E">
          <w:footerReference w:type="even" r:id="rId7"/>
          <w:footerReference w:type="default" r:id="rId8"/>
          <w:type w:val="continuous"/>
          <w:pgSz w:w="11906" w:h="16838"/>
          <w:pgMar w:top="2268" w:right="1587" w:bottom="1701" w:left="1587" w:header="1701" w:footer="1701" w:gutter="0"/>
          <w:pgNumType w:fmt="numberInDash"/>
          <w:cols w:space="0"/>
          <w:docGrid w:type="lines" w:linePitch="313"/>
        </w:sect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日</w:t>
      </w:r>
    </w:p>
    <w:p w:rsidR="0026440E" w:rsidRDefault="00BD1E68">
      <w:pPr>
        <w:spacing w:afterLines="50" w:after="156" w:line="240" w:lineRule="atLeas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r>
        <w:rPr>
          <w:rFonts w:ascii="Times New Roman" w:eastAsia="方正黑体_GBK" w:hAnsi="Times New Roman" w:cs="Times New Roman"/>
          <w:sz w:val="32"/>
          <w:szCs w:val="32"/>
        </w:rPr>
        <w:t>：</w:t>
      </w:r>
    </w:p>
    <w:p w:rsidR="0026440E" w:rsidRDefault="00BD1E68">
      <w:pPr>
        <w:spacing w:line="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宿州市埇桥区住房和城乡建设局2024年度 “双随机、一公开”随机抽查工作计划</w:t>
      </w:r>
    </w:p>
    <w:tbl>
      <w:tblPr>
        <w:tblW w:w="1477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854"/>
        <w:gridCol w:w="2361"/>
        <w:gridCol w:w="1159"/>
        <w:gridCol w:w="1296"/>
        <w:gridCol w:w="1509"/>
        <w:gridCol w:w="1480"/>
        <w:gridCol w:w="1372"/>
        <w:gridCol w:w="1228"/>
        <w:gridCol w:w="1227"/>
        <w:gridCol w:w="687"/>
      </w:tblGrid>
      <w:tr w:rsidR="0026440E">
        <w:trPr>
          <w:trHeight w:val="408"/>
          <w:tblHeader/>
        </w:trPr>
        <w:tc>
          <w:tcPr>
            <w:tcW w:w="604"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序号</w:t>
            </w:r>
          </w:p>
        </w:tc>
        <w:tc>
          <w:tcPr>
            <w:tcW w:w="1854"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抽查任务名称</w:t>
            </w:r>
          </w:p>
        </w:tc>
        <w:tc>
          <w:tcPr>
            <w:tcW w:w="2361"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抽查事项</w:t>
            </w:r>
          </w:p>
        </w:tc>
        <w:tc>
          <w:tcPr>
            <w:tcW w:w="1159"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发起</w:t>
            </w:r>
          </w:p>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方式</w:t>
            </w:r>
          </w:p>
        </w:tc>
        <w:tc>
          <w:tcPr>
            <w:tcW w:w="1296"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抽查主体</w:t>
            </w:r>
          </w:p>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（层级）</w:t>
            </w:r>
          </w:p>
        </w:tc>
        <w:tc>
          <w:tcPr>
            <w:tcW w:w="1509"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抽查对象</w:t>
            </w:r>
          </w:p>
        </w:tc>
        <w:tc>
          <w:tcPr>
            <w:tcW w:w="1480"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w:t>
            </w:r>
          </w:p>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基数</w:t>
            </w:r>
          </w:p>
        </w:tc>
        <w:tc>
          <w:tcPr>
            <w:tcW w:w="1372"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w:t>
            </w:r>
          </w:p>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比例</w:t>
            </w:r>
          </w:p>
        </w:tc>
        <w:tc>
          <w:tcPr>
            <w:tcW w:w="1228"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抽查</w:t>
            </w:r>
          </w:p>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时间段</w:t>
            </w:r>
          </w:p>
        </w:tc>
        <w:tc>
          <w:tcPr>
            <w:tcW w:w="1227"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部门负责人</w:t>
            </w:r>
          </w:p>
        </w:tc>
        <w:tc>
          <w:tcPr>
            <w:tcW w:w="687" w:type="dxa"/>
            <w:vAlign w:val="center"/>
          </w:tcPr>
          <w:p w:rsidR="0026440E" w:rsidRDefault="00BD1E68">
            <w:pPr>
              <w:widowControl/>
              <w:snapToGrid w:val="0"/>
              <w:spacing w:line="400" w:lineRule="exact"/>
              <w:jc w:val="center"/>
              <w:rPr>
                <w:rFonts w:ascii="Times New Roman" w:eastAsia="方正黑体_GBK" w:hAnsi="Times New Roman" w:cs="Times New Roman"/>
                <w:kern w:val="0"/>
                <w:sz w:val="28"/>
                <w:szCs w:val="28"/>
              </w:rPr>
            </w:pPr>
            <w:r>
              <w:rPr>
                <w:rFonts w:ascii="Times New Roman" w:eastAsia="方正黑体_GBK" w:hAnsi="Times New Roman" w:cs="Times New Roman"/>
                <w:kern w:val="0"/>
                <w:sz w:val="28"/>
                <w:szCs w:val="28"/>
              </w:rPr>
              <w:t>备注</w:t>
            </w:r>
          </w:p>
        </w:tc>
      </w:tr>
      <w:tr w:rsidR="0026440E">
        <w:trPr>
          <w:trHeight w:val="707"/>
        </w:trPr>
        <w:tc>
          <w:tcPr>
            <w:tcW w:w="604" w:type="dxa"/>
            <w:vMerge w:val="restart"/>
            <w:vAlign w:val="center"/>
          </w:tcPr>
          <w:p w:rsidR="0026440E" w:rsidRDefault="00BD1E68">
            <w:pPr>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w:t>
            </w:r>
          </w:p>
        </w:tc>
        <w:tc>
          <w:tcPr>
            <w:tcW w:w="1854" w:type="dxa"/>
            <w:vMerge w:val="restart"/>
            <w:vAlign w:val="center"/>
          </w:tcPr>
          <w:p w:rsidR="0026440E" w:rsidRDefault="00BD1E68">
            <w:pPr>
              <w:widowControl/>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建设工程质量监督检查</w:t>
            </w:r>
          </w:p>
        </w:tc>
        <w:tc>
          <w:tcPr>
            <w:tcW w:w="2361" w:type="dxa"/>
            <w:vAlign w:val="center"/>
          </w:tcPr>
          <w:p w:rsidR="0026440E" w:rsidRDefault="00BD1E68">
            <w:pPr>
              <w:widowControl/>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建设工程质量监督检查</w:t>
            </w:r>
          </w:p>
        </w:tc>
        <w:tc>
          <w:tcPr>
            <w:tcW w:w="1159" w:type="dxa"/>
            <w:vAlign w:val="center"/>
          </w:tcPr>
          <w:p w:rsidR="0026440E" w:rsidRDefault="00BD1E68">
            <w:pPr>
              <w:widowControl/>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区住建局统一组织发起</w:t>
            </w:r>
          </w:p>
        </w:tc>
        <w:tc>
          <w:tcPr>
            <w:tcW w:w="1296" w:type="dxa"/>
            <w:vAlign w:val="center"/>
          </w:tcPr>
          <w:p w:rsidR="0026440E" w:rsidRDefault="00BD1E68">
            <w:pPr>
              <w:widowControl/>
              <w:snapToGrid w:val="0"/>
              <w:spacing w:line="400" w:lineRule="exact"/>
              <w:jc w:val="center"/>
              <w:rPr>
                <w:rFonts w:ascii="Times New Roman" w:eastAsia="仿宋_GB2312" w:hAnsi="Times New Roman" w:cs="Times New Roman"/>
                <w:i/>
                <w:color w:val="000000"/>
                <w:kern w:val="0"/>
                <w:szCs w:val="21"/>
              </w:rPr>
            </w:pPr>
            <w:r>
              <w:rPr>
                <w:rFonts w:ascii="Times New Roman" w:eastAsia="仿宋_GB2312" w:hAnsi="Times New Roman" w:cs="Times New Roman"/>
                <w:color w:val="000000"/>
                <w:kern w:val="0"/>
                <w:szCs w:val="21"/>
              </w:rPr>
              <w:t>区住建局</w:t>
            </w:r>
          </w:p>
        </w:tc>
        <w:tc>
          <w:tcPr>
            <w:tcW w:w="1509" w:type="dxa"/>
            <w:vAlign w:val="center"/>
          </w:tcPr>
          <w:p w:rsidR="0026440E" w:rsidRDefault="00BD1E68">
            <w:pPr>
              <w:widowControl/>
              <w:adjustRightInd w:val="0"/>
              <w:snapToGrid w:val="0"/>
              <w:spacing w:line="400" w:lineRule="exact"/>
              <w:jc w:val="center"/>
              <w:rP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在建房屋工程质量监督</w:t>
            </w:r>
          </w:p>
        </w:tc>
        <w:tc>
          <w:tcPr>
            <w:tcW w:w="1480" w:type="dxa"/>
            <w:vAlign w:val="center"/>
          </w:tcPr>
          <w:p w:rsidR="0026440E" w:rsidRDefault="00BD1E68">
            <w:pPr>
              <w:widowControl/>
              <w:adjustRightInd w:val="0"/>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区监管工程项目</w:t>
            </w:r>
          </w:p>
        </w:tc>
        <w:tc>
          <w:tcPr>
            <w:tcW w:w="1372" w:type="dxa"/>
            <w:vAlign w:val="center"/>
          </w:tcPr>
          <w:p w:rsidR="0026440E" w:rsidRDefault="00BD1E68">
            <w:pPr>
              <w:widowControl/>
              <w:adjustRightInd w:val="0"/>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w:t>
            </w:r>
          </w:p>
        </w:tc>
        <w:tc>
          <w:tcPr>
            <w:tcW w:w="1228" w:type="dxa"/>
            <w:vAlign w:val="center"/>
          </w:tcPr>
          <w:p w:rsidR="0026440E" w:rsidRDefault="00BD1E68">
            <w:pPr>
              <w:widowControl/>
              <w:adjustRightInd w:val="0"/>
              <w:snapToGrid w:val="0"/>
              <w:spacing w:line="4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全年</w:t>
            </w:r>
          </w:p>
        </w:tc>
        <w:tc>
          <w:tcPr>
            <w:tcW w:w="1227" w:type="dxa"/>
            <w:vAlign w:val="center"/>
          </w:tcPr>
          <w:p w:rsidR="0026440E" w:rsidRDefault="00BD1E68">
            <w:pPr>
              <w:widowControl/>
              <w:snapToGrid w:val="0"/>
              <w:spacing w:line="400" w:lineRule="exact"/>
              <w:jc w:val="center"/>
              <w:rP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孙长岭</w:t>
            </w:r>
          </w:p>
        </w:tc>
        <w:tc>
          <w:tcPr>
            <w:tcW w:w="687" w:type="dxa"/>
            <w:vAlign w:val="center"/>
          </w:tcPr>
          <w:p w:rsidR="0026440E" w:rsidRDefault="0026440E">
            <w:pPr>
              <w:widowControl/>
              <w:snapToGrid w:val="0"/>
              <w:spacing w:line="400" w:lineRule="exact"/>
              <w:jc w:val="center"/>
              <w:rPr>
                <w:rFonts w:ascii="Times New Roman" w:eastAsia="仿宋_GB2312" w:hAnsi="Times New Roman" w:cs="Times New Roman"/>
                <w:color w:val="000000"/>
                <w:kern w:val="0"/>
                <w:szCs w:val="21"/>
              </w:rPr>
            </w:pPr>
          </w:p>
        </w:tc>
      </w:tr>
      <w:tr w:rsidR="0026440E">
        <w:trPr>
          <w:trHeight w:val="707"/>
        </w:trPr>
        <w:tc>
          <w:tcPr>
            <w:tcW w:w="604" w:type="dxa"/>
            <w:vMerge/>
            <w:vAlign w:val="center"/>
          </w:tcPr>
          <w:p w:rsidR="0026440E" w:rsidRDefault="0026440E">
            <w:pPr>
              <w:snapToGrid w:val="0"/>
              <w:spacing w:line="400" w:lineRule="exact"/>
              <w:jc w:val="center"/>
              <w:rPr>
                <w:rFonts w:ascii="Times New Roman" w:eastAsia="仿宋_GB2312" w:hAnsi="Times New Roman" w:cs="Times New Roman"/>
                <w:color w:val="000000"/>
                <w:kern w:val="0"/>
                <w:szCs w:val="21"/>
              </w:rPr>
            </w:pPr>
          </w:p>
        </w:tc>
        <w:tc>
          <w:tcPr>
            <w:tcW w:w="1854" w:type="dxa"/>
            <w:vMerge/>
            <w:vAlign w:val="center"/>
          </w:tcPr>
          <w:p w:rsidR="0026440E" w:rsidRDefault="0026440E">
            <w:pPr>
              <w:widowControl/>
              <w:snapToGrid w:val="0"/>
              <w:spacing w:line="400" w:lineRule="exact"/>
              <w:jc w:val="center"/>
              <w:rPr>
                <w:rFonts w:ascii="Times New Roman" w:eastAsia="仿宋_GB2312" w:hAnsi="Times New Roman" w:cs="Times New Roman"/>
                <w:color w:val="000000"/>
                <w:kern w:val="0"/>
                <w:szCs w:val="21"/>
              </w:rPr>
            </w:pPr>
          </w:p>
        </w:tc>
        <w:tc>
          <w:tcPr>
            <w:tcW w:w="2361"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建设工程质量监督检查</w:t>
            </w:r>
          </w:p>
        </w:tc>
        <w:tc>
          <w:tcPr>
            <w:tcW w:w="1159"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区住建局统一组织发起</w:t>
            </w:r>
          </w:p>
        </w:tc>
        <w:tc>
          <w:tcPr>
            <w:tcW w:w="1296" w:type="dxa"/>
            <w:vAlign w:val="center"/>
          </w:tcPr>
          <w:p w:rsidR="0026440E" w:rsidRDefault="00BD1E68">
            <w:pPr>
              <w:snapToGrid w:val="0"/>
              <w:spacing w:line="400" w:lineRule="exact"/>
              <w:jc w:val="center"/>
              <w:rPr>
                <w:rStyle w:val="NormalCharacter"/>
                <w:rFonts w:ascii="Times New Roman" w:eastAsia="仿宋_GB2312" w:hAnsi="Times New Roman" w:cs="Times New Roman"/>
                <w:i/>
                <w:color w:val="000000"/>
                <w:kern w:val="0"/>
                <w:szCs w:val="21"/>
              </w:rPr>
            </w:pPr>
            <w:r>
              <w:rPr>
                <w:rStyle w:val="NormalCharacter"/>
                <w:rFonts w:ascii="Times New Roman" w:eastAsia="仿宋_GB2312" w:hAnsi="Times New Roman" w:cs="Times New Roman"/>
                <w:color w:val="000000"/>
                <w:kern w:val="0"/>
                <w:szCs w:val="21"/>
              </w:rPr>
              <w:t>区住建局</w:t>
            </w:r>
          </w:p>
        </w:tc>
        <w:tc>
          <w:tcPr>
            <w:tcW w:w="1509"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正在主体结构施工阶段的在建工程</w:t>
            </w:r>
          </w:p>
        </w:tc>
        <w:tc>
          <w:tcPr>
            <w:tcW w:w="1480"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区监管工程项目</w:t>
            </w:r>
          </w:p>
        </w:tc>
        <w:tc>
          <w:tcPr>
            <w:tcW w:w="1372"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w:t>
            </w:r>
          </w:p>
        </w:tc>
        <w:tc>
          <w:tcPr>
            <w:tcW w:w="1228"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全年</w:t>
            </w:r>
          </w:p>
        </w:tc>
        <w:tc>
          <w:tcPr>
            <w:tcW w:w="1227" w:type="dxa"/>
            <w:vAlign w:val="center"/>
          </w:tcPr>
          <w:p w:rsidR="0026440E" w:rsidRDefault="00BD1E68">
            <w:pPr>
              <w:snapToGrid w:val="0"/>
              <w:spacing w:line="400" w:lineRule="exact"/>
              <w:jc w:val="center"/>
              <w:rPr>
                <w:rStyle w:val="NormalCharacter"/>
                <w:rFonts w:ascii="Times New Roman" w:eastAsia="仿宋_GB2312" w:hAnsi="Times New Roman" w:cs="Times New Roman"/>
                <w:color w:val="000000"/>
                <w:kern w:val="0"/>
                <w:szCs w:val="21"/>
              </w:rPr>
            </w:pPr>
            <w:r>
              <w:rPr>
                <w:rStyle w:val="NormalCharacter"/>
                <w:rFonts w:ascii="Times New Roman" w:eastAsia="仿宋_GB2312" w:hAnsi="Times New Roman" w:cs="Times New Roman"/>
                <w:color w:val="000000"/>
                <w:kern w:val="0"/>
                <w:szCs w:val="21"/>
              </w:rPr>
              <w:t>孙长岭</w:t>
            </w:r>
          </w:p>
        </w:tc>
        <w:tc>
          <w:tcPr>
            <w:tcW w:w="687" w:type="dxa"/>
            <w:vAlign w:val="center"/>
          </w:tcPr>
          <w:p w:rsidR="0026440E" w:rsidRDefault="0026440E">
            <w:pPr>
              <w:widowControl/>
              <w:snapToGrid w:val="0"/>
              <w:spacing w:line="400" w:lineRule="exact"/>
              <w:jc w:val="center"/>
              <w:rPr>
                <w:rFonts w:ascii="Times New Roman" w:eastAsia="仿宋_GB2312" w:hAnsi="Times New Roman" w:cs="Times New Roman"/>
                <w:color w:val="000000"/>
                <w:kern w:val="0"/>
                <w:szCs w:val="21"/>
              </w:rPr>
            </w:pPr>
          </w:p>
        </w:tc>
      </w:tr>
      <w:tr w:rsidR="0026440E">
        <w:trPr>
          <w:trHeight w:val="1776"/>
        </w:trPr>
        <w:tc>
          <w:tcPr>
            <w:tcW w:w="604"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54"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建筑安全生产检查</w:t>
            </w:r>
          </w:p>
        </w:tc>
        <w:tc>
          <w:tcPr>
            <w:tcW w:w="2361"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建筑施工安全生产监督管理检查</w:t>
            </w:r>
          </w:p>
        </w:tc>
        <w:tc>
          <w:tcPr>
            <w:tcW w:w="1159"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区住建局统一组织发起</w:t>
            </w:r>
          </w:p>
        </w:tc>
        <w:tc>
          <w:tcPr>
            <w:tcW w:w="1296"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区住建局</w:t>
            </w:r>
          </w:p>
        </w:tc>
        <w:tc>
          <w:tcPr>
            <w:tcW w:w="1509"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在建房屋市政工程、</w:t>
            </w:r>
          </w:p>
        </w:tc>
        <w:tc>
          <w:tcPr>
            <w:tcW w:w="1480"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区监管工程项目</w:t>
            </w:r>
          </w:p>
        </w:tc>
        <w:tc>
          <w:tcPr>
            <w:tcW w:w="1372"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rPr>
              <w:t>20%</w:t>
            </w:r>
          </w:p>
        </w:tc>
        <w:tc>
          <w:tcPr>
            <w:tcW w:w="1228"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全年</w:t>
            </w:r>
          </w:p>
        </w:tc>
        <w:tc>
          <w:tcPr>
            <w:tcW w:w="1227" w:type="dxa"/>
            <w:vAlign w:val="center"/>
          </w:tcPr>
          <w:p w:rsidR="0026440E" w:rsidRDefault="00BD1E68">
            <w:pPr>
              <w:widowControl/>
              <w:snapToGrid w:val="0"/>
              <w:spacing w:line="4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尹伟峰</w:t>
            </w:r>
          </w:p>
        </w:tc>
        <w:tc>
          <w:tcPr>
            <w:tcW w:w="687" w:type="dxa"/>
            <w:vAlign w:val="center"/>
          </w:tcPr>
          <w:p w:rsidR="0026440E" w:rsidRDefault="0026440E">
            <w:pPr>
              <w:widowControl/>
              <w:snapToGrid w:val="0"/>
              <w:spacing w:line="400" w:lineRule="exact"/>
              <w:jc w:val="center"/>
              <w:rPr>
                <w:rFonts w:ascii="Times New Roman" w:eastAsia="仿宋_GB2312" w:hAnsi="Times New Roman" w:cs="Times New Roman"/>
                <w:color w:val="FF0000"/>
                <w:kern w:val="0"/>
                <w:szCs w:val="21"/>
              </w:rPr>
            </w:pPr>
          </w:p>
        </w:tc>
      </w:tr>
      <w:tr w:rsidR="0026440E">
        <w:trPr>
          <w:trHeight w:val="1465"/>
        </w:trPr>
        <w:tc>
          <w:tcPr>
            <w:tcW w:w="604"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lastRenderedPageBreak/>
              <w:t>3</w:t>
            </w:r>
          </w:p>
        </w:tc>
        <w:tc>
          <w:tcPr>
            <w:tcW w:w="1854"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建筑施工扬尘污染防治监督检查</w:t>
            </w:r>
          </w:p>
        </w:tc>
        <w:tc>
          <w:tcPr>
            <w:tcW w:w="2361"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建筑施工扬尘污染防治监督管理检查</w:t>
            </w:r>
          </w:p>
          <w:p w:rsidR="0026440E" w:rsidRDefault="0026440E">
            <w:pPr>
              <w:widowControl/>
              <w:snapToGrid w:val="0"/>
              <w:spacing w:line="400" w:lineRule="exact"/>
              <w:jc w:val="center"/>
              <w:rPr>
                <w:rFonts w:ascii="Times New Roman" w:eastAsia="方正仿宋_GBK" w:hAnsi="Times New Roman" w:cs="Times New Roman"/>
                <w:kern w:val="0"/>
                <w:szCs w:val="21"/>
              </w:rPr>
            </w:pPr>
          </w:p>
        </w:tc>
        <w:tc>
          <w:tcPr>
            <w:tcW w:w="1159"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区住建局统一组织发起</w:t>
            </w:r>
          </w:p>
        </w:tc>
        <w:tc>
          <w:tcPr>
            <w:tcW w:w="1296"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w:t>
            </w:r>
          </w:p>
        </w:tc>
        <w:tc>
          <w:tcPr>
            <w:tcW w:w="1509"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在建房屋市政工程、</w:t>
            </w:r>
          </w:p>
        </w:tc>
        <w:tc>
          <w:tcPr>
            <w:tcW w:w="1480"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区监管工程项目</w:t>
            </w:r>
          </w:p>
        </w:tc>
        <w:tc>
          <w:tcPr>
            <w:tcW w:w="1372"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20%</w:t>
            </w:r>
          </w:p>
        </w:tc>
        <w:tc>
          <w:tcPr>
            <w:tcW w:w="1228"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全年</w:t>
            </w:r>
          </w:p>
        </w:tc>
        <w:tc>
          <w:tcPr>
            <w:tcW w:w="1227"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尹伟峰</w:t>
            </w:r>
          </w:p>
        </w:tc>
        <w:tc>
          <w:tcPr>
            <w:tcW w:w="687" w:type="dxa"/>
            <w:vAlign w:val="center"/>
          </w:tcPr>
          <w:p w:rsidR="0026440E" w:rsidRDefault="0026440E">
            <w:pPr>
              <w:snapToGrid w:val="0"/>
              <w:spacing w:line="400" w:lineRule="exact"/>
              <w:jc w:val="center"/>
              <w:rPr>
                <w:rFonts w:ascii="Times New Roman" w:eastAsia="方正仿宋_GBK" w:hAnsi="Times New Roman" w:cs="Times New Roman"/>
                <w:color w:val="000000"/>
                <w:kern w:val="0"/>
                <w:szCs w:val="21"/>
              </w:rPr>
            </w:pPr>
          </w:p>
        </w:tc>
      </w:tr>
      <w:tr w:rsidR="0026440E">
        <w:trPr>
          <w:trHeight w:val="584"/>
        </w:trPr>
        <w:tc>
          <w:tcPr>
            <w:tcW w:w="604" w:type="dxa"/>
            <w:vAlign w:val="center"/>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4</w:t>
            </w:r>
          </w:p>
        </w:tc>
        <w:tc>
          <w:tcPr>
            <w:tcW w:w="1854" w:type="dxa"/>
            <w:vAlign w:val="center"/>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预拌混凝土监督检查</w:t>
            </w:r>
          </w:p>
        </w:tc>
        <w:tc>
          <w:tcPr>
            <w:tcW w:w="2361" w:type="dxa"/>
            <w:vAlign w:val="center"/>
          </w:tcPr>
          <w:p w:rsidR="0026440E" w:rsidRDefault="00BD1E68">
            <w:pPr>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企业安全生产监督管理检查</w:t>
            </w:r>
          </w:p>
          <w:p w:rsidR="0026440E" w:rsidRDefault="00BD1E68">
            <w:pPr>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企业扬尘污染防治监督管理检查</w:t>
            </w:r>
          </w:p>
        </w:tc>
        <w:tc>
          <w:tcPr>
            <w:tcW w:w="1159" w:type="dxa"/>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区住建局统一组织发起</w:t>
            </w:r>
          </w:p>
        </w:tc>
        <w:tc>
          <w:tcPr>
            <w:tcW w:w="1296" w:type="dxa"/>
            <w:vAlign w:val="center"/>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区住建局</w:t>
            </w:r>
          </w:p>
        </w:tc>
        <w:tc>
          <w:tcPr>
            <w:tcW w:w="1509" w:type="dxa"/>
            <w:vAlign w:val="center"/>
          </w:tcPr>
          <w:p w:rsidR="0026440E" w:rsidRDefault="00BD1E68">
            <w:pPr>
              <w:widowControl/>
              <w:adjustRightInd w:val="0"/>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区管有资质预拌混凝土、砂浆企业</w:t>
            </w:r>
          </w:p>
        </w:tc>
        <w:tc>
          <w:tcPr>
            <w:tcW w:w="1480" w:type="dxa"/>
            <w:vAlign w:val="center"/>
          </w:tcPr>
          <w:p w:rsidR="0026440E" w:rsidRDefault="00BD1E68" w:rsidP="00877D2C">
            <w:pPr>
              <w:widowControl/>
              <w:adjustRightInd w:val="0"/>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区管有资质预拌混凝土、砂浆企业</w:t>
            </w:r>
            <w:r>
              <w:rPr>
                <w:rFonts w:ascii="Times New Roman" w:eastAsia="方正仿宋_GBK" w:hAnsi="Times New Roman" w:cs="Times New Roman"/>
                <w:color w:val="000000"/>
                <w:kern w:val="0"/>
                <w:szCs w:val="21"/>
              </w:rPr>
              <w:t>2</w:t>
            </w:r>
            <w:r w:rsidR="00877D2C">
              <w:rPr>
                <w:rFonts w:ascii="Times New Roman" w:eastAsia="方正仿宋_GBK" w:hAnsi="Times New Roman" w:cs="Times New Roman"/>
                <w:color w:val="000000"/>
                <w:kern w:val="0"/>
                <w:szCs w:val="21"/>
              </w:rPr>
              <w:t>8</w:t>
            </w:r>
            <w:r>
              <w:rPr>
                <w:rFonts w:ascii="Times New Roman" w:eastAsia="方正仿宋_GBK" w:hAnsi="Times New Roman" w:cs="Times New Roman"/>
                <w:color w:val="000000"/>
                <w:kern w:val="0"/>
                <w:szCs w:val="21"/>
              </w:rPr>
              <w:t>家</w:t>
            </w:r>
          </w:p>
        </w:tc>
        <w:tc>
          <w:tcPr>
            <w:tcW w:w="1372" w:type="dxa"/>
            <w:vAlign w:val="center"/>
          </w:tcPr>
          <w:p w:rsidR="0026440E" w:rsidRDefault="00BD1E68">
            <w:pPr>
              <w:widowControl/>
              <w:adjustRightInd w:val="0"/>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20%</w:t>
            </w:r>
          </w:p>
        </w:tc>
        <w:tc>
          <w:tcPr>
            <w:tcW w:w="1228" w:type="dxa"/>
            <w:vAlign w:val="center"/>
          </w:tcPr>
          <w:p w:rsidR="0026440E" w:rsidRDefault="00BD1E68">
            <w:pPr>
              <w:widowControl/>
              <w:adjustRightInd w:val="0"/>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全年</w:t>
            </w:r>
          </w:p>
        </w:tc>
        <w:tc>
          <w:tcPr>
            <w:tcW w:w="1227" w:type="dxa"/>
            <w:vAlign w:val="center"/>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杨</w:t>
            </w:r>
            <w:r>
              <w:rPr>
                <w:rFonts w:ascii="Times New Roman" w:eastAsia="方正仿宋_GBK" w:hAnsi="Times New Roman" w:cs="Times New Roman"/>
                <w:color w:val="000000"/>
                <w:kern w:val="0"/>
                <w:szCs w:val="21"/>
              </w:rPr>
              <w:t xml:space="preserve"> </w:t>
            </w:r>
            <w:r>
              <w:rPr>
                <w:rFonts w:ascii="Times New Roman" w:eastAsia="方正仿宋_GBK" w:hAnsi="Times New Roman" w:cs="Times New Roman"/>
                <w:color w:val="000000"/>
                <w:kern w:val="0"/>
                <w:szCs w:val="21"/>
              </w:rPr>
              <w:t>状</w:t>
            </w:r>
          </w:p>
        </w:tc>
        <w:tc>
          <w:tcPr>
            <w:tcW w:w="687" w:type="dxa"/>
            <w:vAlign w:val="center"/>
          </w:tcPr>
          <w:p w:rsidR="0026440E" w:rsidRDefault="0026440E">
            <w:pPr>
              <w:widowControl/>
              <w:snapToGrid w:val="0"/>
              <w:spacing w:line="400" w:lineRule="exact"/>
              <w:jc w:val="center"/>
              <w:rPr>
                <w:rFonts w:ascii="Times New Roman" w:eastAsia="方正仿宋_GBK" w:hAnsi="Times New Roman" w:cs="Times New Roman"/>
                <w:color w:val="000000"/>
                <w:kern w:val="0"/>
                <w:szCs w:val="21"/>
              </w:rPr>
            </w:pPr>
          </w:p>
        </w:tc>
      </w:tr>
      <w:tr w:rsidR="0026440E">
        <w:trPr>
          <w:trHeight w:val="754"/>
        </w:trPr>
        <w:tc>
          <w:tcPr>
            <w:tcW w:w="604" w:type="dxa"/>
            <w:vAlign w:val="center"/>
          </w:tcPr>
          <w:p w:rsidR="0026440E" w:rsidRDefault="00BD1E68">
            <w:pPr>
              <w:widowControl/>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5</w:t>
            </w:r>
          </w:p>
        </w:tc>
        <w:tc>
          <w:tcPr>
            <w:tcW w:w="1854"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建筑市场监督检查</w:t>
            </w:r>
          </w:p>
        </w:tc>
        <w:tc>
          <w:tcPr>
            <w:tcW w:w="2361"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建筑市场行为检查</w:t>
            </w:r>
          </w:p>
        </w:tc>
        <w:tc>
          <w:tcPr>
            <w:tcW w:w="1159" w:type="dxa"/>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区住建局统一组织发起</w:t>
            </w:r>
          </w:p>
        </w:tc>
        <w:tc>
          <w:tcPr>
            <w:tcW w:w="1296"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w:t>
            </w:r>
          </w:p>
        </w:tc>
        <w:tc>
          <w:tcPr>
            <w:tcW w:w="1509"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在建房屋市政工程</w:t>
            </w:r>
          </w:p>
        </w:tc>
        <w:tc>
          <w:tcPr>
            <w:tcW w:w="1480"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区监管工程项目</w:t>
            </w:r>
          </w:p>
        </w:tc>
        <w:tc>
          <w:tcPr>
            <w:tcW w:w="1372"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20%</w:t>
            </w:r>
          </w:p>
        </w:tc>
        <w:tc>
          <w:tcPr>
            <w:tcW w:w="1228"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全年</w:t>
            </w:r>
          </w:p>
        </w:tc>
        <w:tc>
          <w:tcPr>
            <w:tcW w:w="1227"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尹伟峰</w:t>
            </w:r>
          </w:p>
        </w:tc>
        <w:tc>
          <w:tcPr>
            <w:tcW w:w="687" w:type="dxa"/>
            <w:vAlign w:val="center"/>
          </w:tcPr>
          <w:p w:rsidR="0026440E" w:rsidRDefault="0026440E">
            <w:pPr>
              <w:widowControl/>
              <w:snapToGrid w:val="0"/>
              <w:spacing w:line="400" w:lineRule="exact"/>
              <w:jc w:val="center"/>
              <w:rPr>
                <w:rFonts w:ascii="Times New Roman" w:eastAsia="方正仿宋_GBK" w:hAnsi="Times New Roman" w:cs="Times New Roman"/>
                <w:color w:val="000000"/>
                <w:kern w:val="0"/>
                <w:szCs w:val="21"/>
              </w:rPr>
            </w:pPr>
          </w:p>
        </w:tc>
      </w:tr>
      <w:tr w:rsidR="0026440E">
        <w:trPr>
          <w:trHeight w:val="707"/>
        </w:trPr>
        <w:tc>
          <w:tcPr>
            <w:tcW w:w="604" w:type="dxa"/>
            <w:vAlign w:val="center"/>
          </w:tcPr>
          <w:p w:rsidR="0026440E" w:rsidRDefault="00BD1E68">
            <w:pPr>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6</w:t>
            </w:r>
          </w:p>
        </w:tc>
        <w:tc>
          <w:tcPr>
            <w:tcW w:w="1854" w:type="dxa"/>
            <w:vAlign w:val="center"/>
          </w:tcPr>
          <w:p w:rsidR="0026440E" w:rsidRDefault="00BD1E68">
            <w:pPr>
              <w:snapToGrid w:val="0"/>
              <w:spacing w:line="4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物业管理监督检查</w:t>
            </w:r>
          </w:p>
        </w:tc>
        <w:tc>
          <w:tcPr>
            <w:tcW w:w="2361"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物业服务企业服务项目信息公开、安全管理责任落实、合同备案、装修登记制度等事项的检查；物业服务企业履行生活垃圾分类投放管理责任情况监督检查。</w:t>
            </w:r>
          </w:p>
        </w:tc>
        <w:tc>
          <w:tcPr>
            <w:tcW w:w="1159" w:type="dxa"/>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区住建局统一组织</w:t>
            </w:r>
          </w:p>
        </w:tc>
        <w:tc>
          <w:tcPr>
            <w:tcW w:w="1296"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区住建局</w:t>
            </w:r>
          </w:p>
        </w:tc>
        <w:tc>
          <w:tcPr>
            <w:tcW w:w="1509"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埇桥区物业服务企业</w:t>
            </w:r>
          </w:p>
        </w:tc>
        <w:tc>
          <w:tcPr>
            <w:tcW w:w="1480"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98</w:t>
            </w:r>
          </w:p>
        </w:tc>
        <w:tc>
          <w:tcPr>
            <w:tcW w:w="1372"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20%</w:t>
            </w:r>
          </w:p>
        </w:tc>
        <w:tc>
          <w:tcPr>
            <w:tcW w:w="1228" w:type="dxa"/>
            <w:vAlign w:val="center"/>
          </w:tcPr>
          <w:p w:rsidR="0026440E" w:rsidRDefault="00BD1E68">
            <w:pPr>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全年</w:t>
            </w:r>
          </w:p>
        </w:tc>
        <w:tc>
          <w:tcPr>
            <w:tcW w:w="1227" w:type="dxa"/>
            <w:vAlign w:val="center"/>
          </w:tcPr>
          <w:p w:rsidR="0026440E" w:rsidRDefault="00BD1E68">
            <w:pPr>
              <w:widowControl/>
              <w:snapToGrid w:val="0"/>
              <w:spacing w:line="4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曹纯红</w:t>
            </w:r>
          </w:p>
        </w:tc>
        <w:tc>
          <w:tcPr>
            <w:tcW w:w="687" w:type="dxa"/>
            <w:vAlign w:val="center"/>
          </w:tcPr>
          <w:p w:rsidR="0026440E" w:rsidRDefault="0026440E">
            <w:pPr>
              <w:snapToGrid w:val="0"/>
              <w:spacing w:line="400" w:lineRule="exact"/>
              <w:jc w:val="center"/>
              <w:rPr>
                <w:rFonts w:ascii="Times New Roman" w:eastAsia="方正仿宋_GBK" w:hAnsi="Times New Roman" w:cs="Times New Roman"/>
                <w:color w:val="000000"/>
                <w:kern w:val="0"/>
                <w:szCs w:val="21"/>
              </w:rPr>
            </w:pPr>
          </w:p>
        </w:tc>
      </w:tr>
    </w:tbl>
    <w:p w:rsidR="0026440E" w:rsidRDefault="0026440E">
      <w:pPr>
        <w:pStyle w:val="ab"/>
        <w:ind w:firstLineChars="0" w:firstLine="0"/>
        <w:rPr>
          <w:rFonts w:ascii="Times New Roman" w:hAnsi="Times New Roman" w:cs="Times New Roman"/>
          <w:spacing w:val="17"/>
          <w:sz w:val="28"/>
          <w:szCs w:val="28"/>
        </w:rPr>
        <w:sectPr w:rsidR="0026440E">
          <w:type w:val="continuous"/>
          <w:pgSz w:w="16838" w:h="11906" w:orient="landscape"/>
          <w:pgMar w:top="1587" w:right="2268" w:bottom="1587" w:left="1701" w:header="1701" w:footer="1701" w:gutter="0"/>
          <w:pgNumType w:fmt="numberInDash"/>
          <w:cols w:space="0"/>
          <w:docGrid w:type="lines" w:linePitch="313"/>
        </w:sectPr>
      </w:pPr>
    </w:p>
    <w:p w:rsidR="0026440E" w:rsidRDefault="0026440E">
      <w:pPr>
        <w:pStyle w:val="ab"/>
        <w:ind w:firstLineChars="0" w:firstLine="0"/>
        <w:rPr>
          <w:rFonts w:ascii="Times New Roman" w:hAnsi="Times New Roman" w:cs="Times New Roman"/>
          <w:spacing w:val="17"/>
          <w:sz w:val="28"/>
          <w:szCs w:val="28"/>
        </w:rPr>
        <w:sectPr w:rsidR="0026440E">
          <w:type w:val="continuous"/>
          <w:pgSz w:w="16838" w:h="11906" w:orient="landscape"/>
          <w:pgMar w:top="1587" w:right="2268" w:bottom="1587" w:left="1701" w:header="1701" w:footer="1701" w:gutter="0"/>
          <w:pgNumType w:fmt="numberInDash"/>
          <w:cols w:space="0"/>
          <w:docGrid w:type="lines" w:linePitch="313"/>
        </w:sectPr>
      </w:pPr>
    </w:p>
    <w:p w:rsidR="0026440E" w:rsidRDefault="00BD1E68">
      <w:pPr>
        <w:spacing w:afterLines="50" w:after="156" w:line="240" w:lineRule="atLeas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r>
        <w:rPr>
          <w:rFonts w:ascii="Times New Roman" w:eastAsia="方正黑体_GBK" w:hAnsi="Times New Roman" w:cs="Times New Roman"/>
          <w:sz w:val="32"/>
          <w:szCs w:val="32"/>
        </w:rPr>
        <w:t>：</w:t>
      </w:r>
    </w:p>
    <w:tbl>
      <w:tblPr>
        <w:tblW w:w="5142" w:type="pct"/>
        <w:tblInd w:w="-34" w:type="dxa"/>
        <w:tblLook w:val="04A0" w:firstRow="1" w:lastRow="0" w:firstColumn="1" w:lastColumn="0" w:noHBand="0" w:noVBand="1"/>
      </w:tblPr>
      <w:tblGrid>
        <w:gridCol w:w="776"/>
        <w:gridCol w:w="1336"/>
        <w:gridCol w:w="1379"/>
        <w:gridCol w:w="1336"/>
        <w:gridCol w:w="1336"/>
        <w:gridCol w:w="1336"/>
        <w:gridCol w:w="1866"/>
        <w:gridCol w:w="4092"/>
      </w:tblGrid>
      <w:tr w:rsidR="0026440E">
        <w:trPr>
          <w:trHeight w:val="1280"/>
        </w:trPr>
        <w:tc>
          <w:tcPr>
            <w:tcW w:w="5000" w:type="pct"/>
            <w:gridSpan w:val="8"/>
            <w:tcBorders>
              <w:top w:val="nil"/>
              <w:left w:val="nil"/>
              <w:bottom w:val="single" w:sz="4" w:space="0" w:color="000000"/>
              <w:right w:val="nil"/>
            </w:tcBorders>
            <w:vAlign w:val="center"/>
          </w:tcPr>
          <w:p w:rsidR="0026440E" w:rsidRDefault="00BD1E68">
            <w:pPr>
              <w:widowControl/>
              <w:snapToGrid w:val="0"/>
              <w:spacing w:line="600" w:lineRule="exact"/>
              <w:jc w:val="center"/>
              <w:textAlignment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kern w:val="0"/>
                <w:sz w:val="44"/>
                <w:szCs w:val="44"/>
              </w:rPr>
              <w:t>宿州市埇桥区住房和城乡建设局</w:t>
            </w:r>
            <w:r>
              <w:rPr>
                <w:rFonts w:ascii="Times New Roman" w:eastAsia="方正小标宋_GBK" w:hAnsi="Times New Roman" w:cs="Times New Roman"/>
                <w:bCs/>
                <w:color w:val="000000"/>
                <w:kern w:val="0"/>
                <w:sz w:val="44"/>
                <w:szCs w:val="44"/>
              </w:rPr>
              <w:t>2024</w:t>
            </w:r>
            <w:r>
              <w:rPr>
                <w:rFonts w:ascii="Times New Roman" w:eastAsia="方正小标宋_GBK" w:hAnsi="Times New Roman" w:cs="Times New Roman"/>
                <w:bCs/>
                <w:color w:val="000000"/>
                <w:kern w:val="0"/>
                <w:sz w:val="44"/>
                <w:szCs w:val="44"/>
              </w:rPr>
              <w:t>年度</w:t>
            </w:r>
            <w:r>
              <w:rPr>
                <w:rFonts w:ascii="Times New Roman" w:eastAsia="方正小标宋_GBK" w:hAnsi="Times New Roman" w:cs="Times New Roman" w:hint="eastAsia"/>
                <w:bCs/>
                <w:color w:val="000000"/>
                <w:kern w:val="0"/>
                <w:sz w:val="44"/>
                <w:szCs w:val="44"/>
              </w:rPr>
              <w:t>“</w:t>
            </w:r>
            <w:r>
              <w:rPr>
                <w:rFonts w:ascii="Times New Roman" w:eastAsia="方正小标宋_GBK" w:hAnsi="Times New Roman" w:cs="Times New Roman"/>
                <w:bCs/>
                <w:color w:val="000000"/>
                <w:kern w:val="0"/>
                <w:sz w:val="44"/>
                <w:szCs w:val="44"/>
              </w:rPr>
              <w:t>双随机、一公开</w:t>
            </w:r>
            <w:r>
              <w:rPr>
                <w:rFonts w:ascii="Times New Roman" w:eastAsia="方正小标宋_GBK" w:hAnsi="Times New Roman" w:cs="Times New Roman" w:hint="eastAsia"/>
                <w:bCs/>
                <w:color w:val="000000"/>
                <w:kern w:val="0"/>
                <w:sz w:val="44"/>
                <w:szCs w:val="44"/>
              </w:rPr>
              <w:t>”</w:t>
            </w:r>
            <w:r>
              <w:rPr>
                <w:rFonts w:ascii="Times New Roman" w:eastAsia="方正小标宋_GBK" w:hAnsi="Times New Roman" w:cs="Times New Roman"/>
                <w:bCs/>
                <w:color w:val="000000"/>
                <w:kern w:val="0"/>
                <w:sz w:val="44"/>
                <w:szCs w:val="44"/>
              </w:rPr>
              <w:t>随机抽查事项清单</w:t>
            </w:r>
          </w:p>
        </w:tc>
      </w:tr>
      <w:tr w:rsidR="0026440E">
        <w:trPr>
          <w:trHeight w:val="375"/>
        </w:trPr>
        <w:tc>
          <w:tcPr>
            <w:tcW w:w="288" w:type="pct"/>
            <w:vMerge w:val="restart"/>
            <w:tcBorders>
              <w:top w:val="nil"/>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序号</w:t>
            </w:r>
          </w:p>
        </w:tc>
        <w:tc>
          <w:tcPr>
            <w:tcW w:w="1009" w:type="pct"/>
            <w:gridSpan w:val="2"/>
            <w:tcBorders>
              <w:top w:val="single" w:sz="4" w:space="0" w:color="000000"/>
              <w:left w:val="nil"/>
              <w:bottom w:val="single" w:sz="4" w:space="0" w:color="000000"/>
              <w:right w:val="single" w:sz="4" w:space="0" w:color="000000"/>
            </w:tcBorders>
            <w:noWrap/>
            <w:vAlign w:val="bottom"/>
          </w:tcPr>
          <w:p w:rsidR="0026440E" w:rsidRDefault="00BD1E68">
            <w:pPr>
              <w:widowControl/>
              <w:snapToGrid w:val="0"/>
              <w:spacing w:line="400" w:lineRule="exact"/>
              <w:jc w:val="center"/>
              <w:textAlignment w:val="bottom"/>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抽查项目</w:t>
            </w:r>
            <w:r>
              <w:rPr>
                <w:rFonts w:ascii="Times New Roman" w:eastAsia="方正黑体_GBK" w:hAnsi="Times New Roman" w:cs="Times New Roman"/>
                <w:color w:val="000000"/>
                <w:kern w:val="0"/>
                <w:sz w:val="28"/>
                <w:szCs w:val="28"/>
              </w:rPr>
              <w:t xml:space="preserve"> </w:t>
            </w:r>
          </w:p>
        </w:tc>
        <w:tc>
          <w:tcPr>
            <w:tcW w:w="496" w:type="pct"/>
            <w:vMerge w:val="restart"/>
            <w:tcBorders>
              <w:top w:val="single" w:sz="4" w:space="0" w:color="000000"/>
              <w:left w:val="nil"/>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检查对象</w:t>
            </w:r>
          </w:p>
        </w:tc>
        <w:tc>
          <w:tcPr>
            <w:tcW w:w="496" w:type="pct"/>
            <w:vMerge w:val="restart"/>
            <w:tcBorders>
              <w:top w:val="single" w:sz="4" w:space="0" w:color="000000"/>
              <w:left w:val="nil"/>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事项类别</w:t>
            </w:r>
          </w:p>
        </w:tc>
        <w:tc>
          <w:tcPr>
            <w:tcW w:w="496" w:type="pct"/>
            <w:vMerge w:val="restart"/>
            <w:tcBorders>
              <w:top w:val="single" w:sz="4" w:space="0" w:color="000000"/>
              <w:left w:val="nil"/>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检查方式</w:t>
            </w:r>
          </w:p>
        </w:tc>
        <w:tc>
          <w:tcPr>
            <w:tcW w:w="694" w:type="pct"/>
            <w:vMerge w:val="restart"/>
            <w:tcBorders>
              <w:top w:val="single" w:sz="4" w:space="0" w:color="000000"/>
              <w:left w:val="nil"/>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检查主体</w:t>
            </w:r>
          </w:p>
        </w:tc>
        <w:tc>
          <w:tcPr>
            <w:tcW w:w="1518" w:type="pct"/>
            <w:vMerge w:val="restart"/>
            <w:tcBorders>
              <w:top w:val="single" w:sz="4" w:space="0" w:color="000000"/>
              <w:left w:val="nil"/>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检查依据</w:t>
            </w:r>
          </w:p>
        </w:tc>
      </w:tr>
      <w:tr w:rsidR="0026440E">
        <w:trPr>
          <w:trHeight w:val="375"/>
        </w:trPr>
        <w:tc>
          <w:tcPr>
            <w:tcW w:w="288" w:type="pct"/>
            <w:vMerge/>
            <w:tcBorders>
              <w:top w:val="nil"/>
              <w:left w:val="single" w:sz="4" w:space="0" w:color="000000"/>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c>
          <w:tcPr>
            <w:tcW w:w="496" w:type="pct"/>
            <w:tcBorders>
              <w:top w:val="single" w:sz="4" w:space="0" w:color="000000"/>
              <w:left w:val="nil"/>
              <w:bottom w:val="single" w:sz="4" w:space="0" w:color="000000"/>
              <w:right w:val="single" w:sz="4" w:space="0" w:color="000000"/>
            </w:tcBorders>
            <w:noWrap/>
            <w:vAlign w:val="bottom"/>
          </w:tcPr>
          <w:p w:rsidR="0026440E" w:rsidRDefault="00BD1E68">
            <w:pPr>
              <w:widowControl/>
              <w:snapToGrid w:val="0"/>
              <w:spacing w:line="400" w:lineRule="exact"/>
              <w:jc w:val="center"/>
              <w:textAlignment w:val="bottom"/>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抽查类别</w:t>
            </w:r>
          </w:p>
        </w:tc>
        <w:tc>
          <w:tcPr>
            <w:tcW w:w="513" w:type="pct"/>
            <w:tcBorders>
              <w:top w:val="single" w:sz="4" w:space="0" w:color="000000"/>
              <w:left w:val="nil"/>
              <w:bottom w:val="single" w:sz="4" w:space="0" w:color="000000"/>
              <w:right w:val="single" w:sz="4" w:space="0" w:color="000000"/>
            </w:tcBorders>
            <w:noWrap/>
            <w:vAlign w:val="bottom"/>
          </w:tcPr>
          <w:p w:rsidR="0026440E" w:rsidRDefault="00BD1E68">
            <w:pPr>
              <w:widowControl/>
              <w:snapToGrid w:val="0"/>
              <w:spacing w:line="400" w:lineRule="exact"/>
              <w:jc w:val="center"/>
              <w:textAlignment w:val="bottom"/>
              <w:rPr>
                <w:rFonts w:ascii="Times New Roman" w:eastAsia="方正黑体_GBK" w:hAnsi="Times New Roman" w:cs="Times New Roman"/>
                <w:color w:val="000000"/>
                <w:sz w:val="28"/>
                <w:szCs w:val="28"/>
              </w:rPr>
            </w:pPr>
            <w:r>
              <w:rPr>
                <w:rFonts w:ascii="Times New Roman" w:eastAsia="方正黑体_GBK" w:hAnsi="Times New Roman" w:cs="Times New Roman"/>
                <w:color w:val="000000"/>
                <w:kern w:val="0"/>
                <w:sz w:val="28"/>
                <w:szCs w:val="28"/>
              </w:rPr>
              <w:t>抽查事项</w:t>
            </w:r>
          </w:p>
        </w:tc>
        <w:tc>
          <w:tcPr>
            <w:tcW w:w="496" w:type="pct"/>
            <w:vMerge/>
            <w:tcBorders>
              <w:top w:val="single" w:sz="4" w:space="0" w:color="000000"/>
              <w:left w:val="nil"/>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c>
          <w:tcPr>
            <w:tcW w:w="496" w:type="pct"/>
            <w:vMerge/>
            <w:tcBorders>
              <w:top w:val="single" w:sz="4" w:space="0" w:color="000000"/>
              <w:left w:val="nil"/>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c>
          <w:tcPr>
            <w:tcW w:w="496" w:type="pct"/>
            <w:vMerge/>
            <w:tcBorders>
              <w:top w:val="single" w:sz="4" w:space="0" w:color="000000"/>
              <w:left w:val="nil"/>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c>
          <w:tcPr>
            <w:tcW w:w="694" w:type="pct"/>
            <w:vMerge/>
            <w:tcBorders>
              <w:top w:val="single" w:sz="4" w:space="0" w:color="000000"/>
              <w:left w:val="nil"/>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c>
          <w:tcPr>
            <w:tcW w:w="1518" w:type="pct"/>
            <w:vMerge/>
            <w:tcBorders>
              <w:top w:val="single" w:sz="4" w:space="0" w:color="000000"/>
              <w:left w:val="nil"/>
              <w:bottom w:val="single" w:sz="4" w:space="0" w:color="000000"/>
              <w:right w:val="single" w:sz="4" w:space="0" w:color="000000"/>
            </w:tcBorders>
            <w:vAlign w:val="center"/>
          </w:tcPr>
          <w:p w:rsidR="0026440E" w:rsidRDefault="0026440E">
            <w:pPr>
              <w:widowControl/>
              <w:snapToGrid w:val="0"/>
              <w:spacing w:line="400" w:lineRule="exact"/>
              <w:jc w:val="left"/>
              <w:rPr>
                <w:rFonts w:ascii="Times New Roman" w:hAnsi="Times New Roman" w:cs="Times New Roman"/>
                <w:b/>
                <w:bCs/>
                <w:color w:val="000000"/>
                <w:sz w:val="18"/>
                <w:szCs w:val="21"/>
              </w:rPr>
            </w:pPr>
          </w:p>
        </w:tc>
      </w:tr>
      <w:tr w:rsidR="0026440E">
        <w:trPr>
          <w:trHeight w:val="9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建筑施工安全生产检查</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szCs w:val="21"/>
              </w:rPr>
              <w:br/>
            </w:r>
            <w:r>
              <w:rPr>
                <w:rFonts w:ascii="Times New Roman" w:eastAsia="方正仿宋_GBK" w:hAnsi="Times New Roman" w:cs="Times New Roman"/>
                <w:color w:val="000000"/>
                <w:kern w:val="0"/>
                <w:szCs w:val="21"/>
              </w:rPr>
              <w:t>建筑施工安全生产监督管理</w:t>
            </w:r>
          </w:p>
          <w:p w:rsidR="0026440E" w:rsidRDefault="0026440E">
            <w:pPr>
              <w:widowControl/>
              <w:snapToGrid w:val="0"/>
              <w:spacing w:line="400" w:lineRule="exact"/>
              <w:jc w:val="center"/>
              <w:textAlignment w:val="center"/>
              <w:rPr>
                <w:rFonts w:ascii="Times New Roman" w:eastAsia="方正仿宋_GBK" w:hAnsi="Times New Roman" w:cs="Times New Roman"/>
                <w:color w:val="000000"/>
                <w:szCs w:val="21"/>
              </w:rPr>
            </w:pP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施工单位</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书面检查、现场检查及实地核查等</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市、县级住房城乡建设部门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《中华人民共和国安全生产法》第九条：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县级以上地方各级人民政府有关部门依照本法和其他有关法律、法规的规定，在各自的职责范围内对有关行业、领域的安全生产工作实施监督管理</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《建设工程安全生产管理条例》（国务院第</w:t>
            </w:r>
            <w:r>
              <w:rPr>
                <w:rFonts w:ascii="Times New Roman" w:eastAsia="方正仿宋_GBK" w:hAnsi="Times New Roman" w:cs="Times New Roman"/>
                <w:color w:val="000000"/>
                <w:kern w:val="0"/>
                <w:szCs w:val="21"/>
              </w:rPr>
              <w:t>393</w:t>
            </w:r>
            <w:r>
              <w:rPr>
                <w:rFonts w:ascii="Times New Roman" w:eastAsia="方正仿宋_GBK" w:hAnsi="Times New Roman" w:cs="Times New Roman"/>
                <w:color w:val="000000"/>
                <w:kern w:val="0"/>
                <w:szCs w:val="21"/>
              </w:rPr>
              <w:t>号令）第四十条：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县级以上地方人民政府建设行政主管部门对本行政区域内的建设工程安全生产实施监督管理</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p>
        </w:tc>
      </w:tr>
      <w:tr w:rsidR="0026440E">
        <w:trPr>
          <w:trHeight w:val="5268"/>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lastRenderedPageBreak/>
              <w:t>2</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建筑施工安全生产检查（建筑施工扬尘污染防治检查）</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建筑施工扬尘污染防治监督管理检查（根据省大气污染防治调度会和省大气办安排开展日常检查）</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施工单位</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市、县级住房城乡建设部门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《中华人民共和国大气污染防治法》第六十八条；</w:t>
            </w:r>
            <w:r>
              <w:rPr>
                <w:rFonts w:ascii="Times New Roman" w:eastAsia="方正仿宋_GBK" w:hAnsi="Times New Roman" w:cs="Times New Roman"/>
                <w:color w:val="000000"/>
                <w:kern w:val="0"/>
                <w:szCs w:val="21"/>
              </w:rPr>
              <w:br/>
              <w:t>2.</w:t>
            </w:r>
            <w:r>
              <w:rPr>
                <w:rFonts w:ascii="Times New Roman" w:eastAsia="方正仿宋_GBK" w:hAnsi="Times New Roman" w:cs="Times New Roman"/>
                <w:color w:val="000000"/>
                <w:kern w:val="0"/>
                <w:szCs w:val="21"/>
              </w:rPr>
              <w:t>《安徽省大气污染防治条例》第六条、第六十条、第六十四条、第六十五条。《安徽省建筑工程施工和预拌混凝土生产扬尘污染防治标准（试行）》</w:t>
            </w:r>
          </w:p>
        </w:tc>
      </w:tr>
      <w:tr w:rsidR="0026440E">
        <w:trPr>
          <w:trHeight w:val="324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lastRenderedPageBreak/>
              <w:t>3</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建筑施工安全生产监督管理</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建筑施工企业</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安管人员</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和特种作业人员持证上岗监督检查</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施工单位</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现场检查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市、县级住房城乡建设部门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 xml:space="preserve">1. </w:t>
            </w:r>
            <w:r>
              <w:rPr>
                <w:rFonts w:ascii="Times New Roman" w:eastAsia="方正仿宋_GBK" w:hAnsi="Times New Roman" w:cs="Times New Roman"/>
                <w:color w:val="000000"/>
                <w:kern w:val="0"/>
                <w:szCs w:val="21"/>
              </w:rPr>
              <w:t>《建筑起重机械安全监督管理规定》（建设部</w:t>
            </w:r>
            <w:r>
              <w:rPr>
                <w:rFonts w:ascii="Times New Roman" w:eastAsia="方正仿宋_GBK" w:hAnsi="Times New Roman" w:cs="Times New Roman"/>
                <w:color w:val="000000"/>
                <w:kern w:val="0"/>
                <w:szCs w:val="21"/>
              </w:rPr>
              <w:t>166</w:t>
            </w:r>
            <w:r>
              <w:rPr>
                <w:rFonts w:ascii="Times New Roman" w:eastAsia="方正仿宋_GBK" w:hAnsi="Times New Roman" w:cs="Times New Roman"/>
                <w:color w:val="000000"/>
                <w:kern w:val="0"/>
                <w:szCs w:val="21"/>
              </w:rPr>
              <w:t>号令）第二十五条：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省、自治区、直辖市人民政府建设主管部门负责组织实施建筑施工企业特种作业人员的考核。</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《建筑施工企业主要负责人、项目负责人和专职安全生产管理人员安全生产管理规定》（住房城乡建设部</w:t>
            </w:r>
            <w:r>
              <w:rPr>
                <w:rFonts w:ascii="Times New Roman" w:eastAsia="方正仿宋_GBK" w:hAnsi="Times New Roman" w:cs="Times New Roman"/>
                <w:color w:val="000000"/>
                <w:kern w:val="0"/>
                <w:szCs w:val="21"/>
              </w:rPr>
              <w:t>17</w:t>
            </w:r>
            <w:r>
              <w:rPr>
                <w:rFonts w:ascii="Times New Roman" w:eastAsia="方正仿宋_GBK" w:hAnsi="Times New Roman" w:cs="Times New Roman"/>
                <w:color w:val="000000"/>
                <w:kern w:val="0"/>
                <w:szCs w:val="21"/>
              </w:rPr>
              <w:t>号令）第五条：</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安管人员</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应当通过其受聘企业，向企业工商注册地的省、自治区、直辖市人民政府住房城乡建设主管部门申请安全生产考核，并取得安全生产考核合格证书。第二十三条</w:t>
            </w:r>
            <w:r>
              <w:rPr>
                <w:rFonts w:ascii="Times New Roman" w:eastAsia="方正仿宋_GBK" w:hAnsi="Times New Roman" w:cs="Times New Roman"/>
                <w:color w:val="000000"/>
                <w:kern w:val="0"/>
                <w:szCs w:val="21"/>
              </w:rPr>
              <w:t> </w:t>
            </w:r>
            <w:r>
              <w:rPr>
                <w:rFonts w:ascii="Times New Roman" w:eastAsia="方正仿宋_GBK" w:hAnsi="Times New Roman" w:cs="Times New Roman"/>
                <w:color w:val="000000"/>
                <w:kern w:val="0"/>
                <w:szCs w:val="21"/>
              </w:rPr>
              <w:t>县级以上人民政府住房城乡建设主管部门应当依照有关法律法规和本规定，对</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安管人员</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持证上岗、教育培训和履行职责等情况进行监督检查。</w:t>
            </w:r>
          </w:p>
        </w:tc>
      </w:tr>
      <w:tr w:rsidR="0026440E">
        <w:trPr>
          <w:trHeight w:val="84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4</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建设工程质量监督检查</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建设工程质量监督检查</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正在主体结构施工阶段的建设工程</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重点检查项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现场检查，书面检查，专业机构核查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省市县级住房和城乡建设主管部门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《建设工程质量管理条例》（国务院令第</w:t>
            </w:r>
            <w:r>
              <w:rPr>
                <w:rFonts w:ascii="Times New Roman" w:eastAsia="方正仿宋_GBK" w:hAnsi="Times New Roman" w:cs="Times New Roman"/>
                <w:color w:val="000000"/>
                <w:kern w:val="0"/>
                <w:szCs w:val="21"/>
              </w:rPr>
              <w:t>279</w:t>
            </w:r>
            <w:r>
              <w:rPr>
                <w:rFonts w:ascii="Times New Roman" w:eastAsia="方正仿宋_GBK" w:hAnsi="Times New Roman" w:cs="Times New Roman"/>
                <w:color w:val="000000"/>
                <w:kern w:val="0"/>
                <w:szCs w:val="21"/>
              </w:rPr>
              <w:t>号）第四十三条、第四十七条</w:t>
            </w:r>
          </w:p>
        </w:tc>
      </w:tr>
      <w:tr w:rsidR="0026440E">
        <w:trPr>
          <w:trHeight w:val="3165"/>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lastRenderedPageBreak/>
              <w:t>5</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房屋建筑和市政工程农民工工资支付情况及工程建设领域四项保证金清理规范监督检查</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房屋建筑和市政工程农民工工资支付情况及工程建设领域四项保证金清理规范监督检查</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房屋建筑和市政工程农民工工资支付情况及工程建设领域四项保证金清理规范监督检查</w:t>
            </w:r>
            <w:r>
              <w:rPr>
                <w:rFonts w:ascii="Times New Roman" w:eastAsia="方正仿宋_GBK" w:hAnsi="Times New Roman" w:cs="Times New Roman"/>
                <w:color w:val="000000"/>
                <w:kern w:val="0"/>
                <w:szCs w:val="21"/>
              </w:rPr>
              <w:t xml:space="preserve"> </w:t>
            </w:r>
            <w:r>
              <w:rPr>
                <w:rFonts w:ascii="Times New Roman" w:eastAsia="方正仿宋_GBK" w:hAnsi="Times New Roman" w:cs="Times New Roman"/>
                <w:color w:val="000000"/>
                <w:kern w:val="0"/>
                <w:szCs w:val="21"/>
              </w:rPr>
              <w:t>本行政区域内房屋建筑和市政工程建设项目</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现场检查，书面检查，网络检查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省、市、县（市、区）级住房和城乡建设部门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《关于开展农民工工资支付情况专项检查的通知》（人社部明电〔</w:t>
            </w:r>
            <w:r>
              <w:rPr>
                <w:rFonts w:ascii="Times New Roman" w:eastAsia="方正仿宋_GBK" w:hAnsi="Times New Roman" w:cs="Times New Roman"/>
                <w:color w:val="000000"/>
                <w:kern w:val="0"/>
                <w:szCs w:val="21"/>
              </w:rPr>
              <w:t>2018</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号）、《关于开展农民工工资支付情况专项检查的通知》（皖人社明电〔</w:t>
            </w:r>
            <w:r>
              <w:rPr>
                <w:rFonts w:ascii="Times New Roman" w:eastAsia="方正仿宋_GBK" w:hAnsi="Times New Roman" w:cs="Times New Roman"/>
                <w:color w:val="000000"/>
                <w:kern w:val="0"/>
                <w:szCs w:val="21"/>
              </w:rPr>
              <w:t>2018</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162</w:t>
            </w:r>
            <w:r>
              <w:rPr>
                <w:rFonts w:ascii="Times New Roman" w:eastAsia="方正仿宋_GBK" w:hAnsi="Times New Roman" w:cs="Times New Roman"/>
                <w:color w:val="000000"/>
                <w:kern w:val="0"/>
                <w:szCs w:val="21"/>
              </w:rPr>
              <w:t>号）、《住房城乡建设部财政部关于切实做好清理规范工程建设领域保证金有关工作的通知》（建市〔</w:t>
            </w:r>
            <w:r>
              <w:rPr>
                <w:rFonts w:ascii="Times New Roman" w:eastAsia="方正仿宋_GBK" w:hAnsi="Times New Roman" w:cs="Times New Roman"/>
                <w:color w:val="000000"/>
                <w:kern w:val="0"/>
                <w:szCs w:val="21"/>
              </w:rPr>
              <w:t>2016</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149</w:t>
            </w:r>
            <w:r>
              <w:rPr>
                <w:rFonts w:ascii="Times New Roman" w:eastAsia="方正仿宋_GBK" w:hAnsi="Times New Roman" w:cs="Times New Roman"/>
                <w:color w:val="000000"/>
                <w:kern w:val="0"/>
                <w:szCs w:val="21"/>
              </w:rPr>
              <w:t>号）《关于印发政策落实第三方评估指出问题整改任务清单的通知》（皖政办秘〔</w:t>
            </w:r>
            <w:r>
              <w:rPr>
                <w:rFonts w:ascii="Times New Roman" w:eastAsia="方正仿宋_GBK" w:hAnsi="Times New Roman" w:cs="Times New Roman"/>
                <w:color w:val="000000"/>
                <w:kern w:val="0"/>
                <w:szCs w:val="21"/>
              </w:rPr>
              <w:t>2018</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251</w:t>
            </w:r>
            <w:r>
              <w:rPr>
                <w:rFonts w:ascii="Times New Roman" w:eastAsia="方正仿宋_GBK" w:hAnsi="Times New Roman" w:cs="Times New Roman"/>
                <w:color w:val="000000"/>
                <w:kern w:val="0"/>
                <w:szCs w:val="21"/>
              </w:rPr>
              <w:t>号）</w:t>
            </w:r>
          </w:p>
        </w:tc>
      </w:tr>
      <w:tr w:rsidR="0026440E">
        <w:trPr>
          <w:trHeight w:val="411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lastRenderedPageBreak/>
              <w:t>6</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房地产类企业资质及市场行为监督管理</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物业服务企业市场行为监督管理</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物业服务企业</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现场检查，书面检查，网络检查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市、县（市、区）级房地产市场监管部门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《物业管理条例》（国务院令第</w:t>
            </w:r>
            <w:r>
              <w:rPr>
                <w:rFonts w:ascii="Times New Roman" w:eastAsia="方正仿宋_GBK" w:hAnsi="Times New Roman" w:cs="Times New Roman"/>
                <w:color w:val="000000"/>
                <w:kern w:val="0"/>
                <w:szCs w:val="21"/>
              </w:rPr>
              <w:t>504</w:t>
            </w:r>
            <w:r>
              <w:rPr>
                <w:rFonts w:ascii="Times New Roman" w:eastAsia="方正仿宋_GBK" w:hAnsi="Times New Roman" w:cs="Times New Roman"/>
                <w:color w:val="000000"/>
                <w:kern w:val="0"/>
                <w:szCs w:val="21"/>
              </w:rPr>
              <w:t>号）第五条；第四十七条、第五十八条、第六十条、第六十一条、第六十三条、第六十四条。《安徽省物业管理条例》第五条、第九十三条、第九十七条、第九十七条、第一百条。《中华人民共和国消防法》第十六条、第十七条、第十八条、第二十八条。《安徽省消防条例》（安徽省人民代表大会常务委员会公告第二十三号公布）第三十条、第三十五条、第三十六条、第三十九条。《安徽省消防安全责任制规定》</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安徽省人民政府令</w:t>
            </w:r>
            <w:r>
              <w:rPr>
                <w:rFonts w:ascii="Times New Roman" w:eastAsia="方正仿宋_GBK" w:hAnsi="Times New Roman" w:cs="Times New Roman"/>
                <w:color w:val="000000"/>
                <w:kern w:val="0"/>
                <w:szCs w:val="21"/>
              </w:rPr>
              <w:t>2017</w:t>
            </w:r>
            <w:r>
              <w:rPr>
                <w:rFonts w:ascii="Times New Roman" w:eastAsia="方正仿宋_GBK" w:hAnsi="Times New Roman" w:cs="Times New Roman"/>
                <w:color w:val="000000"/>
                <w:kern w:val="0"/>
                <w:szCs w:val="21"/>
              </w:rPr>
              <w:t>年</w:t>
            </w:r>
            <w:r>
              <w:rPr>
                <w:rFonts w:ascii="Times New Roman" w:eastAsia="方正仿宋_GBK" w:hAnsi="Times New Roman" w:cs="Times New Roman"/>
                <w:color w:val="000000"/>
                <w:kern w:val="0"/>
                <w:szCs w:val="21"/>
              </w:rPr>
              <w:t>282</w:t>
            </w:r>
            <w:r>
              <w:rPr>
                <w:rFonts w:ascii="Times New Roman" w:eastAsia="方正仿宋_GBK" w:hAnsi="Times New Roman" w:cs="Times New Roman"/>
                <w:color w:val="000000"/>
                <w:kern w:val="0"/>
                <w:szCs w:val="21"/>
              </w:rPr>
              <w:t>号</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第二十六条、第二十七条、第二十八条</w:t>
            </w:r>
          </w:p>
        </w:tc>
      </w:tr>
      <w:tr w:rsidR="0026440E">
        <w:trPr>
          <w:trHeight w:val="114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t>7</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绿色建筑与建筑节能检查</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绿色建筑与建筑节能检查</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在建的民用建筑工程项目</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现场检查，书面检查，网络检查</w:t>
            </w:r>
          </w:p>
        </w:tc>
        <w:tc>
          <w:tcPr>
            <w:tcW w:w="694"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省、市、县级住房和城乡建设部门</w:t>
            </w: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《民用建筑节能条例》第五条；</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、《安徽省绿色建筑发展条例》第五条、第二十条。</w:t>
            </w:r>
          </w:p>
        </w:tc>
      </w:tr>
      <w:tr w:rsidR="0026440E">
        <w:trPr>
          <w:trHeight w:val="510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lastRenderedPageBreak/>
              <w:t>8</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市场安全质量</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扬尘污染防治监督管理</w:t>
            </w:r>
          </w:p>
        </w:tc>
        <w:tc>
          <w:tcPr>
            <w:tcW w:w="496"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694"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《中华人民共和国大气污染防治法》第六十八条：</w:t>
            </w:r>
            <w:r>
              <w:rPr>
                <w:rFonts w:ascii="Times New Roman" w:eastAsia="方正仿宋_GBK" w:hAnsi="Times New Roman" w:cs="Times New Roman"/>
                <w:color w:val="000000"/>
                <w:kern w:val="0"/>
                <w:szCs w:val="21"/>
              </w:rPr>
              <w:t xml:space="preserve"> </w:t>
            </w:r>
            <w:r>
              <w:rPr>
                <w:rFonts w:ascii="Times New Roman" w:eastAsia="方正仿宋_GBK" w:hAnsi="Times New Roman" w:cs="Times New Roman"/>
                <w:color w:val="000000"/>
                <w:kern w:val="0"/>
                <w:szCs w:val="21"/>
              </w:rPr>
              <w:t>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《安徽省大气污染防治条例》第六条：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县级以上人民政府其他有关部门在各自职责范围内对大气污染防治实施监督管理。第六十条：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县级以上人民政府住房和城乡建设、市容环境卫生、交通运输、环境保护等部门应当根据本级人民政府确定的职责加强对施工工程作业的监督管理，并将扬尘污染的控制状况作为环境综合整治考核的内容。</w:t>
            </w:r>
          </w:p>
        </w:tc>
      </w:tr>
      <w:tr w:rsidR="0026440E">
        <w:trPr>
          <w:trHeight w:val="4455"/>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lastRenderedPageBreak/>
              <w:t>9</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市场安全质量</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建筑业企业资质及市场行为监督检查</w:t>
            </w:r>
          </w:p>
        </w:tc>
        <w:tc>
          <w:tcPr>
            <w:tcW w:w="496"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694"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《建筑业企业资质管理规定》（住房城乡建设部令第</w:t>
            </w:r>
            <w:r>
              <w:rPr>
                <w:rFonts w:ascii="Times New Roman" w:eastAsia="方正仿宋_GBK" w:hAnsi="Times New Roman" w:cs="Times New Roman"/>
                <w:color w:val="000000"/>
                <w:kern w:val="0"/>
                <w:szCs w:val="21"/>
              </w:rPr>
              <w:t>22</w:t>
            </w:r>
            <w:r>
              <w:rPr>
                <w:rFonts w:ascii="Times New Roman" w:eastAsia="方正仿宋_GBK" w:hAnsi="Times New Roman" w:cs="Times New Roman"/>
                <w:color w:val="000000"/>
                <w:kern w:val="0"/>
                <w:szCs w:val="21"/>
              </w:rPr>
              <w:t>号）第二十四条：县级以上人民政府住房城乡建设主管部门和其他有关部门应当依照有关法律、法规和本规定，加强对企业取得建筑业企业资质后是否满足资质标准和市场行为的监督管理</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《工程监理企业资质管理规定》（建设部令第</w:t>
            </w:r>
            <w:r>
              <w:rPr>
                <w:rFonts w:ascii="Times New Roman" w:eastAsia="方正仿宋_GBK" w:hAnsi="Times New Roman" w:cs="Times New Roman"/>
                <w:color w:val="000000"/>
                <w:kern w:val="0"/>
                <w:szCs w:val="21"/>
              </w:rPr>
              <w:t>158</w:t>
            </w:r>
            <w:r>
              <w:rPr>
                <w:rFonts w:ascii="Times New Roman" w:eastAsia="方正仿宋_GBK" w:hAnsi="Times New Roman" w:cs="Times New Roman"/>
                <w:color w:val="000000"/>
                <w:kern w:val="0"/>
                <w:szCs w:val="21"/>
              </w:rPr>
              <w:t>号）第十九条：县级以上人民政府建设主管部门和其他有关部门应当依照有关法律、法规和本规定，加强对工程监理企业资质的监督管理。</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《安徽省建筑市场管理条例》第十一条：建设行政主管部门应当依法对取得资质的建筑企业进行监督检查</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p>
        </w:tc>
      </w:tr>
      <w:tr w:rsidR="0026440E">
        <w:trPr>
          <w:trHeight w:val="3090"/>
        </w:trPr>
        <w:tc>
          <w:tcPr>
            <w:tcW w:w="288" w:type="pct"/>
            <w:tcBorders>
              <w:top w:val="single" w:sz="4" w:space="0" w:color="000000"/>
              <w:left w:val="single" w:sz="4" w:space="0" w:color="000000"/>
              <w:bottom w:val="single" w:sz="4" w:space="0" w:color="000000"/>
              <w:right w:val="single" w:sz="4" w:space="0" w:color="000000"/>
            </w:tcBorders>
            <w:noWrap/>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hint="eastAsia"/>
                <w:color w:val="000000"/>
                <w:kern w:val="0"/>
                <w:szCs w:val="21"/>
              </w:rPr>
              <w:lastRenderedPageBreak/>
              <w:t>10</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市场安全质量</w:t>
            </w:r>
          </w:p>
        </w:tc>
        <w:tc>
          <w:tcPr>
            <w:tcW w:w="513"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建设工程安全生产监督管理</w:t>
            </w:r>
          </w:p>
        </w:tc>
        <w:tc>
          <w:tcPr>
            <w:tcW w:w="496"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一般检查项</w:t>
            </w:r>
          </w:p>
        </w:tc>
        <w:tc>
          <w:tcPr>
            <w:tcW w:w="496"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现场检查，书面检查，网络检查</w:t>
            </w:r>
          </w:p>
        </w:tc>
        <w:tc>
          <w:tcPr>
            <w:tcW w:w="694" w:type="pct"/>
            <w:tcBorders>
              <w:top w:val="single" w:sz="4" w:space="0" w:color="000000"/>
              <w:left w:val="nil"/>
              <w:bottom w:val="single" w:sz="4" w:space="0" w:color="000000"/>
              <w:right w:val="single" w:sz="4" w:space="0" w:color="000000"/>
            </w:tcBorders>
            <w:vAlign w:val="center"/>
          </w:tcPr>
          <w:p w:rsidR="0026440E" w:rsidRDefault="0026440E">
            <w:pPr>
              <w:snapToGrid w:val="0"/>
              <w:spacing w:line="400" w:lineRule="exact"/>
              <w:jc w:val="center"/>
              <w:rPr>
                <w:rFonts w:ascii="Times New Roman" w:eastAsia="方正仿宋_GBK" w:hAnsi="Times New Roman" w:cs="Times New Roman"/>
                <w:color w:val="000000"/>
                <w:szCs w:val="21"/>
              </w:rPr>
            </w:pPr>
          </w:p>
        </w:tc>
        <w:tc>
          <w:tcPr>
            <w:tcW w:w="1518" w:type="pct"/>
            <w:tcBorders>
              <w:top w:val="single" w:sz="4" w:space="0" w:color="000000"/>
              <w:left w:val="nil"/>
              <w:bottom w:val="single" w:sz="4" w:space="0" w:color="000000"/>
              <w:right w:val="single" w:sz="4" w:space="0" w:color="000000"/>
            </w:tcBorders>
            <w:vAlign w:val="center"/>
          </w:tcPr>
          <w:p w:rsidR="0026440E" w:rsidRDefault="00BD1E68">
            <w:pPr>
              <w:widowControl/>
              <w:snapToGrid w:val="0"/>
              <w:spacing w:line="40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《中华人民共和国安全生产法》第九条：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县级以上地方各级人民政府有关部门依照本法和其他有关法律、法规的规定，在各自的职责范围内对有关行业、领域的安全生产工作实施监督管理</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《建设工程安全生产管理条例》（国务院第</w:t>
            </w:r>
            <w:r>
              <w:rPr>
                <w:rFonts w:ascii="Times New Roman" w:eastAsia="方正仿宋_GBK" w:hAnsi="Times New Roman" w:cs="Times New Roman"/>
                <w:color w:val="000000"/>
                <w:kern w:val="0"/>
                <w:szCs w:val="21"/>
              </w:rPr>
              <w:t>393</w:t>
            </w:r>
            <w:r>
              <w:rPr>
                <w:rFonts w:ascii="Times New Roman" w:eastAsia="方正仿宋_GBK" w:hAnsi="Times New Roman" w:cs="Times New Roman"/>
                <w:color w:val="000000"/>
                <w:kern w:val="0"/>
                <w:szCs w:val="21"/>
              </w:rPr>
              <w:t>号令）第四十条：</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县级以上地方人民政府建设行政主管部门对本行政区域内的建设工程安全生产实施监督管理</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p>
        </w:tc>
      </w:tr>
    </w:tbl>
    <w:p w:rsidR="0026440E" w:rsidRDefault="0026440E">
      <w:pPr>
        <w:spacing w:line="520" w:lineRule="exact"/>
        <w:rPr>
          <w:rFonts w:ascii="Times New Roman" w:hAnsi="Times New Roman" w:cs="Times New Roman"/>
          <w:color w:val="000000"/>
          <w:kern w:val="0"/>
          <w:sz w:val="18"/>
          <w:szCs w:val="21"/>
        </w:rPr>
      </w:pPr>
    </w:p>
    <w:p w:rsidR="0026440E" w:rsidRDefault="0026440E">
      <w:pPr>
        <w:pStyle w:val="ab"/>
        <w:ind w:firstLineChars="0" w:firstLine="0"/>
        <w:rPr>
          <w:rFonts w:ascii="Times New Roman" w:hAnsi="Times New Roman" w:cs="Times New Roman"/>
          <w:w w:val="90"/>
        </w:rPr>
        <w:sectPr w:rsidR="0026440E">
          <w:type w:val="continuous"/>
          <w:pgSz w:w="16838" w:h="11906" w:orient="landscape"/>
          <w:pgMar w:top="1588" w:right="2268" w:bottom="1588" w:left="1701" w:header="1701" w:footer="1701" w:gutter="0"/>
          <w:pgNumType w:fmt="numberInDash"/>
          <w:cols w:space="0"/>
          <w:docGrid w:type="linesAndChars" w:linePitch="313"/>
        </w:sectPr>
      </w:pPr>
    </w:p>
    <w:p w:rsidR="0026440E" w:rsidRDefault="00BD1E68">
      <w:pPr>
        <w:widowControl/>
        <w:jc w:val="left"/>
        <w:rPr>
          <w:rFonts w:ascii="Times New Roman" w:eastAsia="方正小标宋_GBK" w:hAnsi="Times New Roman" w:cs="Times New Roman"/>
          <w:color w:val="000000"/>
          <w:kern w:val="0"/>
          <w:sz w:val="32"/>
          <w:szCs w:val="32"/>
        </w:rPr>
      </w:pPr>
      <w:r>
        <w:rPr>
          <w:rFonts w:ascii="Times New Roman" w:eastAsia="方正小标宋_GBK" w:hAnsi="Times New Roman" w:cs="Times New Roman"/>
          <w:color w:val="000000"/>
          <w:kern w:val="0"/>
          <w:sz w:val="32"/>
          <w:szCs w:val="32"/>
        </w:rPr>
        <w:lastRenderedPageBreak/>
        <w:t>附件</w:t>
      </w:r>
      <w:r>
        <w:rPr>
          <w:rFonts w:ascii="Times New Roman" w:eastAsia="方正小标宋_GBK" w:hAnsi="Times New Roman" w:cs="Times New Roman"/>
          <w:color w:val="000000"/>
          <w:kern w:val="0"/>
          <w:sz w:val="32"/>
          <w:szCs w:val="32"/>
        </w:rPr>
        <w:t>3</w:t>
      </w:r>
    </w:p>
    <w:p w:rsidR="0026440E" w:rsidRDefault="00BD1E68">
      <w:pPr>
        <w:widowControl/>
        <w:spacing w:line="560" w:lineRule="exact"/>
        <w:jc w:val="center"/>
        <w:rPr>
          <w:rFonts w:ascii="Times New Roman" w:eastAsia="宋体" w:hAnsi="Times New Roman" w:cs="Times New Roman"/>
          <w:kern w:val="0"/>
          <w:sz w:val="24"/>
        </w:rPr>
      </w:pPr>
      <w:r>
        <w:rPr>
          <w:rFonts w:ascii="Times New Roman" w:eastAsia="方正小标宋_GBK" w:hAnsi="Times New Roman" w:cs="Times New Roman"/>
          <w:color w:val="000000"/>
          <w:kern w:val="0"/>
          <w:sz w:val="44"/>
          <w:szCs w:val="44"/>
        </w:rPr>
        <w:t>宿州市埇桥区住房和城乡建设局双随机抽查实施细则</w:t>
      </w:r>
    </w:p>
    <w:p w:rsidR="0026440E" w:rsidRDefault="0026440E">
      <w:pPr>
        <w:widowControl/>
        <w:spacing w:line="560" w:lineRule="exact"/>
        <w:jc w:val="left"/>
        <w:rPr>
          <w:rFonts w:ascii="Times New Roman" w:eastAsia="方正黑体_GBK" w:hAnsi="Times New Roman" w:cs="Times New Roman"/>
          <w:color w:val="000000"/>
          <w:kern w:val="0"/>
          <w:sz w:val="32"/>
          <w:szCs w:val="32"/>
        </w:rPr>
      </w:pP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黑体_GBK" w:hAnsi="Times New Roman" w:cs="Times New Roman"/>
          <w:color w:val="000000"/>
          <w:kern w:val="0"/>
          <w:sz w:val="32"/>
          <w:szCs w:val="32"/>
        </w:rPr>
        <w:t>一、抽查比例和频次</w:t>
      </w:r>
      <w:r>
        <w:rPr>
          <w:rFonts w:ascii="Times New Roman" w:eastAsia="方正黑体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每一监管事项的抽查比例和抽查频次详见随机抽查事项清</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单表。</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对社会关注度高、投诉举报多、列入经营异常名录或有严重违法违规记录等情况的市场主体，将结合整治检查、责令改正复查等方式加大随机抽查力度。</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黑体_GBK" w:hAnsi="Times New Roman" w:cs="Times New Roman"/>
          <w:color w:val="000000"/>
          <w:kern w:val="0"/>
          <w:sz w:val="32"/>
          <w:szCs w:val="32"/>
        </w:rPr>
        <w:t>二、实施机构与人员</w:t>
      </w:r>
      <w:r>
        <w:rPr>
          <w:rFonts w:ascii="Times New Roman" w:eastAsia="方正黑体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详见执法人员名录库。</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黑体_GBK" w:hAnsi="Times New Roman" w:cs="Times New Roman"/>
          <w:color w:val="000000"/>
          <w:kern w:val="0"/>
          <w:sz w:val="32"/>
          <w:szCs w:val="32"/>
        </w:rPr>
        <w:t>三、抽查工作程序</w:t>
      </w:r>
      <w:r>
        <w:rPr>
          <w:rFonts w:ascii="Times New Roman" w:eastAsia="方正黑体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（一）执法人员根据工作安排确定抽查日期，并向单位提交执行任务计划。</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（二）单位开展检查前采用抽签法随机选派执法检查人员、抽取要巡查的企业，并将随机抽查检查表移交执法人员。如果存在应予回避的情形，或者因不可抗力等因素不能执行检查时，应重新选派执法检查人员。</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其中随机抽查事项清单表中的监管对象和执法人员均采用</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抽签方式随机选出。开展监管事项时应提前两日通知应急局同步随机选派执法检查人员。</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lastRenderedPageBreak/>
        <w:t>（三）任务计划原则上应于当天完成。特殊情况应备案说明。执法过程应全程使用执法记录仪记录，做到</w:t>
      </w:r>
      <w:r>
        <w:rPr>
          <w:rFonts w:ascii="Times New Roman" w:eastAsia="宋体"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双随机</w:t>
      </w:r>
      <w:r>
        <w:rPr>
          <w:rFonts w:ascii="Times New Roman" w:eastAsia="宋体"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抽查全程留痕。</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（四）原则上</w:t>
      </w:r>
      <w:r>
        <w:rPr>
          <w:rFonts w:ascii="Times New Roman" w:eastAsia="宋体" w:hAnsi="Times New Roman" w:cs="Times New Roman"/>
          <w:color w:val="000000"/>
          <w:kern w:val="0"/>
          <w:sz w:val="32"/>
          <w:szCs w:val="32"/>
        </w:rPr>
        <w:t>48</w:t>
      </w:r>
      <w:r>
        <w:rPr>
          <w:rFonts w:ascii="Times New Roman" w:eastAsia="方正仿宋_GBK" w:hAnsi="Times New Roman" w:cs="Times New Roman"/>
          <w:color w:val="000000"/>
          <w:kern w:val="0"/>
          <w:sz w:val="32"/>
          <w:szCs w:val="32"/>
        </w:rPr>
        <w:t>小时内完成抽查工作小结，并公开抽查情况及查处结果，纳入市场主体的社会信用记录。</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黑体_GBK" w:hAnsi="Times New Roman" w:cs="Times New Roman"/>
          <w:color w:val="000000"/>
          <w:kern w:val="0"/>
          <w:sz w:val="32"/>
          <w:szCs w:val="32"/>
        </w:rPr>
        <w:t>四、抽查工作要求</w:t>
      </w:r>
      <w:r>
        <w:rPr>
          <w:rFonts w:ascii="Times New Roman" w:eastAsia="方正黑体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（一）严格执行国家有关法律法规和规章制度，不得妨碍被检查单位的正常工作秩序；</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（二）严格遵守中央八项规定和市委、市政府有关纪律要求；</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（三）遵守工作纪律、制度，不得借机谋私、妨碍公正。</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四）现场发现问题的，应当在检查记录表中如实记录现场检查发现的问题，以书面形式告知被检查单位；应当对发现的问题进行跟踪处理，督促企业整改；发现重大隐患和违法违规行为，应当及时按照相关法律法规的规定进行相应处理。</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黑体_GBK" w:hAnsi="Times New Roman" w:cs="Times New Roman"/>
          <w:color w:val="000000"/>
          <w:kern w:val="0"/>
          <w:sz w:val="32"/>
          <w:szCs w:val="32"/>
        </w:rPr>
        <w:t>五、其他</w:t>
      </w:r>
      <w:r>
        <w:rPr>
          <w:rFonts w:ascii="Times New Roman" w:eastAsia="方正黑体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（一）随机抽查不代替集中整治检查、群众举报核查、责令改正复查。</w:t>
      </w:r>
      <w:r>
        <w:rPr>
          <w:rFonts w:ascii="Times New Roman" w:eastAsia="方正仿宋_GBK" w:hAnsi="Times New Roman" w:cs="Times New Roman"/>
          <w:color w:val="000000"/>
          <w:kern w:val="0"/>
          <w:sz w:val="32"/>
          <w:szCs w:val="32"/>
        </w:rPr>
        <w:t xml:space="preserve"> </w:t>
      </w:r>
    </w:p>
    <w:p w:rsidR="0026440E" w:rsidRDefault="00BD1E68">
      <w:pPr>
        <w:widowControl/>
        <w:spacing w:line="560" w:lineRule="exact"/>
        <w:ind w:firstLineChars="200" w:firstLine="640"/>
        <w:jc w:val="left"/>
        <w:rPr>
          <w:rFonts w:ascii="Times New Roman" w:eastAsia="宋体" w:hAnsi="Times New Roman" w:cs="Times New Roman"/>
          <w:kern w:val="0"/>
          <w:sz w:val="24"/>
        </w:rPr>
      </w:pPr>
      <w:r>
        <w:rPr>
          <w:rFonts w:ascii="Times New Roman" w:eastAsia="方正仿宋_GBK" w:hAnsi="Times New Roman" w:cs="Times New Roman"/>
          <w:color w:val="000000"/>
          <w:kern w:val="0"/>
          <w:sz w:val="32"/>
          <w:szCs w:val="32"/>
        </w:rPr>
        <w:t>（二）对监管工作中失职、渎职、滥用职权、违法乱纪的，依法依规严肃处理。</w:t>
      </w:r>
      <w:r>
        <w:rPr>
          <w:rFonts w:ascii="Times New Roman" w:eastAsia="方正仿宋_GBK" w:hAnsi="Times New Roman" w:cs="Times New Roman"/>
          <w:color w:val="000000"/>
          <w:kern w:val="0"/>
          <w:sz w:val="32"/>
          <w:szCs w:val="32"/>
        </w:rPr>
        <w:t xml:space="preserve"> </w:t>
      </w:r>
    </w:p>
    <w:p w:rsidR="0026440E" w:rsidRDefault="0026440E">
      <w:pPr>
        <w:pStyle w:val="ab"/>
        <w:spacing w:line="560" w:lineRule="exact"/>
        <w:ind w:firstLine="640"/>
        <w:rPr>
          <w:rFonts w:ascii="Times New Roman" w:eastAsia="方正仿宋_GBK" w:hAnsi="Times New Roman" w:cs="Times New Roman"/>
          <w:color w:val="000000"/>
          <w:sz w:val="32"/>
          <w:szCs w:val="32"/>
        </w:rPr>
      </w:pPr>
    </w:p>
    <w:p w:rsidR="0026440E" w:rsidRDefault="00BD1E68">
      <w:pPr>
        <w:pStyle w:val="ab"/>
        <w:spacing w:line="560" w:lineRule="exact"/>
        <w:ind w:firstLine="640"/>
        <w:rPr>
          <w:rFonts w:ascii="Times New Roman" w:hAnsi="Times New Roman" w:cs="Times New Roman"/>
          <w:w w:val="90"/>
        </w:rPr>
      </w:pPr>
      <w:r>
        <w:rPr>
          <w:rFonts w:ascii="Times New Roman" w:eastAsia="方正仿宋_GBK" w:hAnsi="Times New Roman" w:cs="Times New Roman"/>
          <w:color w:val="000000"/>
          <w:sz w:val="32"/>
          <w:szCs w:val="32"/>
        </w:rPr>
        <w:t>附表：执法人员名录库</w:t>
      </w:r>
      <w:r>
        <w:rPr>
          <w:rFonts w:ascii="Times New Roman" w:hAnsi="Times New Roman" w:cs="Times New Roman"/>
          <w:w w:val="90"/>
        </w:rPr>
        <w:br w:type="page"/>
      </w:r>
    </w:p>
    <w:p w:rsidR="0026440E" w:rsidRDefault="00BD1E68">
      <w:pPr>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lastRenderedPageBreak/>
        <w:t>附表</w:t>
      </w:r>
    </w:p>
    <w:p w:rsidR="0026440E" w:rsidRDefault="00BD1E68">
      <w:pPr>
        <w:pStyle w:val="ab"/>
        <w:ind w:firstLineChars="0" w:firstLine="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宿州市埇桥区住房和城乡建设局执法人员名录库</w:t>
      </w:r>
    </w:p>
    <w:tbl>
      <w:tblPr>
        <w:tblpPr w:leftFromText="180" w:rightFromText="180" w:vertAnchor="text" w:tblpXSpec="center" w:tblpY="1"/>
        <w:tblOverlap w:val="never"/>
        <w:tblW w:w="10620" w:type="dxa"/>
        <w:jc w:val="center"/>
        <w:tblLook w:val="04A0" w:firstRow="1" w:lastRow="0" w:firstColumn="1" w:lastColumn="0" w:noHBand="0" w:noVBand="1"/>
      </w:tblPr>
      <w:tblGrid>
        <w:gridCol w:w="1880"/>
        <w:gridCol w:w="1820"/>
        <w:gridCol w:w="4320"/>
        <w:gridCol w:w="840"/>
        <w:gridCol w:w="1760"/>
      </w:tblGrid>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widowControl/>
              <w:jc w:val="center"/>
              <w:rPr>
                <w:rFonts w:ascii="Times New Roman" w:eastAsia="方正黑体_GBK" w:hAnsi="Times New Roman" w:cs="Times New Roman"/>
                <w:kern w:val="0"/>
                <w:sz w:val="22"/>
                <w:szCs w:val="22"/>
              </w:rPr>
            </w:pPr>
            <w:r>
              <w:rPr>
                <w:rFonts w:ascii="Times New Roman" w:eastAsia="方正黑体_GBK" w:hAnsi="Times New Roman" w:cs="Times New Roman"/>
                <w:sz w:val="22"/>
                <w:szCs w:val="22"/>
              </w:rPr>
              <w:t>姓名</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黑体_GBK" w:hAnsi="Times New Roman" w:cs="Times New Roman"/>
                <w:sz w:val="22"/>
                <w:szCs w:val="22"/>
              </w:rPr>
            </w:pPr>
            <w:r>
              <w:rPr>
                <w:rFonts w:ascii="Times New Roman" w:eastAsia="方正黑体_GBK" w:hAnsi="Times New Roman" w:cs="Times New Roman"/>
                <w:sz w:val="22"/>
                <w:szCs w:val="22"/>
              </w:rPr>
              <w:t>执法证号</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黑体_GBK" w:hAnsi="Times New Roman" w:cs="Times New Roman"/>
                <w:sz w:val="22"/>
                <w:szCs w:val="22"/>
              </w:rPr>
            </w:pPr>
            <w:r>
              <w:rPr>
                <w:rFonts w:ascii="Times New Roman" w:eastAsia="方正黑体_GBK" w:hAnsi="Times New Roman" w:cs="Times New Roman"/>
                <w:sz w:val="22"/>
                <w:szCs w:val="22"/>
              </w:rPr>
              <w:t>所属部门</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黑体_GBK" w:hAnsi="Times New Roman" w:cs="Times New Roman"/>
                <w:sz w:val="22"/>
                <w:szCs w:val="22"/>
              </w:rPr>
            </w:pPr>
            <w:r>
              <w:rPr>
                <w:rFonts w:ascii="Times New Roman" w:eastAsia="方正黑体_GBK" w:hAnsi="Times New Roman" w:cs="Times New Roman"/>
                <w:sz w:val="22"/>
                <w:szCs w:val="22"/>
              </w:rPr>
              <w:t>性别</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黑体_GBK" w:hAnsi="Times New Roman" w:cs="Times New Roman"/>
                <w:sz w:val="22"/>
                <w:szCs w:val="22"/>
              </w:rPr>
            </w:pPr>
            <w:r>
              <w:rPr>
                <w:rFonts w:ascii="Times New Roman" w:eastAsia="方正黑体_GBK" w:hAnsi="Times New Roman" w:cs="Times New Roman"/>
                <w:sz w:val="22"/>
                <w:szCs w:val="22"/>
              </w:rPr>
              <w:t>备注</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赵德枫</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宿州市埇桥区住房和城乡建设局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耿运楠</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宿州市埇桥区住房和城乡建设局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李宝</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宿州市埇桥区住房和城乡建设局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伯虎</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叶贝贝</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尹伟峰</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杨状</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12040514055</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史伟</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12040514080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张善云</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12040514074</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朱源</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12040514068</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崇琮</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12040514065</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徐豹</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陈逗</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韩新恒</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12040514024</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陈亚东</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12040514078</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男　</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张刚</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宿州市埇桥区城乡建设管理监察大队</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lastRenderedPageBreak/>
              <w:t>刘嘉魏</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12040514056</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宿州市埇桥区建设工程消防设计审查中心</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任秋萍</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12040516018</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宿州市埇桥区建设工程消防设计审查中心</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女</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26440E">
            <w:pPr>
              <w:jc w:val="center"/>
              <w:rPr>
                <w:rFonts w:ascii="Times New Roman" w:eastAsia="方正仿宋_GBK" w:hAnsi="Times New Roman" w:cs="Times New Roman"/>
                <w:sz w:val="22"/>
                <w:szCs w:val="22"/>
              </w:rPr>
            </w:pP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吕伟伟</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12040514004</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宿州市埇桥区建筑材料管理中心</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曹新亚</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宿州市埇桥区建筑材料管理中心</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侯键</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宿州市埇桥区建筑材料管理中心</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吴宇</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刘霄琼</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程禹铭</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12040514081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张钰</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12040514072</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张建兴</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孙长岭</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王倩</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12040514014</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孙成</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12040514029</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孔德夫</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宿州市埇桥区建筑工程质量监督站</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李彬</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12040514045</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宿州市埇桥区物业和房地产管理服务中心</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曹纯红</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宿州市埇桥区物业和房地产管理服务中心</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王颖</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12040514002</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宿州市埇桥区物业和房地产管理服务中心</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9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高子模</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12040516017</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宿州市埇桥区物业和房地产管理服务中心</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26440E">
            <w:pPr>
              <w:jc w:val="center"/>
              <w:rPr>
                <w:rFonts w:ascii="Times New Roman" w:eastAsia="方正仿宋_GBK" w:hAnsi="Times New Roman" w:cs="Times New Roman"/>
                <w:sz w:val="22"/>
                <w:szCs w:val="22"/>
              </w:rPr>
            </w:pPr>
          </w:p>
        </w:tc>
      </w:tr>
      <w:tr w:rsidR="0026440E">
        <w:trPr>
          <w:trHeight w:val="9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王红波</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26440E">
            <w:pPr>
              <w:jc w:val="center"/>
              <w:rPr>
                <w:rFonts w:ascii="Times New Roman" w:eastAsia="方正仿宋_GBK" w:hAnsi="Times New Roman" w:cs="Times New Roman"/>
                <w:sz w:val="22"/>
                <w:szCs w:val="22"/>
              </w:rPr>
            </w:pP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hint="eastAsia"/>
                <w:sz w:val="22"/>
                <w:szCs w:val="22"/>
              </w:rPr>
              <w:t>宿州市埇桥区燃气管理服务中心</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26440E">
            <w:pPr>
              <w:jc w:val="center"/>
              <w:rPr>
                <w:rFonts w:ascii="Times New Roman" w:eastAsia="方正仿宋_GBK" w:hAnsi="Times New Roman" w:cs="Times New Roman"/>
                <w:sz w:val="22"/>
                <w:szCs w:val="22"/>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执法辅助人员</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lastRenderedPageBreak/>
              <w:t>段炼</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12040514005</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宿州市埇桥区住建局褚兰镇建设所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韩素侠</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12040514083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宿州市埇桥区住建局大泽乡镇建设所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韩强</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12040516076</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6440E" w:rsidRDefault="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宿州市埇桥区住建局灰古镇建设所</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苏文华</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12040514048</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宿州市埇桥区住建局灰古镇建设所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王新勇</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宿州市埇桥区住建局芦岭镇建设所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朱元龙</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12040514066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宿州市埇桥区住建局时村镇建设所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9A1D72" w:rsidTr="00CD1376">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马万青</w:t>
            </w:r>
          </w:p>
        </w:tc>
        <w:tc>
          <w:tcPr>
            <w:tcW w:w="182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12040516053</w:t>
            </w:r>
          </w:p>
        </w:tc>
        <w:tc>
          <w:tcPr>
            <w:tcW w:w="4320" w:type="dxa"/>
            <w:tcBorders>
              <w:top w:val="nil"/>
              <w:left w:val="nil"/>
              <w:bottom w:val="single" w:sz="4" w:space="0" w:color="auto"/>
              <w:right w:val="single" w:sz="4" w:space="0" w:color="auto"/>
            </w:tcBorders>
            <w:shd w:val="clear" w:color="auto" w:fill="auto"/>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宿州市埇桥区住建局桃园镇建设所</w:t>
            </w:r>
          </w:p>
        </w:tc>
        <w:tc>
          <w:tcPr>
            <w:tcW w:w="84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程祥建</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宿州市埇桥区住建局桃园镇建设所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高纯海</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宿州市埇桥区住建局永安镇建设所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王珏</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12040514082</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宿州市埇桥区住建局永镇乡建设所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耿洁</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12040514038</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吴爱武</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12040514054</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宿州市埇桥区住建局曹村镇建设所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吴建</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宿州市埇桥区住建局曹村镇建设所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孟庆好</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宿州市埇桥区住建局曹村镇建设所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吴国强</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12040514021</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宿州市埇桥区住建局褚兰镇建设所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魏涛</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12040514049</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宿州市埇桥区住建局大店镇建设所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薛大建</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w:t>
            </w:r>
            <w:r w:rsidR="009A1D72">
              <w:rPr>
                <w:rFonts w:ascii="Times New Roman" w:eastAsia="方正仿宋_GBK" w:hAnsi="Times New Roman" w:cs="Times New Roman"/>
                <w:sz w:val="22"/>
                <w:szCs w:val="22"/>
              </w:rPr>
              <w:t>6100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w:t>
            </w:r>
            <w:r w:rsidR="009A1D72">
              <w:rPr>
                <w:rFonts w:ascii="Times New Roman" w:eastAsia="方正仿宋_GBK" w:hAnsi="Times New Roman" w:cs="Times New Roman" w:hint="eastAsia"/>
                <w:sz w:val="22"/>
                <w:szCs w:val="22"/>
              </w:rPr>
              <w:t>北杨寨</w:t>
            </w:r>
            <w:r>
              <w:rPr>
                <w:rFonts w:ascii="Times New Roman" w:eastAsia="方正仿宋_GBK" w:hAnsi="Times New Roman" w:cs="Times New Roman"/>
                <w:sz w:val="22"/>
                <w:szCs w:val="22"/>
              </w:rPr>
              <w:t>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9A1D72" w:rsidTr="00CD1376">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陈坤</w:t>
            </w:r>
          </w:p>
        </w:tc>
        <w:tc>
          <w:tcPr>
            <w:tcW w:w="182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12040516081</w:t>
            </w:r>
          </w:p>
        </w:tc>
        <w:tc>
          <w:tcPr>
            <w:tcW w:w="4320" w:type="dxa"/>
            <w:tcBorders>
              <w:top w:val="nil"/>
              <w:left w:val="nil"/>
              <w:bottom w:val="single" w:sz="4" w:space="0" w:color="auto"/>
              <w:right w:val="single" w:sz="4" w:space="0" w:color="auto"/>
            </w:tcBorders>
            <w:shd w:val="clear" w:color="auto" w:fill="auto"/>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宿州市埇桥区住建局大营镇建设所</w:t>
            </w:r>
          </w:p>
        </w:tc>
        <w:tc>
          <w:tcPr>
            <w:tcW w:w="84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rsidTr="000653F9">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李超</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12040514034</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宿州市埇桥区住建局大泽乡镇建设所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left"/>
              <w:rPr>
                <w:rFonts w:ascii="Times New Roman" w:eastAsia="方正仿宋_GBK" w:hAnsi="Times New Roman" w:cs="Times New Roman"/>
                <w:color w:val="000000"/>
                <w:sz w:val="22"/>
                <w:szCs w:val="22"/>
              </w:rPr>
            </w:pPr>
            <w:r>
              <w:rPr>
                <w:rFonts w:ascii="Times New Roman" w:eastAsia="方正仿宋_GBK" w:hAnsi="Times New Roman" w:cs="Times New Roman"/>
                <w:color w:val="000000"/>
                <w:sz w:val="22"/>
                <w:szCs w:val="22"/>
              </w:rPr>
              <w:t xml:space="preserve">　</w:t>
            </w:r>
          </w:p>
        </w:tc>
      </w:tr>
      <w:tr w:rsidR="009A1D72" w:rsidTr="000653F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lastRenderedPageBreak/>
              <w:t>李小四</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12040516022</w:t>
            </w:r>
          </w:p>
        </w:tc>
        <w:tc>
          <w:tcPr>
            <w:tcW w:w="4320" w:type="dxa"/>
            <w:tcBorders>
              <w:top w:val="single" w:sz="4" w:space="0" w:color="auto"/>
              <w:left w:val="nil"/>
              <w:bottom w:val="single" w:sz="4" w:space="0" w:color="auto"/>
              <w:right w:val="single" w:sz="4" w:space="0" w:color="auto"/>
            </w:tcBorders>
            <w:shd w:val="clear" w:color="auto" w:fill="auto"/>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宿州市埇桥区住建局大泽乡镇建设所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穆林</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宿州市埇桥区住建局灰古镇建设所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樊维维</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宿州市埇桥区住建局灰古镇建设所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杨建军</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12040514019</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宿州市埇桥区住建局灰古镇建设所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9A1D72" w:rsidTr="00CD1376">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杨棒</w:t>
            </w:r>
          </w:p>
        </w:tc>
        <w:tc>
          <w:tcPr>
            <w:tcW w:w="182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12040516056</w:t>
            </w:r>
          </w:p>
        </w:tc>
        <w:tc>
          <w:tcPr>
            <w:tcW w:w="4320" w:type="dxa"/>
            <w:tcBorders>
              <w:top w:val="nil"/>
              <w:left w:val="nil"/>
              <w:bottom w:val="single" w:sz="4" w:space="0" w:color="auto"/>
              <w:right w:val="single" w:sz="4" w:space="0" w:color="auto"/>
            </w:tcBorders>
            <w:shd w:val="clear" w:color="auto" w:fill="auto"/>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w:t>
            </w:r>
            <w:r>
              <w:rPr>
                <w:rFonts w:ascii="Times New Roman" w:eastAsia="方正仿宋_GBK" w:hAnsi="Times New Roman" w:cs="Times New Roman" w:hint="eastAsia"/>
                <w:sz w:val="22"/>
                <w:szCs w:val="22"/>
              </w:rPr>
              <w:t>夹沟</w:t>
            </w:r>
            <w:r>
              <w:rPr>
                <w:rFonts w:ascii="Times New Roman" w:eastAsia="方正仿宋_GBK" w:hAnsi="Times New Roman" w:cs="Times New Roman"/>
                <w:sz w:val="22"/>
                <w:szCs w:val="22"/>
              </w:rPr>
              <w:t>镇建设所</w:t>
            </w:r>
          </w:p>
        </w:tc>
        <w:tc>
          <w:tcPr>
            <w:tcW w:w="84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陈喜梅</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12040514075</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宿州市埇桥区住建局夹沟镇建设所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赵艳</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12040514051</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宿州市埇桥区住建局夹沟镇建设所</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赵毅</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12040514012</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宿州市埇桥区住建局夹沟镇建设所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黄元亮</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12040514087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宿州市埇桥区住建局栏杆镇建设所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李瑞</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12040514052</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宿州市埇桥区住建局芦岭镇建设所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马世德</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12040514018</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宿州市埇桥区住建局苗庵乡建设所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赵文娟</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12040514015</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宿州市埇桥区住建局蕲县镇建设所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王海涛</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12040514013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宿州市埇桥区住建局蕲县镇建设所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杨洪云</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12040514003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宿州市埇桥区住建局蕲县镇建设所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张海雷</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12040514079</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宿州市埇桥区住建局时村镇建设所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孙建旭</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w:t>
            </w:r>
            <w:r w:rsidR="009A1D72">
              <w:rPr>
                <w:rFonts w:ascii="Times New Roman" w:eastAsia="方正仿宋_GBK" w:hAnsi="Times New Roman" w:cs="Times New Roman"/>
                <w:sz w:val="22"/>
                <w:szCs w:val="22"/>
              </w:rPr>
              <w:t>6020</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w:t>
            </w:r>
            <w:r w:rsidR="009A1D72">
              <w:rPr>
                <w:rFonts w:ascii="Times New Roman" w:eastAsia="方正仿宋_GBK" w:hAnsi="Times New Roman" w:cs="Times New Roman" w:hint="eastAsia"/>
                <w:sz w:val="22"/>
                <w:szCs w:val="22"/>
              </w:rPr>
              <w:t>支河</w:t>
            </w:r>
            <w:r>
              <w:rPr>
                <w:rFonts w:ascii="Times New Roman" w:eastAsia="方正仿宋_GBK" w:hAnsi="Times New Roman" w:cs="Times New Roman"/>
                <w:sz w:val="22"/>
                <w:szCs w:val="22"/>
              </w:rPr>
              <w:t>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夏羽</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宿州市埇桥区住建局桃沟乡建设所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伯琳</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12040514076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宿州市埇桥区住建局西二铺乡建设所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9A1D72" w:rsidTr="000653F9">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林飞</w:t>
            </w:r>
          </w:p>
        </w:tc>
        <w:tc>
          <w:tcPr>
            <w:tcW w:w="182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12040516019</w:t>
            </w:r>
          </w:p>
        </w:tc>
        <w:tc>
          <w:tcPr>
            <w:tcW w:w="4320" w:type="dxa"/>
            <w:tcBorders>
              <w:top w:val="nil"/>
              <w:left w:val="nil"/>
              <w:bottom w:val="single" w:sz="4" w:space="0" w:color="auto"/>
              <w:right w:val="single" w:sz="4" w:space="0" w:color="auto"/>
            </w:tcBorders>
            <w:shd w:val="clear" w:color="auto" w:fill="auto"/>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宿州市埇桥区住建局西二铺乡建设所</w:t>
            </w:r>
          </w:p>
        </w:tc>
        <w:tc>
          <w:tcPr>
            <w:tcW w:w="84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9A1D72" w:rsidRDefault="009A1D72"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rsidTr="000653F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lastRenderedPageBreak/>
              <w:t>周志刚</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rsidP="009A1D72">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w:t>
            </w:r>
            <w:r w:rsidR="009A1D72">
              <w:rPr>
                <w:rFonts w:ascii="Times New Roman" w:eastAsia="方正仿宋_GBK" w:hAnsi="Times New Roman" w:cs="Times New Roman"/>
                <w:sz w:val="22"/>
                <w:szCs w:val="22"/>
              </w:rPr>
              <w:t>6021</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w:t>
            </w:r>
            <w:r w:rsidR="009A1D72">
              <w:rPr>
                <w:rFonts w:ascii="Times New Roman" w:eastAsia="方正仿宋_GBK" w:hAnsi="Times New Roman" w:cs="Times New Roman" w:hint="eastAsia"/>
                <w:sz w:val="22"/>
                <w:szCs w:val="22"/>
              </w:rPr>
              <w:t>解集镇</w:t>
            </w:r>
            <w:r>
              <w:rPr>
                <w:rFonts w:ascii="Times New Roman" w:eastAsia="方正仿宋_GBK" w:hAnsi="Times New Roman" w:cs="Times New Roman"/>
                <w:sz w:val="22"/>
                <w:szCs w:val="22"/>
              </w:rPr>
              <w:t>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倪洋</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12040514037</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宿州市埇桥区住建局永安镇建设所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林广堂</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12040514033</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宿州市埇桥区住建局永安镇建设所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张先进</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12040514044</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牛艳华</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12040514042</w:t>
            </w:r>
          </w:p>
        </w:tc>
        <w:tc>
          <w:tcPr>
            <w:tcW w:w="4320" w:type="dxa"/>
            <w:tcBorders>
              <w:top w:val="single" w:sz="4" w:space="0" w:color="auto"/>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single" w:sz="4" w:space="0" w:color="auto"/>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何宣起</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12040516036</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牛守竟</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12040514039</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许庆刚</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12040514028</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男</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r w:rsidR="0026440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赵茹男</w:t>
            </w:r>
          </w:p>
        </w:tc>
        <w:tc>
          <w:tcPr>
            <w:tcW w:w="182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12040514043</w:t>
            </w:r>
          </w:p>
        </w:tc>
        <w:tc>
          <w:tcPr>
            <w:tcW w:w="4320" w:type="dxa"/>
            <w:tcBorders>
              <w:top w:val="nil"/>
              <w:left w:val="nil"/>
              <w:bottom w:val="single" w:sz="4" w:space="0" w:color="auto"/>
              <w:right w:val="single" w:sz="4" w:space="0" w:color="auto"/>
            </w:tcBorders>
            <w:shd w:val="clear" w:color="auto" w:fill="auto"/>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宿州市埇桥区住建局朱仙庄镇建设所</w:t>
            </w:r>
          </w:p>
        </w:tc>
        <w:tc>
          <w:tcPr>
            <w:tcW w:w="84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女</w:t>
            </w:r>
          </w:p>
        </w:tc>
        <w:tc>
          <w:tcPr>
            <w:tcW w:w="1760" w:type="dxa"/>
            <w:tcBorders>
              <w:top w:val="nil"/>
              <w:left w:val="nil"/>
              <w:bottom w:val="single" w:sz="4" w:space="0" w:color="auto"/>
              <w:right w:val="single" w:sz="4" w:space="0" w:color="auto"/>
            </w:tcBorders>
            <w:shd w:val="clear" w:color="auto" w:fill="auto"/>
            <w:noWrap/>
            <w:vAlign w:val="center"/>
          </w:tcPr>
          <w:p w:rsidR="0026440E" w:rsidRDefault="00BD1E68">
            <w:pPr>
              <w:jc w:val="center"/>
              <w:rPr>
                <w:rFonts w:ascii="Times New Roman" w:eastAsia="方正仿宋_GBK" w:hAnsi="Times New Roman" w:cs="Times New Roman"/>
                <w:sz w:val="22"/>
                <w:szCs w:val="22"/>
              </w:rPr>
            </w:pPr>
            <w:r>
              <w:rPr>
                <w:rFonts w:ascii="Times New Roman" w:eastAsia="方正仿宋_GBK" w:hAnsi="Times New Roman" w:cs="Times New Roman"/>
                <w:sz w:val="22"/>
                <w:szCs w:val="22"/>
              </w:rPr>
              <w:t xml:space="preserve"> </w:t>
            </w:r>
          </w:p>
        </w:tc>
      </w:tr>
    </w:tbl>
    <w:p w:rsidR="0026440E" w:rsidRDefault="0026440E">
      <w:pPr>
        <w:pStyle w:val="ab"/>
        <w:pBdr>
          <w:top w:val="single" w:sz="4" w:space="1" w:color="auto"/>
        </w:pBdr>
        <w:ind w:firstLineChars="0" w:firstLine="0"/>
        <w:jc w:val="center"/>
        <w:rPr>
          <w:rFonts w:ascii="Times New Roman" w:hAnsi="Times New Roman" w:cs="Times New Roman"/>
        </w:rPr>
      </w:pPr>
    </w:p>
    <w:p w:rsidR="0026440E" w:rsidRDefault="0026440E">
      <w:pPr>
        <w:spacing w:line="600" w:lineRule="exact"/>
        <w:rPr>
          <w:rFonts w:ascii="Times New Roman" w:eastAsia="方正仿宋_GBK" w:hAnsi="Times New Roman" w:cs="Times New Roman"/>
          <w:spacing w:val="17"/>
          <w:w w:val="90"/>
          <w:sz w:val="28"/>
          <w:szCs w:val="28"/>
        </w:rPr>
      </w:pPr>
    </w:p>
    <w:p w:rsidR="0026440E" w:rsidRDefault="0026440E">
      <w:pPr>
        <w:spacing w:line="600" w:lineRule="exact"/>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rPr>
          <w:rFonts w:ascii="Times New Roman" w:eastAsia="方正仿宋_GBK" w:hAnsi="Times New Roman" w:cs="Times New Roman"/>
          <w:spacing w:val="17"/>
          <w:w w:val="90"/>
          <w:sz w:val="28"/>
          <w:szCs w:val="28"/>
        </w:rPr>
      </w:pPr>
    </w:p>
    <w:p w:rsidR="0026440E" w:rsidRDefault="0026440E">
      <w:pPr>
        <w:spacing w:line="500" w:lineRule="exac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26440E" w:rsidRDefault="0026440E">
      <w:pPr>
        <w:spacing w:line="1000" w:lineRule="atLeast"/>
        <w:rPr>
          <w:rFonts w:ascii="Times New Roman" w:eastAsia="方正仿宋_GBK" w:hAnsi="Times New Roman" w:cs="Times New Roman"/>
          <w:spacing w:val="17"/>
          <w:w w:val="90"/>
          <w:sz w:val="28"/>
          <w:szCs w:val="28"/>
        </w:rPr>
      </w:pPr>
    </w:p>
    <w:p w:rsidR="00AB4C8E" w:rsidRDefault="00AB4C8E">
      <w:pPr>
        <w:spacing w:line="1000" w:lineRule="atLeast"/>
        <w:rPr>
          <w:rFonts w:ascii="Times New Roman" w:eastAsia="方正仿宋_GBK" w:hAnsi="Times New Roman" w:cs="Times New Roman" w:hint="eastAsia"/>
          <w:spacing w:val="17"/>
          <w:w w:val="90"/>
          <w:sz w:val="28"/>
          <w:szCs w:val="28"/>
        </w:rPr>
      </w:pPr>
    </w:p>
    <w:p w:rsidR="0026440E" w:rsidRDefault="00BD1E68">
      <w:pPr>
        <w:rPr>
          <w:rFonts w:ascii="Times New Roman" w:eastAsia="方正仿宋_GBK" w:hAnsi="Times New Roman" w:cs="Times New Roman"/>
          <w:spacing w:val="17"/>
          <w:w w:val="90"/>
          <w:sz w:val="32"/>
          <w:szCs w:val="40"/>
        </w:rPr>
      </w:pPr>
      <w:r>
        <w:rPr>
          <w:rFonts w:ascii="Times New Roman" w:eastAsia="方正仿宋_GBK" w:hAnsi="Times New Roman" w:cs="Times New Roman"/>
          <w:noProof/>
          <w:spacing w:val="17"/>
          <w:w w:val="90"/>
          <w:sz w:val="28"/>
          <w:szCs w:val="28"/>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15875</wp:posOffset>
                </wp:positionV>
                <wp:extent cx="5501005" cy="5080"/>
                <wp:effectExtent l="0" t="0" r="0" b="0"/>
                <wp:wrapNone/>
                <wp:docPr id="3" name="直接连接符 3"/>
                <wp:cNvGraphicFramePr/>
                <a:graphic xmlns:a="http://schemas.openxmlformats.org/drawingml/2006/main">
                  <a:graphicData uri="http://schemas.microsoft.com/office/word/2010/wordprocessingShape">
                    <wps:wsp>
                      <wps:cNvCnPr/>
                      <wps:spPr>
                        <a:xfrm>
                          <a:off x="1164590" y="9495155"/>
                          <a:ext cx="5501005" cy="5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04380"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5pt,1.25pt" to="4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" strokecolor="black [3213]" strokeweight="1pt">
                <v:stroke joinstyle="miter"/>
              </v:line>
            </w:pict>
          </mc:Fallback>
        </mc:AlternateContent>
      </w:r>
      <w:r>
        <w:rPr>
          <w:rFonts w:ascii="Times New Roman" w:eastAsia="方正仿宋_GBK" w:hAnsi="Times New Roman" w:cs="Times New Roman"/>
          <w:noProof/>
          <w:spacing w:val="17"/>
          <w:w w:val="90"/>
          <w:sz w:val="28"/>
          <w:szCs w:val="28"/>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382905</wp:posOffset>
                </wp:positionV>
                <wp:extent cx="5513705" cy="127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13705"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52C0B" id="直接连接符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2pt,30.15pt" to="433.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" strokecolor="black [3213]" strokeweight="1pt">
                <v:stroke joinstyle="miter"/>
              </v:line>
            </w:pict>
          </mc:Fallback>
        </mc:AlternateContent>
      </w:r>
      <w:r>
        <w:rPr>
          <w:rFonts w:ascii="Times New Roman" w:eastAsia="方正仿宋_GBK" w:hAnsi="Times New Roman" w:cs="Times New Roman"/>
          <w:noProof/>
          <w:spacing w:val="17"/>
          <w:w w:val="90"/>
          <w:sz w:val="28"/>
          <w:szCs w:val="28"/>
        </w:rPr>
        <mc:AlternateContent>
          <mc:Choice Requires="wps">
            <w:drawing>
              <wp:anchor distT="0" distB="0" distL="114300" distR="114300" simplePos="0" relativeHeight="251662336" behindDoc="0" locked="0" layoutInCell="1" allowOverlap="1">
                <wp:simplePos x="0" y="0"/>
                <wp:positionH relativeFrom="column">
                  <wp:posOffset>1126490</wp:posOffset>
                </wp:positionH>
                <wp:positionV relativeFrom="paragraph">
                  <wp:posOffset>9075420</wp:posOffset>
                </wp:positionV>
                <wp:extent cx="5259705" cy="0"/>
                <wp:effectExtent l="0" t="0" r="0" b="0"/>
                <wp:wrapNone/>
                <wp:docPr id="10" name="直接连接符 4"/>
                <wp:cNvGraphicFramePr/>
                <a:graphic xmlns:a="http://schemas.openxmlformats.org/drawingml/2006/main">
                  <a:graphicData uri="http://schemas.microsoft.com/office/word/2010/wordprocessingShape">
                    <wps:wsp>
                      <wps:cNvCnPr/>
                      <wps:spPr>
                        <a:xfrm>
                          <a:off x="1144905" y="9262110"/>
                          <a:ext cx="5259705" cy="0"/>
                        </a:xfrm>
                        <a:prstGeom prst="line">
                          <a:avLst/>
                        </a:prstGeom>
                        <a:noFill/>
                        <a:ln w="12700" cap="flat" cmpd="sng" algn="ctr">
                          <a:solidFill>
                            <a:srgbClr val="000000"/>
                          </a:solidFill>
                          <a:prstDash val="solid"/>
                        </a:ln>
                        <a:effectLst/>
                      </wps:spPr>
                      <wps:bodyPr/>
                    </wps:wsp>
                  </a:graphicData>
                </a:graphic>
              </wp:anchor>
            </w:drawing>
          </mc:Choice>
          <mc:Fallback>
            <w:pict>
              <v:line w14:anchorId="45CE93AC"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88.7pt,714.6pt" to="502.8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" strokeweight="1pt"/>
            </w:pict>
          </mc:Fallback>
        </mc:AlternateContent>
      </w:r>
      <w:r>
        <w:rPr>
          <w:rFonts w:ascii="Times New Roman" w:eastAsia="方正仿宋_GBK" w:hAnsi="Times New Roman" w:cs="Times New Roman"/>
          <w:noProof/>
          <w:spacing w:val="17"/>
          <w:w w:val="90"/>
          <w:sz w:val="28"/>
          <w:szCs w:val="28"/>
        </w:rPr>
        <mc:AlternateContent>
          <mc:Choice Requires="wps">
            <w:drawing>
              <wp:anchor distT="0" distB="0" distL="114300" distR="114300" simplePos="0" relativeHeight="251660288" behindDoc="0" locked="0" layoutInCell="1" allowOverlap="1">
                <wp:simplePos x="0" y="0"/>
                <wp:positionH relativeFrom="column">
                  <wp:posOffset>974090</wp:posOffset>
                </wp:positionH>
                <wp:positionV relativeFrom="paragraph">
                  <wp:posOffset>8923020</wp:posOffset>
                </wp:positionV>
                <wp:extent cx="5259705" cy="0"/>
                <wp:effectExtent l="0" t="0" r="0" b="0"/>
                <wp:wrapNone/>
                <wp:docPr id="4" name="直接连接符 4"/>
                <wp:cNvGraphicFramePr/>
                <a:graphic xmlns:a="http://schemas.openxmlformats.org/drawingml/2006/main">
                  <a:graphicData uri="http://schemas.microsoft.com/office/word/2010/wordprocessingShape">
                    <wps:wsp>
                      <wps:cNvCnPr/>
                      <wps:spPr>
                        <a:xfrm>
                          <a:off x="1144905" y="9262110"/>
                          <a:ext cx="5259705" cy="0"/>
                        </a:xfrm>
                        <a:prstGeom prst="line">
                          <a:avLst/>
                        </a:prstGeom>
                        <a:noFill/>
                        <a:ln w="12700" cap="flat" cmpd="sng" algn="ctr">
                          <a:solidFill>
                            <a:srgbClr val="000000"/>
                          </a:solidFill>
                          <a:prstDash val="solid"/>
                        </a:ln>
                        <a:effectLst/>
                      </wps:spPr>
                      <wps:bodyPr/>
                    </wps:wsp>
                  </a:graphicData>
                </a:graphic>
              </wp:anchor>
            </w:drawing>
          </mc:Choice>
          <mc:Fallback>
            <w:pict>
              <v:line w14:anchorId="0ECA72E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6.7pt,702.6pt" to="490.85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" strokeweight="1pt"/>
            </w:pict>
          </mc:Fallback>
        </mc:AlternateContent>
      </w:r>
      <w:r>
        <w:rPr>
          <w:rFonts w:ascii="Times New Roman" w:eastAsia="方正仿宋_GBK" w:hAnsi="Times New Roman" w:cs="Times New Roman"/>
          <w:spacing w:val="17"/>
          <w:w w:val="90"/>
          <w:sz w:val="28"/>
          <w:szCs w:val="28"/>
        </w:rPr>
        <w:t>宿州市埇桥区住房和城乡建设局办公室</w:t>
      </w:r>
      <w:r>
        <w:rPr>
          <w:rFonts w:ascii="Times New Roman" w:eastAsia="方正仿宋_GBK" w:hAnsi="Times New Roman" w:cs="Times New Roman"/>
          <w:spacing w:val="17"/>
          <w:w w:val="90"/>
          <w:sz w:val="28"/>
          <w:szCs w:val="28"/>
        </w:rPr>
        <w:t xml:space="preserve">      2024</w:t>
      </w:r>
      <w:r>
        <w:rPr>
          <w:rFonts w:ascii="Times New Roman" w:eastAsia="方正仿宋_GBK" w:hAnsi="Times New Roman" w:cs="Times New Roman"/>
          <w:spacing w:val="17"/>
          <w:w w:val="90"/>
          <w:sz w:val="28"/>
          <w:szCs w:val="28"/>
        </w:rPr>
        <w:t>年</w:t>
      </w:r>
      <w:bookmarkStart w:id="0" w:name="_GoBack"/>
      <w:bookmarkEnd w:id="0"/>
      <w:r>
        <w:rPr>
          <w:rFonts w:ascii="Times New Roman" w:eastAsia="方正仿宋_GBK" w:hAnsi="Times New Roman" w:cs="Times New Roman"/>
          <w:spacing w:val="17"/>
          <w:w w:val="90"/>
          <w:sz w:val="28"/>
          <w:szCs w:val="28"/>
        </w:rPr>
        <w:t>4</w:t>
      </w:r>
      <w:r>
        <w:rPr>
          <w:rFonts w:ascii="Times New Roman" w:eastAsia="方正仿宋_GBK" w:hAnsi="Times New Roman" w:cs="Times New Roman"/>
          <w:spacing w:val="17"/>
          <w:w w:val="90"/>
          <w:sz w:val="28"/>
          <w:szCs w:val="28"/>
        </w:rPr>
        <w:t>月</w:t>
      </w:r>
      <w:r>
        <w:rPr>
          <w:rFonts w:ascii="Times New Roman" w:eastAsia="方正仿宋_GBK" w:hAnsi="Times New Roman" w:cs="Times New Roman"/>
          <w:spacing w:val="17"/>
          <w:w w:val="90"/>
          <w:sz w:val="28"/>
          <w:szCs w:val="28"/>
        </w:rPr>
        <w:t>3</w:t>
      </w:r>
      <w:r>
        <w:rPr>
          <w:rFonts w:ascii="Times New Roman" w:eastAsia="方正仿宋_GBK" w:hAnsi="Times New Roman" w:cs="Times New Roman"/>
          <w:spacing w:val="17"/>
          <w:w w:val="90"/>
          <w:sz w:val="28"/>
          <w:szCs w:val="28"/>
        </w:rPr>
        <w:t>日印发</w:t>
      </w:r>
    </w:p>
    <w:sectPr w:rsidR="0026440E">
      <w:footerReference w:type="default" r:id="rId9"/>
      <w:type w:val="continuous"/>
      <w:pgSz w:w="11906" w:h="16838"/>
      <w:pgMar w:top="2268" w:right="1587" w:bottom="1701" w:left="1587" w:header="1701" w:footer="1701" w:gutter="0"/>
      <w:pgNumType w:fmt="numberInDash"/>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6E" w:rsidRDefault="009F6A6E">
      <w:r>
        <w:separator/>
      </w:r>
    </w:p>
  </w:endnote>
  <w:endnote w:type="continuationSeparator" w:id="0">
    <w:p w:rsidR="009F6A6E" w:rsidRDefault="009F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0E" w:rsidRDefault="00BD1E68">
    <w:pPr>
      <w:pStyle w:val="a7"/>
    </w:pPr>
    <w:r>
      <w:rPr>
        <w:noProof/>
      </w:rPr>
      <mc:AlternateContent>
        <mc:Choice Requires="wps">
          <w:drawing>
            <wp:anchor distT="0" distB="0" distL="114300" distR="114300" simplePos="0" relativeHeight="251666432" behindDoc="0" locked="0" layoutInCell="1" allowOverlap="1">
              <wp:simplePos x="0" y="0"/>
              <wp:positionH relativeFrom="margin">
                <wp:posOffset>189865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440E" w:rsidRDefault="00BD1E68">
                          <w:pPr>
                            <w:pStyle w:val="a7"/>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14.95pt;margin-top:0;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" filled="f" stroked="f" strokeweight=".5pt">
              <v:textbox style="mso-fit-shape-to-text:t" inset="0,0,0,0">
                <w:txbxContent>
                  <w:p w:rsidR="0026440E" w:rsidRDefault="00BD1E68">
                    <w:pPr>
                      <w:pStyle w:val="a7"/>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0E" w:rsidRDefault="00BD1E68">
    <w:pPr>
      <w:pStyle w:val="a7"/>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175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440E" w:rsidRDefault="00BD1E68">
                          <w:pPr>
                            <w:pStyle w:val="a7"/>
                            <w:ind w:firstLineChars="100" w:firstLine="280"/>
                            <w:jc w:val="right"/>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B4C8E">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5.3pt;margin-top:0;width:56.5pt;height:2in;z-index:25166540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" filled="f" stroked="f" strokeweight=".5pt">
              <v:textbox style="mso-fit-shape-to-text:t" inset="0,0,0,0">
                <w:txbxContent>
                  <w:p w:rsidR="0026440E" w:rsidRDefault="00BD1E68">
                    <w:pPr>
                      <w:pStyle w:val="a7"/>
                      <w:ind w:firstLineChars="100" w:firstLine="280"/>
                      <w:jc w:val="right"/>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B4C8E">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0E" w:rsidRDefault="00BD1E6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75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440E" w:rsidRDefault="00BD1E68">
                          <w:pPr>
                            <w:pStyle w:val="a7"/>
                            <w:ind w:firstLineChars="100" w:firstLine="280"/>
                            <w:jc w:val="right"/>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B4C8E">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5.3pt;margin-top:0;width:56.5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" filled="f" stroked="f" strokeweight=".5pt">
              <v:textbox style="mso-fit-shape-to-text:t" inset="0,0,0,0">
                <w:txbxContent>
                  <w:p w:rsidR="0026440E" w:rsidRDefault="00BD1E68">
                    <w:pPr>
                      <w:pStyle w:val="a7"/>
                      <w:ind w:firstLineChars="100" w:firstLine="280"/>
                      <w:jc w:val="right"/>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B4C8E">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6E" w:rsidRDefault="009F6A6E">
      <w:r>
        <w:separator/>
      </w:r>
    </w:p>
  </w:footnote>
  <w:footnote w:type="continuationSeparator" w:id="0">
    <w:p w:rsidR="009F6A6E" w:rsidRDefault="009F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GJhZDM5ZmYyZTJjMGFjN2U2YmQ0ODdjNzAxMzUifQ=="/>
  </w:docVars>
  <w:rsids>
    <w:rsidRoot w:val="612B079E"/>
    <w:rsid w:val="000653F9"/>
    <w:rsid w:val="000945F5"/>
    <w:rsid w:val="00124A4A"/>
    <w:rsid w:val="0026440E"/>
    <w:rsid w:val="00877D2C"/>
    <w:rsid w:val="008A6EF5"/>
    <w:rsid w:val="009A1D72"/>
    <w:rsid w:val="009F6A6E"/>
    <w:rsid w:val="00A84010"/>
    <w:rsid w:val="00AB4C8E"/>
    <w:rsid w:val="00BD1E68"/>
    <w:rsid w:val="01812FEA"/>
    <w:rsid w:val="01FE7730"/>
    <w:rsid w:val="02A11BA0"/>
    <w:rsid w:val="02D20C9E"/>
    <w:rsid w:val="02DB4EBE"/>
    <w:rsid w:val="03674BDB"/>
    <w:rsid w:val="058D3602"/>
    <w:rsid w:val="05F27A4D"/>
    <w:rsid w:val="05F55E7A"/>
    <w:rsid w:val="06B86931"/>
    <w:rsid w:val="06F30D45"/>
    <w:rsid w:val="07133B0D"/>
    <w:rsid w:val="071343D2"/>
    <w:rsid w:val="074470C5"/>
    <w:rsid w:val="07A44330"/>
    <w:rsid w:val="08BE356A"/>
    <w:rsid w:val="08F11879"/>
    <w:rsid w:val="090D4A06"/>
    <w:rsid w:val="096B4D85"/>
    <w:rsid w:val="09A35FAE"/>
    <w:rsid w:val="09A50500"/>
    <w:rsid w:val="0A72479E"/>
    <w:rsid w:val="0AC21612"/>
    <w:rsid w:val="0B06403B"/>
    <w:rsid w:val="0B4874C3"/>
    <w:rsid w:val="0B5D23EB"/>
    <w:rsid w:val="0B6C5E46"/>
    <w:rsid w:val="0CF3135F"/>
    <w:rsid w:val="0D8A24F9"/>
    <w:rsid w:val="0DA3540A"/>
    <w:rsid w:val="0DAC4413"/>
    <w:rsid w:val="0E1C2779"/>
    <w:rsid w:val="0E99336D"/>
    <w:rsid w:val="0F721CAB"/>
    <w:rsid w:val="0FE0011D"/>
    <w:rsid w:val="109E2B0C"/>
    <w:rsid w:val="10BF2D71"/>
    <w:rsid w:val="10BF50E0"/>
    <w:rsid w:val="10CF1481"/>
    <w:rsid w:val="118145C2"/>
    <w:rsid w:val="12082E7E"/>
    <w:rsid w:val="1284330A"/>
    <w:rsid w:val="128A6CC8"/>
    <w:rsid w:val="131252C6"/>
    <w:rsid w:val="136B565D"/>
    <w:rsid w:val="148E24C5"/>
    <w:rsid w:val="16972301"/>
    <w:rsid w:val="16A24945"/>
    <w:rsid w:val="171B2744"/>
    <w:rsid w:val="17892EE2"/>
    <w:rsid w:val="181C5C13"/>
    <w:rsid w:val="184373F9"/>
    <w:rsid w:val="184E034A"/>
    <w:rsid w:val="18847B63"/>
    <w:rsid w:val="188B4A43"/>
    <w:rsid w:val="19433D4E"/>
    <w:rsid w:val="1A141972"/>
    <w:rsid w:val="1A6653EA"/>
    <w:rsid w:val="1AE053BA"/>
    <w:rsid w:val="1B9B129F"/>
    <w:rsid w:val="1CF4624C"/>
    <w:rsid w:val="1D163B1D"/>
    <w:rsid w:val="1D181B85"/>
    <w:rsid w:val="1D8A29A9"/>
    <w:rsid w:val="1DC53368"/>
    <w:rsid w:val="1DC53D4D"/>
    <w:rsid w:val="1DF35026"/>
    <w:rsid w:val="1E4A6BE4"/>
    <w:rsid w:val="1E665D38"/>
    <w:rsid w:val="1F4568DC"/>
    <w:rsid w:val="1F513AA1"/>
    <w:rsid w:val="1FC677A6"/>
    <w:rsid w:val="201241DF"/>
    <w:rsid w:val="20192FB7"/>
    <w:rsid w:val="205B2D5D"/>
    <w:rsid w:val="20733764"/>
    <w:rsid w:val="20802F07"/>
    <w:rsid w:val="22C27027"/>
    <w:rsid w:val="22DD342C"/>
    <w:rsid w:val="22E769CC"/>
    <w:rsid w:val="23821A4F"/>
    <w:rsid w:val="23BE6353"/>
    <w:rsid w:val="2579257A"/>
    <w:rsid w:val="25B377FB"/>
    <w:rsid w:val="277A5795"/>
    <w:rsid w:val="278810B8"/>
    <w:rsid w:val="27B83879"/>
    <w:rsid w:val="27FB4B05"/>
    <w:rsid w:val="287845FA"/>
    <w:rsid w:val="287D13C0"/>
    <w:rsid w:val="287D3755"/>
    <w:rsid w:val="2915770F"/>
    <w:rsid w:val="2A213DCC"/>
    <w:rsid w:val="2A2607AF"/>
    <w:rsid w:val="2AC81EB7"/>
    <w:rsid w:val="2BDD477B"/>
    <w:rsid w:val="2C702340"/>
    <w:rsid w:val="2D1D4107"/>
    <w:rsid w:val="2D84478C"/>
    <w:rsid w:val="2E127A51"/>
    <w:rsid w:val="2E860981"/>
    <w:rsid w:val="2EB77673"/>
    <w:rsid w:val="2F4319DE"/>
    <w:rsid w:val="2F4A1494"/>
    <w:rsid w:val="2F4F6E59"/>
    <w:rsid w:val="2FA350DB"/>
    <w:rsid w:val="30A13DF8"/>
    <w:rsid w:val="30D66800"/>
    <w:rsid w:val="320B57B7"/>
    <w:rsid w:val="322D2F00"/>
    <w:rsid w:val="32607DFF"/>
    <w:rsid w:val="338D76B9"/>
    <w:rsid w:val="33B550C2"/>
    <w:rsid w:val="33B966AA"/>
    <w:rsid w:val="33D141F7"/>
    <w:rsid w:val="343B7810"/>
    <w:rsid w:val="34924416"/>
    <w:rsid w:val="34E272FC"/>
    <w:rsid w:val="34E928D9"/>
    <w:rsid w:val="366478B6"/>
    <w:rsid w:val="367C1777"/>
    <w:rsid w:val="36A84C32"/>
    <w:rsid w:val="37152D26"/>
    <w:rsid w:val="37585A7E"/>
    <w:rsid w:val="37651B44"/>
    <w:rsid w:val="37AB1B65"/>
    <w:rsid w:val="381345F7"/>
    <w:rsid w:val="383E287E"/>
    <w:rsid w:val="38BE184C"/>
    <w:rsid w:val="38FF2629"/>
    <w:rsid w:val="39634A16"/>
    <w:rsid w:val="399600ED"/>
    <w:rsid w:val="39A76381"/>
    <w:rsid w:val="39D64813"/>
    <w:rsid w:val="3A1A4FF8"/>
    <w:rsid w:val="3AA33398"/>
    <w:rsid w:val="3B9B178D"/>
    <w:rsid w:val="3BEF28C7"/>
    <w:rsid w:val="3C1B5BAC"/>
    <w:rsid w:val="3C2C3382"/>
    <w:rsid w:val="3C7A4AA6"/>
    <w:rsid w:val="3CEC60F7"/>
    <w:rsid w:val="3D5019C2"/>
    <w:rsid w:val="3E377C66"/>
    <w:rsid w:val="3E574387"/>
    <w:rsid w:val="3F031875"/>
    <w:rsid w:val="3F976522"/>
    <w:rsid w:val="40821682"/>
    <w:rsid w:val="40911EEE"/>
    <w:rsid w:val="40B5474F"/>
    <w:rsid w:val="411545BF"/>
    <w:rsid w:val="42395195"/>
    <w:rsid w:val="429F4CE0"/>
    <w:rsid w:val="43616545"/>
    <w:rsid w:val="43CB1BCE"/>
    <w:rsid w:val="44D974B6"/>
    <w:rsid w:val="44F13E70"/>
    <w:rsid w:val="45A1513F"/>
    <w:rsid w:val="45ED457F"/>
    <w:rsid w:val="460833AB"/>
    <w:rsid w:val="46B11870"/>
    <w:rsid w:val="46B2382D"/>
    <w:rsid w:val="46D16555"/>
    <w:rsid w:val="46EE0DD2"/>
    <w:rsid w:val="47543437"/>
    <w:rsid w:val="47985C45"/>
    <w:rsid w:val="47C01911"/>
    <w:rsid w:val="47FE1D82"/>
    <w:rsid w:val="480A6590"/>
    <w:rsid w:val="49215E94"/>
    <w:rsid w:val="49590A58"/>
    <w:rsid w:val="498F02F4"/>
    <w:rsid w:val="4A36026B"/>
    <w:rsid w:val="4A7D1004"/>
    <w:rsid w:val="4BBB5A31"/>
    <w:rsid w:val="4BD905AE"/>
    <w:rsid w:val="4C2D61F7"/>
    <w:rsid w:val="4C6D21BF"/>
    <w:rsid w:val="4CCA0DF4"/>
    <w:rsid w:val="4D585ED5"/>
    <w:rsid w:val="4DE01894"/>
    <w:rsid w:val="4E6B715C"/>
    <w:rsid w:val="4E862D6C"/>
    <w:rsid w:val="4EA567C5"/>
    <w:rsid w:val="4F2852AB"/>
    <w:rsid w:val="4F4D3815"/>
    <w:rsid w:val="4F5274C3"/>
    <w:rsid w:val="50C44207"/>
    <w:rsid w:val="51A62D1F"/>
    <w:rsid w:val="51D6558B"/>
    <w:rsid w:val="524E5968"/>
    <w:rsid w:val="52B23061"/>
    <w:rsid w:val="53642E53"/>
    <w:rsid w:val="549E14EC"/>
    <w:rsid w:val="54FF50AA"/>
    <w:rsid w:val="552A0CFB"/>
    <w:rsid w:val="55D47177"/>
    <w:rsid w:val="56384DB9"/>
    <w:rsid w:val="575252CE"/>
    <w:rsid w:val="57D87BA3"/>
    <w:rsid w:val="58136C7C"/>
    <w:rsid w:val="5835619C"/>
    <w:rsid w:val="58754357"/>
    <w:rsid w:val="59221E8A"/>
    <w:rsid w:val="5AAA52D5"/>
    <w:rsid w:val="5ACD7934"/>
    <w:rsid w:val="5B2865F5"/>
    <w:rsid w:val="5C9B11B7"/>
    <w:rsid w:val="5CCF2942"/>
    <w:rsid w:val="5CFD5630"/>
    <w:rsid w:val="5D325C96"/>
    <w:rsid w:val="5E2304D8"/>
    <w:rsid w:val="5F075E73"/>
    <w:rsid w:val="600812ED"/>
    <w:rsid w:val="60273044"/>
    <w:rsid w:val="60D31F41"/>
    <w:rsid w:val="612B079E"/>
    <w:rsid w:val="61843093"/>
    <w:rsid w:val="61AA7853"/>
    <w:rsid w:val="61CC1074"/>
    <w:rsid w:val="61D32E43"/>
    <w:rsid w:val="6210569B"/>
    <w:rsid w:val="62D61431"/>
    <w:rsid w:val="63180A43"/>
    <w:rsid w:val="631E5573"/>
    <w:rsid w:val="640A35A3"/>
    <w:rsid w:val="64EA38BF"/>
    <w:rsid w:val="65867FBD"/>
    <w:rsid w:val="668261C5"/>
    <w:rsid w:val="66CC4C3C"/>
    <w:rsid w:val="670C137F"/>
    <w:rsid w:val="67C95BE5"/>
    <w:rsid w:val="67F956F3"/>
    <w:rsid w:val="684D3957"/>
    <w:rsid w:val="69424CF4"/>
    <w:rsid w:val="6962110C"/>
    <w:rsid w:val="699A17C4"/>
    <w:rsid w:val="6A0679D5"/>
    <w:rsid w:val="6A5116C0"/>
    <w:rsid w:val="6B8C163A"/>
    <w:rsid w:val="6CB87901"/>
    <w:rsid w:val="6D361861"/>
    <w:rsid w:val="6D7E38A2"/>
    <w:rsid w:val="6DBC019D"/>
    <w:rsid w:val="6E05776B"/>
    <w:rsid w:val="6E356D01"/>
    <w:rsid w:val="6EA879F2"/>
    <w:rsid w:val="6FEC786D"/>
    <w:rsid w:val="702A2AAC"/>
    <w:rsid w:val="703E12DC"/>
    <w:rsid w:val="717A3D5A"/>
    <w:rsid w:val="72366843"/>
    <w:rsid w:val="728E67F7"/>
    <w:rsid w:val="730B2208"/>
    <w:rsid w:val="730D1B1C"/>
    <w:rsid w:val="734A7B4E"/>
    <w:rsid w:val="73D851B5"/>
    <w:rsid w:val="74CA5B74"/>
    <w:rsid w:val="751B7425"/>
    <w:rsid w:val="7608160E"/>
    <w:rsid w:val="76282683"/>
    <w:rsid w:val="76895569"/>
    <w:rsid w:val="76975CD0"/>
    <w:rsid w:val="76EE2FBA"/>
    <w:rsid w:val="78AE7E88"/>
    <w:rsid w:val="79B97C66"/>
    <w:rsid w:val="7B603B51"/>
    <w:rsid w:val="7C0B161F"/>
    <w:rsid w:val="7CD53BE4"/>
    <w:rsid w:val="7CEB75B7"/>
    <w:rsid w:val="7D0732EF"/>
    <w:rsid w:val="7E414BFA"/>
    <w:rsid w:val="7EC4486C"/>
    <w:rsid w:val="7EF2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20566E"/>
  <w15:docId w15:val="{16C37C53-F6F4-4D1B-A3F1-285E42E7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Body Tex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autoRedefine/>
    <w:uiPriority w:val="1"/>
    <w:qFormat/>
    <w:rPr>
      <w:rFonts w:ascii="宋体" w:eastAsia="宋体" w:hAnsi="宋体" w:cs="宋体"/>
      <w:sz w:val="32"/>
      <w:szCs w:val="32"/>
      <w:lang w:val="zh-CN" w:bidi="zh-CN"/>
    </w:rPr>
  </w:style>
  <w:style w:type="paragraph" w:styleId="a5">
    <w:name w:val="Body Text Indent"/>
    <w:basedOn w:val="a"/>
    <w:next w:val="a6"/>
    <w:autoRedefine/>
    <w:qFormat/>
    <w:pPr>
      <w:spacing w:after="120"/>
      <w:ind w:leftChars="200" w:left="420"/>
    </w:pPr>
  </w:style>
  <w:style w:type="paragraph" w:styleId="a6">
    <w:name w:val="envelope return"/>
    <w:basedOn w:val="a"/>
    <w:autoRedefine/>
    <w:qFormat/>
    <w:pPr>
      <w:snapToGrid w:val="0"/>
    </w:pPr>
    <w:rPr>
      <w:rFonts w:ascii="Arial" w:hAnsi="Arial" w:cs="Arial"/>
    </w:rPr>
  </w:style>
  <w:style w:type="paragraph" w:styleId="2">
    <w:name w:val="Body Text Indent 2"/>
    <w:basedOn w:val="a"/>
    <w:autoRedefine/>
    <w:uiPriority w:val="99"/>
    <w:unhideWhenUsed/>
    <w:qFormat/>
    <w:pPr>
      <w:spacing w:after="120" w:line="480" w:lineRule="auto"/>
      <w:ind w:leftChars="200" w:left="420"/>
    </w:pPr>
    <w:rPr>
      <w:rFonts w:cs="Calibri"/>
      <w:szCs w:val="21"/>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autoRedefine/>
    <w:qFormat/>
    <w:pPr>
      <w:ind w:firstLineChars="200" w:firstLine="420"/>
    </w:p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autoRedefine/>
    <w:uiPriority w:val="99"/>
    <w:unhideWhenUsed/>
    <w:qFormat/>
    <w:rPr>
      <w:color w:val="0000FF"/>
      <w:u w:val="single"/>
    </w:rPr>
  </w:style>
  <w:style w:type="paragraph" w:customStyle="1" w:styleId="ab">
    <w:name w:val="仿宋正文"/>
    <w:basedOn w:val="a"/>
    <w:autoRedefine/>
    <w:qFormat/>
    <w:pPr>
      <w:spacing w:line="600" w:lineRule="exact"/>
      <w:ind w:firstLineChars="200" w:firstLine="420"/>
    </w:pPr>
    <w:rPr>
      <w:rFonts w:ascii="Calibri" w:eastAsia="方正仿宋简体" w:hAnsi="Calibri"/>
      <w:kern w:val="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NormalCharacter">
    <w:name w:val="NormalCharacter"/>
    <w:autoRedefine/>
    <w:semiHidden/>
    <w:qFormat/>
  </w:style>
  <w:style w:type="paragraph" w:styleId="ac">
    <w:name w:val="Balloon Text"/>
    <w:basedOn w:val="a"/>
    <w:link w:val="ad"/>
    <w:rsid w:val="00AB4C8E"/>
    <w:rPr>
      <w:sz w:val="18"/>
      <w:szCs w:val="18"/>
    </w:rPr>
  </w:style>
  <w:style w:type="character" w:customStyle="1" w:styleId="ad">
    <w:name w:val="批注框文本 字符"/>
    <w:basedOn w:val="a0"/>
    <w:link w:val="ac"/>
    <w:rsid w:val="00AB4C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Administrator</cp:lastModifiedBy>
  <cp:revision>5</cp:revision>
  <cp:lastPrinted>2024-04-24T00:32:00Z</cp:lastPrinted>
  <dcterms:created xsi:type="dcterms:W3CDTF">2018-03-14T08:32:00Z</dcterms:created>
  <dcterms:modified xsi:type="dcterms:W3CDTF">2024-04-24T00:32:00Z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431406269_btnclosed</vt:lpwstr>
  </property>
  <property fmtid="{D5CDD505-2E9C-101B-9397-08002B2CF9AE}" pid="4" name="ICV">
    <vt:lpwstr>622229281AC9478F87F64634B84ABAE3_13</vt:lpwstr>
  </property>
</Properties>
</file>