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02D9B">
      <w:pPr>
        <w:keepNext w:val="0"/>
        <w:keepLines w:val="0"/>
        <w:pageBreakBefore w:val="0"/>
        <w:kinsoku/>
        <w:wordWrap/>
        <w:overflowPunct/>
        <w:topLinePunct w:val="0"/>
        <w:autoSpaceDE/>
        <w:autoSpaceDN/>
        <w:bidi w:val="0"/>
        <w:adjustRightInd/>
        <w:snapToGrid/>
        <w:spacing w:line="540" w:lineRule="exact"/>
        <w:jc w:val="left"/>
        <w:rPr>
          <w:rFonts w:hint="eastAsia" w:ascii="宋体" w:hAnsi="宋体" w:eastAsia="宋体" w:cs="仿宋_GB2312"/>
          <w:b/>
          <w:sz w:val="28"/>
          <w:szCs w:val="28"/>
          <w:lang w:eastAsia="zh-CN"/>
        </w:rPr>
      </w:pPr>
      <w:r>
        <w:rPr>
          <w:rFonts w:hint="eastAsia" w:ascii="宋体" w:hAnsi="宋体" w:cs="仿宋_GB2312"/>
          <w:sz w:val="28"/>
          <w:szCs w:val="28"/>
        </w:rPr>
        <w:t>附件</w:t>
      </w:r>
      <w:r>
        <w:rPr>
          <w:rFonts w:hint="eastAsia" w:ascii="宋体" w:hAnsi="宋体" w:cs="仿宋_GB2312"/>
          <w:sz w:val="28"/>
          <w:szCs w:val="28"/>
          <w:lang w:val="en-US" w:eastAsia="zh-CN"/>
        </w:rPr>
        <w:t>2</w:t>
      </w:r>
    </w:p>
    <w:p w14:paraId="2015C90C">
      <w:pPr>
        <w:keepNext w:val="0"/>
        <w:keepLines w:val="0"/>
        <w:pageBreakBefore w:val="0"/>
        <w:kinsoku/>
        <w:wordWrap/>
        <w:overflowPunct/>
        <w:topLinePunct w:val="0"/>
        <w:autoSpaceDE/>
        <w:autoSpaceDN/>
        <w:bidi w:val="0"/>
        <w:adjustRightInd/>
        <w:snapToGrid/>
        <w:spacing w:line="540" w:lineRule="exact"/>
        <w:jc w:val="center"/>
        <w:rPr>
          <w:rFonts w:hint="eastAsia" w:ascii="宋体" w:hAnsi="宋体" w:cs="仿宋_GB2312"/>
          <w:b/>
          <w:sz w:val="44"/>
          <w:szCs w:val="44"/>
        </w:rPr>
      </w:pPr>
      <w:r>
        <w:rPr>
          <w:rFonts w:hint="eastAsia" w:ascii="宋体" w:hAnsi="宋体" w:cs="仿宋_GB2312"/>
          <w:b/>
          <w:sz w:val="44"/>
          <w:szCs w:val="44"/>
        </w:rPr>
        <w:t>一河湖一策方案修编项目绩效评价报告</w:t>
      </w:r>
    </w:p>
    <w:p w14:paraId="5FAED9B3">
      <w:pPr>
        <w:keepNext w:val="0"/>
        <w:keepLines w:val="0"/>
        <w:pageBreakBefore w:val="0"/>
        <w:kinsoku/>
        <w:wordWrap/>
        <w:overflowPunct/>
        <w:topLinePunct w:val="0"/>
        <w:autoSpaceDE/>
        <w:autoSpaceDN/>
        <w:bidi w:val="0"/>
        <w:adjustRightInd/>
        <w:snapToGrid/>
        <w:spacing w:line="540" w:lineRule="exact"/>
        <w:jc w:val="center"/>
        <w:rPr>
          <w:rFonts w:hint="eastAsia" w:ascii="宋体" w:hAnsi="宋体" w:cs="仿宋_GB2312"/>
          <w:b/>
          <w:sz w:val="44"/>
          <w:szCs w:val="44"/>
        </w:rPr>
      </w:pPr>
    </w:p>
    <w:p w14:paraId="189F91AF">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360" w:leftChars="0" w:hanging="720" w:firstLineChars="0"/>
        <w:textAlignment w:val="auto"/>
        <w:rPr>
          <w:rFonts w:hint="eastAsia" w:ascii="黑体" w:hAnsi="黑体" w:eastAsia="黑体" w:cs="方正黑体_GBK"/>
          <w:sz w:val="32"/>
          <w:szCs w:val="32"/>
        </w:rPr>
      </w:pPr>
      <w:r>
        <w:rPr>
          <w:rFonts w:hint="eastAsia" w:ascii="黑体" w:hAnsi="黑体" w:eastAsia="黑体" w:cs="方正黑体_GBK"/>
          <w:color w:val="000000"/>
          <w:sz w:val="32"/>
          <w:szCs w:val="32"/>
          <w:u w:color="000000"/>
          <w:lang w:val="en-US" w:eastAsia="zh-CN" w:bidi="ar-SA"/>
        </w:rPr>
        <w:t>一</w:t>
      </w:r>
      <w:r>
        <w:rPr>
          <w:rFonts w:hint="default" w:ascii="黑体" w:hAnsi="黑体" w:eastAsia="黑体" w:cs="方正黑体_GBK"/>
          <w:color w:val="000000"/>
          <w:sz w:val="32"/>
          <w:szCs w:val="32"/>
          <w:u w:color="000000"/>
          <w:lang w:val="en-US" w:eastAsia="zh-CN" w:bidi="ar-SA"/>
        </w:rPr>
        <w:t>、</w:t>
      </w:r>
      <w:r>
        <w:rPr>
          <w:rFonts w:hint="eastAsia" w:ascii="黑体" w:hAnsi="黑体" w:eastAsia="黑体" w:cs="方正黑体_GBK"/>
          <w:sz w:val="32"/>
          <w:szCs w:val="32"/>
        </w:rPr>
        <w:t>绩效自评工作开展情况</w:t>
      </w:r>
    </w:p>
    <w:p w14:paraId="1EC354C7">
      <w:pPr>
        <w:pStyle w:val="6"/>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3" w:firstLineChars="200"/>
        <w:textAlignment w:val="auto"/>
        <w:rPr>
          <w:rFonts w:hint="eastAsia" w:ascii="楷体_GB2312" w:hAnsi="黑体" w:eastAsia="楷体_GB2312" w:cs="方正黑体_GBK"/>
          <w:b/>
          <w:sz w:val="32"/>
          <w:szCs w:val="32"/>
        </w:rPr>
      </w:pPr>
      <w:r>
        <w:rPr>
          <w:rFonts w:hint="eastAsia" w:ascii="楷体_GB2312" w:hAnsi="黑体" w:eastAsia="楷体_GB2312" w:cs="方正黑体_GBK"/>
          <w:b/>
          <w:sz w:val="32"/>
          <w:szCs w:val="32"/>
        </w:rPr>
        <w:t>绩效评价目的、对象</w:t>
      </w:r>
      <w:r>
        <w:rPr>
          <w:rFonts w:hint="eastAsia" w:ascii="楷体_GB2312" w:hAnsi="黑体" w:eastAsia="楷体_GB2312" w:cs="方正黑体_GBK"/>
          <w:b/>
          <w:sz w:val="32"/>
          <w:szCs w:val="32"/>
          <w:lang w:eastAsia="zh-CN"/>
        </w:rPr>
        <w:t>、</w:t>
      </w:r>
      <w:r>
        <w:rPr>
          <w:rFonts w:hint="eastAsia" w:ascii="楷体_GB2312" w:hAnsi="黑体" w:eastAsia="楷体_GB2312" w:cs="方正黑体_GBK"/>
          <w:b/>
          <w:sz w:val="32"/>
          <w:szCs w:val="32"/>
        </w:rPr>
        <w:t>范围</w:t>
      </w:r>
      <w:r>
        <w:rPr>
          <w:rFonts w:hint="eastAsia" w:ascii="楷体_GB2312" w:hAnsi="黑体" w:eastAsia="楷体_GB2312" w:cs="方正黑体_GBK"/>
          <w:b/>
          <w:sz w:val="32"/>
          <w:szCs w:val="32"/>
          <w:lang w:val="en-US" w:eastAsia="zh-CN"/>
        </w:rPr>
        <w:t>和内容</w:t>
      </w:r>
      <w:r>
        <w:rPr>
          <w:rFonts w:hint="eastAsia" w:ascii="楷体_GB2312" w:hAnsi="黑体" w:eastAsia="楷体_GB2312" w:cs="方正黑体_GBK"/>
          <w:b/>
          <w:sz w:val="32"/>
          <w:szCs w:val="32"/>
        </w:rPr>
        <w:t>。</w:t>
      </w:r>
    </w:p>
    <w:p w14:paraId="287DE08B">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rPr>
        <w:t>此次绩效评价的目的是：严格落实《预算法》及省、市、县绩效管理工作的有关规定，进一步规范财政资金的管理，强化财政支出绩效理念，提升部门责任意识，提高资金使用效益，促进</w:t>
      </w:r>
      <w:r>
        <w:rPr>
          <w:rFonts w:hint="eastAsia" w:ascii="楷体_GB2312" w:hAnsi="黑体" w:eastAsia="楷体_GB2312" w:cs="方正黑体_GBK"/>
          <w:b w:val="0"/>
          <w:bCs/>
          <w:sz w:val="32"/>
          <w:szCs w:val="32"/>
          <w:lang w:eastAsia="zh-CN"/>
        </w:rPr>
        <w:t>水利</w:t>
      </w:r>
      <w:r>
        <w:rPr>
          <w:rFonts w:hint="eastAsia" w:ascii="楷体_GB2312" w:hAnsi="黑体" w:eastAsia="楷体_GB2312" w:cs="方正黑体_GBK"/>
          <w:b w:val="0"/>
          <w:bCs/>
          <w:sz w:val="32"/>
          <w:szCs w:val="32"/>
        </w:rPr>
        <w:t>工作的发展。</w:t>
      </w:r>
      <w:r>
        <w:rPr>
          <w:rFonts w:hint="eastAsia" w:ascii="楷体_GB2312" w:hAnsi="黑体" w:eastAsia="楷体_GB2312" w:cs="方正黑体_GBK"/>
          <w:b w:val="0"/>
          <w:bCs/>
          <w:sz w:val="32"/>
          <w:szCs w:val="32"/>
          <w:lang w:eastAsia="zh-CN"/>
        </w:rPr>
        <w:t>范围是本年内一河湖一策方案修编项目预算支出情况。</w:t>
      </w:r>
      <w:r>
        <w:rPr>
          <w:rFonts w:hint="eastAsia" w:ascii="楷体_GB2312" w:hAnsi="黑体" w:eastAsia="楷体_GB2312" w:cs="方正黑体_GBK"/>
          <w:b w:val="0"/>
          <w:bCs/>
          <w:sz w:val="32"/>
          <w:szCs w:val="32"/>
          <w:lang w:val="en-US" w:eastAsia="zh-CN"/>
        </w:rPr>
        <w:t>项目内容是明确全区15条河道7座水库（湖泊）的问题清单、目标清单、任务清单、项目清单、责任清单，以及推进河湖治理的时间阶段、方法措施等。</w:t>
      </w:r>
    </w:p>
    <w:p w14:paraId="1447417A">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黑体" w:eastAsia="楷体_GB2312" w:cs="方正黑体_GBK"/>
          <w:b/>
          <w:sz w:val="32"/>
          <w:szCs w:val="32"/>
        </w:rPr>
      </w:pPr>
      <w:r>
        <w:rPr>
          <w:rFonts w:hint="eastAsia" w:ascii="楷体_GB2312" w:hAnsi="黑体" w:eastAsia="楷体_GB2312" w:cs="方正黑体_GBK"/>
          <w:b/>
          <w:sz w:val="32"/>
          <w:szCs w:val="32"/>
        </w:rPr>
        <w:t>（二）绩效评价原则、评价指标体系、评价方法、 评价标准等。</w:t>
      </w:r>
    </w:p>
    <w:p w14:paraId="47D7279C">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1.绩效评价原则</w:t>
      </w:r>
    </w:p>
    <w:p w14:paraId="627C8338">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（1）科学规范原则。绩效评价应当严格执行规定的程序，按照科学可行的要求，采用定量与定性分析相结合的方法。</w:t>
      </w:r>
    </w:p>
    <w:p w14:paraId="04E96AB3">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（2）公正公开原则。绩效评价应当符合真实、客观、公正的要求，依法公开并接受监督。</w:t>
      </w:r>
    </w:p>
    <w:p w14:paraId="05EE0E5D">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（3）分级分类原则。绩效评价由各级财政部门、各预算部门根据评价对象的特点分类组织实施。</w:t>
      </w:r>
    </w:p>
    <w:p w14:paraId="5036540F">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（4）绩效相关原则。绩效评价应当针对具体支出及其产出绩效进行，评价结果应当清晰反映支出和产出绩效之间的紧密对应关系。</w:t>
      </w:r>
    </w:p>
    <w:p w14:paraId="44098DDF">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2.评价指标体系</w:t>
      </w:r>
    </w:p>
    <w:p w14:paraId="07042AF3">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评价指标体系是衡量绩效目标实现程度的考核工具，共分为投入指标、过程指标、项目产出和项目效果：</w:t>
      </w:r>
    </w:p>
    <w:p w14:paraId="6BDC3F92">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（1）投入指标用于评价对象的设立和资金落实的指标，主要包括项目立项和资金落实。</w:t>
      </w:r>
    </w:p>
    <w:p w14:paraId="6911E9A2">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（2）过程指标用于预算部门各项制度管理而设定的指标，主要包括业务管理和财务管理。</w:t>
      </w:r>
    </w:p>
    <w:p w14:paraId="781CB96E">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（3）项目产出用于预算部门各项产出而设定的指标，主要包括产出数量、产出质量、产出时效和产出成本。</w:t>
      </w:r>
    </w:p>
    <w:p w14:paraId="1E5A991F">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（4）项目效果用于评价项目产出后实质效果设定的指标，主要包括经济效益、社会效益、生态效益和可持续影响。</w:t>
      </w:r>
    </w:p>
    <w:p w14:paraId="54CE7A11">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 xml:space="preserve"> 3.绩效评价方法</w:t>
      </w:r>
    </w:p>
    <w:p w14:paraId="7370C454">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 xml:space="preserve">  主要采用综合评价法。</w:t>
      </w:r>
    </w:p>
    <w:p w14:paraId="07550A2D">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4.评价标准</w:t>
      </w:r>
    </w:p>
    <w:p w14:paraId="0944108B">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（1）国家相关法律、法规和规章制度；</w:t>
      </w:r>
    </w:p>
    <w:p w14:paraId="351602D7">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（2）各级政府制定的国民经济与社会发展规划和方针政策；</w:t>
      </w:r>
    </w:p>
    <w:p w14:paraId="7891E7A9">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（3）预算管理制度、资金及财务管理办法、财务会计资料；</w:t>
      </w:r>
    </w:p>
    <w:p w14:paraId="3DB5A5C3">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（4）预算部门职能职责、中长期发展规划及年度工作计划；</w:t>
      </w:r>
    </w:p>
    <w:p w14:paraId="67EE88C7">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（5）相关行业政策、行业标准及专业技术规范；</w:t>
      </w:r>
    </w:p>
    <w:p w14:paraId="7FAB4ACC">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（6）申请预算时提出的绩效目标及其他相关材料，财政部门预算批复，财政部门和预算部门年度预算执行情况，年度决算报告；</w:t>
      </w:r>
    </w:p>
    <w:p w14:paraId="5761E2BD">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黑体" w:eastAsia="楷体_GB2312" w:cs="方正黑体_GBK"/>
          <w:b w:val="0"/>
          <w:bCs/>
          <w:sz w:val="32"/>
          <w:szCs w:val="32"/>
        </w:rPr>
      </w:pPr>
      <w:r>
        <w:rPr>
          <w:rFonts w:hint="eastAsia" w:ascii="楷体_GB2312" w:hAnsi="黑体" w:eastAsia="楷体_GB2312" w:cs="方正黑体_GBK"/>
          <w:b w:val="0"/>
          <w:bCs/>
          <w:sz w:val="32"/>
          <w:szCs w:val="32"/>
          <w:lang w:val="en-US" w:eastAsia="zh-CN"/>
        </w:rPr>
        <w:t>（7）人大审查结果报告、审计报告及决定、财政监督检查报告；</w:t>
      </w:r>
    </w:p>
    <w:p w14:paraId="44E531CB">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楷体_GB2312" w:hAnsi="黑体" w:eastAsia="楷体_GB2312" w:cs="方正黑体_GBK"/>
          <w:b/>
          <w:sz w:val="32"/>
          <w:szCs w:val="32"/>
        </w:rPr>
      </w:pPr>
      <w:r>
        <w:rPr>
          <w:rFonts w:hint="eastAsia" w:ascii="楷体_GB2312" w:hAnsi="黑体" w:eastAsia="楷体_GB2312" w:cs="方正黑体_GBK"/>
          <w:b/>
          <w:sz w:val="32"/>
          <w:szCs w:val="32"/>
          <w:lang w:eastAsia="zh-CN"/>
        </w:rPr>
        <w:t>（三）</w:t>
      </w:r>
      <w:r>
        <w:rPr>
          <w:rFonts w:hint="eastAsia" w:ascii="楷体_GB2312" w:hAnsi="黑体" w:eastAsia="楷体_GB2312" w:cs="方正黑体_GBK"/>
          <w:b/>
          <w:sz w:val="32"/>
          <w:szCs w:val="32"/>
        </w:rPr>
        <w:t>绩效评价工作过程。</w:t>
      </w:r>
    </w:p>
    <w:p w14:paraId="7C549184">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我单位成立了绩效评价工作小组负责本部门绩效自评工作的组织领导和具体实施，明确了工作职责和分工，制定了切实可行的评价方案。根据各业务股室的情况汇报和提交的工作计划、工作总结等资料，评价小组现场进行询查和核实，根据确定的评价指标、评价标准和评价方法统一打分，形成自评结论。绩效评价工作过程分为以下几个阶段：确定绩效评价对象；传达绩效评价通知；确定绩效评价工作人员；制订绩效评价工作方案：收集绩效评价相关资料；对资料进行审查核实；综合分析并形成评价结论；撰写与提交评价报告；建立绩效评价档案。</w:t>
      </w:r>
    </w:p>
    <w:p w14:paraId="2E358715">
      <w:pPr>
        <w:pStyle w:val="6"/>
        <w:keepNext w:val="0"/>
        <w:keepLines w:val="0"/>
        <w:pageBreakBefore w:val="0"/>
        <w:numPr>
          <w:ilvl w:val="0"/>
          <w:numId w:val="0"/>
        </w:numPr>
        <w:kinsoku/>
        <w:wordWrap/>
        <w:overflowPunct/>
        <w:topLinePunct w:val="0"/>
        <w:autoSpaceDE/>
        <w:autoSpaceDN/>
        <w:bidi w:val="0"/>
        <w:adjustRightInd/>
        <w:snapToGrid/>
        <w:spacing w:line="540" w:lineRule="exact"/>
        <w:ind w:left="1360" w:leftChars="0" w:hanging="720" w:firstLineChars="0"/>
        <w:rPr>
          <w:rFonts w:hint="eastAsia" w:ascii="黑体" w:hAnsi="黑体" w:eastAsia="黑体" w:cs="方正黑体_GBK"/>
          <w:sz w:val="32"/>
          <w:szCs w:val="32"/>
        </w:rPr>
      </w:pPr>
      <w:r>
        <w:rPr>
          <w:rFonts w:hint="eastAsia" w:ascii="黑体" w:hAnsi="黑体" w:eastAsia="黑体" w:cs="方正黑体_GBK"/>
          <w:color w:val="000000"/>
          <w:sz w:val="32"/>
          <w:szCs w:val="32"/>
          <w:u w:color="000000"/>
          <w:lang w:val="en-US" w:eastAsia="zh-CN" w:bidi="ar-SA"/>
        </w:rPr>
        <w:t>二</w:t>
      </w:r>
      <w:r>
        <w:rPr>
          <w:rFonts w:hint="default" w:ascii="黑体" w:hAnsi="黑体" w:eastAsia="黑体" w:cs="方正黑体_GBK"/>
          <w:color w:val="000000"/>
          <w:sz w:val="32"/>
          <w:szCs w:val="32"/>
          <w:u w:color="000000"/>
          <w:lang w:val="en-US" w:eastAsia="zh-CN" w:bidi="ar-SA"/>
        </w:rPr>
        <w:t>、</w:t>
      </w:r>
      <w:r>
        <w:rPr>
          <w:rFonts w:ascii="黑体" w:hAnsi="黑体" w:eastAsia="黑体" w:cs="黑体"/>
          <w:spacing w:val="-2"/>
          <w:sz w:val="31"/>
          <w:szCs w:val="31"/>
        </w:rPr>
        <w:t>自评结果概述</w:t>
      </w:r>
    </w:p>
    <w:p w14:paraId="0B777C7B">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黑体" w:eastAsia="楷体_GB2312" w:cs="方正黑体_GBK"/>
          <w:b w:val="0"/>
          <w:bCs/>
          <w:sz w:val="32"/>
          <w:szCs w:val="32"/>
          <w:lang w:val="en-US" w:eastAsia="zh-CN"/>
        </w:rPr>
      </w:pPr>
      <w:r>
        <w:rPr>
          <w:rFonts w:hint="eastAsia" w:ascii="楷体_GB2312" w:hAnsi="黑体" w:eastAsia="楷体_GB2312" w:cs="方正黑体_GBK"/>
          <w:b w:val="0"/>
          <w:bCs/>
          <w:sz w:val="32"/>
          <w:szCs w:val="32"/>
          <w:lang w:val="en-US" w:eastAsia="zh-CN"/>
        </w:rPr>
        <w:t>我局2023年度严格执行年初部门预算，资金使用及管理规范，制度落实到位，绩效考核目标任务圆满完成，按照部门整体支出绩效评价指标体系对照打分得出结果为100分，等级为优秀。</w:t>
      </w:r>
    </w:p>
    <w:p w14:paraId="1AB61507">
      <w:pPr>
        <w:pStyle w:val="6"/>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黑体" w:hAnsi="黑体" w:eastAsia="黑体" w:cs="方正黑体_GBK"/>
          <w:sz w:val="32"/>
          <w:szCs w:val="32"/>
        </w:rPr>
      </w:pPr>
      <w:r>
        <w:rPr>
          <w:rFonts w:hint="eastAsia" w:ascii="楷体_GB2312" w:hAnsi="黑体" w:eastAsia="楷体_GB2312" w:cs="方正黑体_GBK"/>
          <w:b/>
          <w:sz w:val="32"/>
          <w:szCs w:val="32"/>
          <w:lang w:val="en-US" w:eastAsia="zh-CN"/>
        </w:rPr>
        <w:t>（一）</w:t>
      </w:r>
      <w:r>
        <w:rPr>
          <w:rFonts w:hint="eastAsia" w:ascii="黑体" w:hAnsi="黑体" w:eastAsia="黑体" w:cs="方正黑体_GBK"/>
          <w:sz w:val="32"/>
          <w:szCs w:val="32"/>
        </w:rPr>
        <w:t>绩效评价指标分析</w:t>
      </w:r>
    </w:p>
    <w:p w14:paraId="4A207553">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楷体_GB2312" w:hAnsi="黑体" w:eastAsia="楷体_GB2312" w:cs="方正黑体_GBK"/>
          <w:b/>
          <w:sz w:val="32"/>
          <w:szCs w:val="32"/>
          <w:lang w:val="en-US" w:eastAsia="zh-CN"/>
        </w:rPr>
      </w:pPr>
      <w:r>
        <w:rPr>
          <w:rFonts w:hint="eastAsia" w:ascii="楷体_GB2312" w:hAnsi="黑体" w:eastAsia="楷体_GB2312" w:cs="方正黑体_GBK"/>
          <w:b/>
          <w:sz w:val="32"/>
          <w:szCs w:val="32"/>
          <w:lang w:val="en-US" w:eastAsia="zh-CN"/>
        </w:rPr>
        <w:t>1.产出指标。</w:t>
      </w:r>
    </w:p>
    <w:p w14:paraId="40271896">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楷体_GB2312" w:hAnsi="黑体" w:eastAsia="楷体_GB2312" w:cs="方正黑体_GBK"/>
          <w:b w:val="0"/>
          <w:bCs/>
          <w:sz w:val="32"/>
          <w:szCs w:val="32"/>
          <w:lang w:val="en-US" w:eastAsia="zh-CN"/>
        </w:rPr>
      </w:pPr>
      <w:r>
        <w:rPr>
          <w:rFonts w:hint="eastAsia" w:ascii="仿宋" w:hAnsi="仿宋" w:eastAsia="仿宋" w:cs="仿宋"/>
          <w:b w:val="0"/>
          <w:bCs w:val="0"/>
          <w:sz w:val="30"/>
          <w:szCs w:val="30"/>
          <w:lang w:val="en-US" w:eastAsia="zh-CN"/>
        </w:rPr>
        <w:t xml:space="preserve">    </w:t>
      </w:r>
      <w:r>
        <w:rPr>
          <w:rFonts w:hint="eastAsia" w:ascii="楷体_GB2312" w:hAnsi="黑体" w:eastAsia="楷体_GB2312" w:cs="方正黑体_GBK"/>
          <w:b w:val="0"/>
          <w:bCs/>
          <w:sz w:val="32"/>
          <w:szCs w:val="32"/>
          <w:lang w:val="en-US" w:eastAsia="zh-CN"/>
        </w:rPr>
        <w:t>产出指标完成情况。产出指标包括数量指标、质量指标、时效指标和成本指标4项二级指标、8个明细指标。经汇总分析数据，2023年度水利资金发放准确，资金拨付及时，8项指标完成情况符合预期目标。</w:t>
      </w:r>
    </w:p>
    <w:p w14:paraId="436EAD9F">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楷体_GB2312" w:hAnsi="黑体" w:eastAsia="楷体_GB2312" w:cs="方正黑体_GBK"/>
          <w:b/>
          <w:sz w:val="32"/>
          <w:szCs w:val="32"/>
          <w:lang w:val="en-US" w:eastAsia="zh-CN"/>
        </w:rPr>
      </w:pPr>
      <w:r>
        <w:rPr>
          <w:rFonts w:hint="eastAsia" w:ascii="楷体_GB2312" w:hAnsi="黑体" w:eastAsia="楷体_GB2312" w:cs="方正黑体_GBK"/>
          <w:b/>
          <w:sz w:val="32"/>
          <w:szCs w:val="32"/>
          <w:lang w:val="en-US" w:eastAsia="zh-CN"/>
        </w:rPr>
        <w:t xml:space="preserve">    2.效益指标。</w:t>
      </w:r>
    </w:p>
    <w:p w14:paraId="6F0B0743">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0" w:firstLineChars="0"/>
        <w:jc w:val="both"/>
        <w:textAlignment w:val="baseline"/>
        <w:outlineLvl w:val="0"/>
        <w:rPr>
          <w:rFonts w:hint="eastAsia" w:ascii="仿宋" w:hAnsi="仿宋" w:eastAsia="仿宋" w:cs="仿宋"/>
          <w:i w:val="0"/>
          <w:iCs w:val="0"/>
          <w:caps w:val="0"/>
          <w:color w:val="000000"/>
          <w:spacing w:val="0"/>
          <w:sz w:val="30"/>
          <w:szCs w:val="30"/>
          <w:shd w:val="clear" w:color="080000" w:fill="FFFFFF"/>
        </w:rPr>
      </w:pPr>
      <w:r>
        <w:rPr>
          <w:rFonts w:hint="eastAsia" w:ascii="仿宋" w:hAnsi="仿宋" w:eastAsia="仿宋" w:cs="仿宋"/>
          <w:i w:val="0"/>
          <w:iCs w:val="0"/>
          <w:caps w:val="0"/>
          <w:color w:val="000000"/>
          <w:spacing w:val="0"/>
          <w:sz w:val="30"/>
          <w:szCs w:val="30"/>
          <w:shd w:val="clear" w:color="080000" w:fill="FFFFFF"/>
          <w:lang w:val="en-US" w:eastAsia="zh-CN"/>
        </w:rPr>
        <w:t xml:space="preserve">    </w:t>
      </w:r>
      <w:r>
        <w:rPr>
          <w:rFonts w:hint="eastAsia" w:ascii="楷体_GB2312" w:hAnsi="黑体" w:eastAsia="楷体_GB2312" w:cs="方正黑体_GBK"/>
          <w:b w:val="0"/>
          <w:bCs/>
          <w:color w:val="000000"/>
          <w:sz w:val="32"/>
          <w:szCs w:val="32"/>
          <w:u w:val="none" w:color="000000"/>
          <w:lang w:val="en-US" w:eastAsia="zh-CN" w:bidi="ar-SA"/>
        </w:rPr>
        <w:t>效益指标完成情况。效益指标包括生态效益指标和可持续</w:t>
      </w:r>
      <w:r>
        <w:rPr>
          <w:rFonts w:hint="eastAsia" w:ascii="楷体_GB2312" w:hAnsi="黑体" w:eastAsia="楷体_GB2312" w:cs="方正黑体_GBK"/>
          <w:b w:val="0"/>
          <w:bCs/>
          <w:color w:val="000000"/>
          <w:sz w:val="32"/>
          <w:szCs w:val="32"/>
          <w:u w:val="none" w:color="000000"/>
          <w:lang w:val="en-US" w:eastAsia="zh-CN" w:bidi="ar-SA"/>
        </w:rPr>
        <w:br w:type="textWrapping"/>
      </w:r>
      <w:r>
        <w:rPr>
          <w:rFonts w:hint="eastAsia" w:ascii="楷体_GB2312" w:hAnsi="黑体" w:eastAsia="楷体_GB2312" w:cs="方正黑体_GBK"/>
          <w:b w:val="0"/>
          <w:bCs/>
          <w:color w:val="000000"/>
          <w:sz w:val="32"/>
          <w:szCs w:val="32"/>
          <w:u w:val="none" w:color="000000"/>
          <w:lang w:val="en-US" w:eastAsia="zh-CN" w:bidi="ar-SA"/>
        </w:rPr>
        <w:t>影响指标1项二级指标、1个明细指标。经汇总核对地方自评数据，1项指标均完成预期目标。</w:t>
      </w:r>
    </w:p>
    <w:p w14:paraId="78CB6FC1">
      <w:pPr>
        <w:ind w:firstLine="643" w:firstLineChars="200"/>
        <w:outlineLvl w:val="0"/>
        <w:rPr>
          <w:rFonts w:hint="eastAsia" w:ascii="仿宋" w:hAnsi="仿宋" w:eastAsia="仿宋" w:cs="仿宋"/>
          <w:i w:val="0"/>
          <w:iCs w:val="0"/>
          <w:caps w:val="0"/>
          <w:color w:val="000000"/>
          <w:spacing w:val="0"/>
          <w:sz w:val="30"/>
          <w:szCs w:val="30"/>
          <w:shd w:val="clear" w:color="080000" w:fill="FFFFFF"/>
          <w:lang w:val="en-US" w:eastAsia="zh-CN"/>
        </w:rPr>
      </w:pPr>
      <w:r>
        <w:rPr>
          <w:rFonts w:hint="eastAsia" w:ascii="楷体_GB2312" w:hAnsi="黑体" w:eastAsia="楷体_GB2312" w:cs="方正黑体_GBK"/>
          <w:b/>
          <w:sz w:val="32"/>
          <w:szCs w:val="32"/>
          <w:lang w:val="en-US" w:eastAsia="zh-CN"/>
        </w:rPr>
        <w:t>（三）满意度指标。</w:t>
      </w:r>
    </w:p>
    <w:p w14:paraId="075189EF">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640" w:firstLineChars="200"/>
        <w:jc w:val="both"/>
        <w:textAlignment w:val="baseline"/>
        <w:outlineLvl w:val="0"/>
        <w:rPr>
          <w:rFonts w:hint="eastAsia" w:ascii="楷体_GB2312" w:hAnsi="黑体" w:eastAsia="楷体_GB2312" w:cs="方正黑体_GBK"/>
          <w:b/>
          <w:sz w:val="32"/>
          <w:szCs w:val="32"/>
        </w:rPr>
      </w:pPr>
      <w:r>
        <w:rPr>
          <w:rFonts w:hint="eastAsia" w:ascii="楷体_GB2312" w:hAnsi="黑体" w:eastAsia="楷体_GB2312" w:cs="方正黑体_GBK"/>
          <w:b w:val="0"/>
          <w:bCs/>
          <w:color w:val="000000"/>
          <w:sz w:val="32"/>
          <w:szCs w:val="32"/>
          <w:u w:val="none" w:color="000000"/>
          <w:lang w:val="en-US" w:eastAsia="zh-CN" w:bidi="ar-SA"/>
        </w:rPr>
        <w:t>满意度指标完成情况。满意度指标包括服务对象满意度指标1项二级指标、1个明细指标。经汇总核对数据，1项指标均完成预期目标。群众满意度达100%。</w:t>
      </w:r>
      <w:r>
        <w:rPr>
          <w:rFonts w:hint="eastAsia" w:ascii="仿宋" w:hAnsi="仿宋" w:eastAsia="仿宋" w:cs="仿宋"/>
          <w:i w:val="0"/>
          <w:iCs w:val="0"/>
          <w:caps w:val="0"/>
          <w:color w:val="000000"/>
          <w:spacing w:val="0"/>
          <w:sz w:val="30"/>
          <w:szCs w:val="30"/>
          <w:shd w:val="clear" w:color="080000" w:fill="FFFFFF"/>
        </w:rPr>
        <w:t> </w:t>
      </w:r>
    </w:p>
    <w:p w14:paraId="58B3BF0A">
      <w:pPr>
        <w:spacing w:before="50" w:line="223" w:lineRule="auto"/>
        <w:ind w:left="821"/>
        <w:rPr>
          <w:rFonts w:ascii="黑体" w:hAnsi="黑体" w:eastAsia="黑体" w:cs="黑体"/>
          <w:sz w:val="31"/>
          <w:szCs w:val="31"/>
        </w:rPr>
      </w:pPr>
      <w:r>
        <w:rPr>
          <w:rFonts w:hint="default" w:ascii="黑体" w:hAnsi="黑体" w:eastAsia="黑体" w:cs="方正黑体_GBK"/>
          <w:color w:val="000000"/>
          <w:sz w:val="32"/>
          <w:szCs w:val="32"/>
          <w:u w:color="000000"/>
          <w:lang w:val="en-US" w:eastAsia="zh-CN" w:bidi="ar-SA"/>
        </w:rPr>
        <w:t>四、</w:t>
      </w:r>
      <w:r>
        <w:rPr>
          <w:rFonts w:ascii="黑体" w:hAnsi="黑体" w:eastAsia="黑体" w:cs="黑体"/>
          <w:spacing w:val="7"/>
          <w:sz w:val="31"/>
          <w:szCs w:val="31"/>
        </w:rPr>
        <w:t>下一步工作措施</w:t>
      </w:r>
    </w:p>
    <w:p w14:paraId="702EC86A">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黑体" w:hAnsi="黑体" w:eastAsia="黑体" w:cs="方正黑体_GBK"/>
          <w:sz w:val="32"/>
          <w:szCs w:val="32"/>
        </w:rPr>
      </w:pPr>
      <w:r>
        <w:rPr>
          <w:rFonts w:hint="eastAsia" w:ascii="黑体" w:hAnsi="黑体" w:eastAsia="黑体" w:cs="方正黑体_GBK"/>
          <w:sz w:val="32"/>
          <w:szCs w:val="32"/>
        </w:rPr>
        <w:t>（一）主要经验及工作亮点</w:t>
      </w:r>
    </w:p>
    <w:p w14:paraId="2302B3F1">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640" w:firstLineChars="200"/>
        <w:jc w:val="both"/>
        <w:textAlignment w:val="baseline"/>
        <w:outlineLvl w:val="0"/>
        <w:rPr>
          <w:rFonts w:hint="eastAsia" w:ascii="楷体_GB2312" w:hAnsi="黑体" w:eastAsia="楷体_GB2312" w:cs="方正黑体_GBK"/>
          <w:b w:val="0"/>
          <w:bCs/>
          <w:color w:val="000000"/>
          <w:sz w:val="32"/>
          <w:szCs w:val="32"/>
          <w:u w:val="none" w:color="000000"/>
          <w:lang w:val="en-US" w:eastAsia="zh-CN" w:bidi="ar-SA"/>
        </w:rPr>
      </w:pPr>
      <w:r>
        <w:rPr>
          <w:rFonts w:hint="eastAsia" w:ascii="楷体_GB2312" w:hAnsi="黑体" w:eastAsia="楷体_GB2312" w:cs="方正黑体_GBK"/>
          <w:b w:val="0"/>
          <w:bCs/>
          <w:color w:val="000000"/>
          <w:sz w:val="32"/>
          <w:szCs w:val="32"/>
          <w:u w:val="none" w:color="000000"/>
          <w:lang w:val="en-US" w:eastAsia="zh-CN" w:bidi="ar-SA"/>
        </w:rPr>
        <w:t>1.加强内部控制。我单位历来重视单位内部管理制度建设及监督，加强财务管理，强化财务监督，增强法纪观念，遵守规章制度。为保证财务管理工作规范有序进行，2023年我局加强内部控制和监督。对各项资金的管理、经费收支审批等均作了明确规定，正确组织资金的筹集、调度和使用，债权债务及时结算、结清。各项经费支出实行限额把关、一支笔审批制度。严格执行上级关于“一把手不直接分管财务”的规定，安排一名党组成员分管财务并一支笔签批财务单据。履行“一单五签”的程序。</w:t>
      </w:r>
    </w:p>
    <w:p w14:paraId="0780C98F">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640" w:firstLineChars="200"/>
        <w:jc w:val="both"/>
        <w:textAlignment w:val="baseline"/>
        <w:outlineLvl w:val="0"/>
        <w:rPr>
          <w:rFonts w:hint="eastAsia" w:ascii="楷体_GB2312" w:hAnsi="黑体" w:eastAsia="楷体_GB2312" w:cs="方正黑体_GBK"/>
          <w:b w:val="0"/>
          <w:bCs/>
          <w:color w:val="000000"/>
          <w:sz w:val="32"/>
          <w:szCs w:val="32"/>
          <w:u w:val="none" w:color="000000"/>
          <w:lang w:val="en-US" w:eastAsia="zh-CN" w:bidi="ar-SA"/>
        </w:rPr>
      </w:pPr>
      <w:r>
        <w:rPr>
          <w:rFonts w:hint="eastAsia" w:ascii="楷体_GB2312" w:hAnsi="黑体" w:eastAsia="楷体_GB2312" w:cs="方正黑体_GBK"/>
          <w:b w:val="0"/>
          <w:bCs/>
          <w:color w:val="000000"/>
          <w:sz w:val="32"/>
          <w:szCs w:val="32"/>
          <w:u w:val="none" w:color="000000"/>
          <w:lang w:val="en-US" w:eastAsia="zh-CN" w:bidi="ar-SA"/>
        </w:rPr>
        <w:t>2.强化制度执行。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会议费和培训费严格按年初计划和制度规定的标准执行。</w:t>
      </w:r>
    </w:p>
    <w:p w14:paraId="2E24BA42">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黑体" w:hAnsi="黑体" w:eastAsia="黑体" w:cs="方正黑体_GBK"/>
          <w:sz w:val="32"/>
          <w:szCs w:val="32"/>
        </w:rPr>
      </w:pPr>
      <w:r>
        <w:rPr>
          <w:rFonts w:hint="eastAsia" w:ascii="黑体" w:hAnsi="黑体" w:eastAsia="黑体" w:cs="方正黑体_GBK"/>
          <w:sz w:val="32"/>
          <w:szCs w:val="32"/>
        </w:rPr>
        <w:t>（二）存在的问题及原因分析</w:t>
      </w:r>
    </w:p>
    <w:p w14:paraId="0A21DF2E">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640" w:firstLineChars="200"/>
        <w:jc w:val="both"/>
        <w:textAlignment w:val="baseline"/>
        <w:outlineLvl w:val="0"/>
        <w:rPr>
          <w:rFonts w:hint="eastAsia" w:ascii="楷体_GB2312" w:hAnsi="黑体" w:eastAsia="楷体_GB2312" w:cs="方正黑体_GBK"/>
          <w:b w:val="0"/>
          <w:bCs/>
          <w:color w:val="000000"/>
          <w:sz w:val="32"/>
          <w:szCs w:val="32"/>
          <w:u w:val="none" w:color="000000"/>
          <w:lang w:val="en-US" w:eastAsia="zh-CN" w:bidi="ar-SA"/>
        </w:rPr>
      </w:pPr>
      <w:r>
        <w:rPr>
          <w:rFonts w:hint="eastAsia" w:ascii="楷体_GB2312" w:hAnsi="黑体" w:eastAsia="楷体_GB2312" w:cs="方正黑体_GBK"/>
          <w:b w:val="0"/>
          <w:bCs/>
          <w:color w:val="000000"/>
          <w:sz w:val="32"/>
          <w:szCs w:val="32"/>
          <w:u w:val="none" w:color="000000"/>
          <w:lang w:val="en-US" w:eastAsia="zh-CN" w:bidi="ar-SA"/>
        </w:rPr>
        <w:t>财政资金支出结构需进一步优化</w:t>
      </w:r>
    </w:p>
    <w:p w14:paraId="620C6B12">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640" w:firstLineChars="200"/>
        <w:jc w:val="both"/>
        <w:textAlignment w:val="baseline"/>
        <w:outlineLvl w:val="0"/>
        <w:rPr>
          <w:rFonts w:hint="eastAsia" w:ascii="楷体_GB2312" w:hAnsi="黑体" w:eastAsia="楷体_GB2312" w:cs="方正黑体_GBK"/>
          <w:b w:val="0"/>
          <w:bCs/>
          <w:color w:val="000000"/>
          <w:sz w:val="32"/>
          <w:szCs w:val="32"/>
          <w:u w:val="none" w:color="000000"/>
          <w:lang w:val="en-US" w:eastAsia="zh-CN" w:bidi="ar-SA"/>
        </w:rPr>
      </w:pPr>
      <w:r>
        <w:rPr>
          <w:rFonts w:hint="eastAsia" w:ascii="楷体_GB2312" w:hAnsi="黑体" w:eastAsia="楷体_GB2312" w:cs="方正黑体_GBK"/>
          <w:b w:val="0"/>
          <w:bCs/>
          <w:color w:val="000000"/>
          <w:sz w:val="32"/>
          <w:szCs w:val="32"/>
          <w:u w:val="none" w:color="000000"/>
          <w:lang w:val="en-US" w:eastAsia="zh-CN" w:bidi="ar-SA"/>
        </w:rPr>
        <w:t>由于部门预算统筹协调机制尚未健全，财政资金支出重点不突出与普惠不够问题并存。</w:t>
      </w:r>
    </w:p>
    <w:p w14:paraId="63795745">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360" w:leftChars="0" w:hanging="720" w:firstLineChars="0"/>
        <w:textAlignment w:val="auto"/>
        <w:rPr>
          <w:rFonts w:hint="eastAsia" w:ascii="黑体" w:hAnsi="黑体" w:eastAsia="黑体" w:cs="方正黑体_GBK"/>
          <w:sz w:val="32"/>
          <w:szCs w:val="32"/>
        </w:rPr>
      </w:pPr>
      <w:r>
        <w:rPr>
          <w:rFonts w:hint="eastAsia" w:ascii="黑体" w:hAnsi="黑体" w:eastAsia="黑体" w:cs="方正黑体_GBK"/>
          <w:color w:val="000000"/>
          <w:sz w:val="32"/>
          <w:szCs w:val="32"/>
          <w:u w:color="000000"/>
          <w:lang w:val="en-US" w:eastAsia="zh-CN" w:bidi="ar-SA"/>
        </w:rPr>
        <w:t>（三）</w:t>
      </w:r>
      <w:r>
        <w:rPr>
          <w:rFonts w:hint="eastAsia" w:ascii="黑体" w:hAnsi="黑体" w:eastAsia="黑体" w:cs="方正黑体_GBK"/>
          <w:sz w:val="32"/>
          <w:szCs w:val="32"/>
        </w:rPr>
        <w:t>有关建议</w:t>
      </w:r>
    </w:p>
    <w:p w14:paraId="754BF447">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640" w:firstLineChars="200"/>
        <w:jc w:val="both"/>
        <w:textAlignment w:val="baseline"/>
        <w:outlineLvl w:val="0"/>
        <w:rPr>
          <w:rFonts w:hint="eastAsia" w:ascii="楷体_GB2312" w:hAnsi="黑体" w:eastAsia="楷体_GB2312" w:cs="方正黑体_GBK"/>
          <w:b w:val="0"/>
          <w:bCs/>
          <w:color w:val="000000"/>
          <w:sz w:val="32"/>
          <w:szCs w:val="32"/>
          <w:u w:val="none" w:color="000000"/>
          <w:lang w:val="en-US" w:eastAsia="zh-CN" w:bidi="ar-SA"/>
        </w:rPr>
      </w:pPr>
      <w:r>
        <w:rPr>
          <w:rFonts w:hint="eastAsia" w:ascii="楷体_GB2312" w:hAnsi="黑体" w:eastAsia="楷体_GB2312" w:cs="方正黑体_GBK"/>
          <w:b w:val="0"/>
          <w:bCs/>
          <w:color w:val="000000"/>
          <w:sz w:val="32"/>
          <w:szCs w:val="32"/>
          <w:u w:val="none" w:color="000000"/>
          <w:lang w:val="en-US" w:eastAsia="zh-CN" w:bidi="ar-SA"/>
        </w:rPr>
        <w:t>1.科学合理编制预算，严格执行预算。进一步提高预算编制到位率，做准做全基本支出预算，做全项目支出预算，加强预算支出的审核、跟踪及预算执行情况分析，提高预算编制严谨性和可控性。　</w:t>
      </w:r>
    </w:p>
    <w:p w14:paraId="6677E530">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640" w:firstLineChars="200"/>
        <w:jc w:val="both"/>
        <w:textAlignment w:val="baseline"/>
        <w:outlineLvl w:val="0"/>
        <w:rPr>
          <w:rFonts w:hint="eastAsia" w:ascii="楷体_GB2312" w:hAnsi="黑体" w:eastAsia="楷体_GB2312" w:cs="方正黑体_GBK"/>
          <w:b w:val="0"/>
          <w:bCs/>
          <w:color w:val="000000"/>
          <w:sz w:val="32"/>
          <w:szCs w:val="32"/>
          <w:u w:val="none" w:color="000000"/>
          <w:lang w:val="en-US" w:eastAsia="zh-CN" w:bidi="ar-SA"/>
        </w:rPr>
      </w:pPr>
      <w:r>
        <w:rPr>
          <w:rFonts w:hint="eastAsia" w:ascii="楷体_GB2312" w:hAnsi="黑体" w:eastAsia="楷体_GB2312" w:cs="方正黑体_GBK"/>
          <w:b w:val="0"/>
          <w:bCs/>
          <w:color w:val="000000"/>
          <w:sz w:val="32"/>
          <w:szCs w:val="32"/>
          <w:u w:val="none" w:color="000000"/>
          <w:lang w:val="en-US" w:eastAsia="zh-CN" w:bidi="ar-SA"/>
        </w:rPr>
        <w:t>2.进一步加强项目资金管理。严格实行项目管理程序化，实现项目申报、实施、拨付、评价全流程监督与控制，规范专项资金管理，提高专项资金的使用效益。</w:t>
      </w:r>
    </w:p>
    <w:p w14:paraId="0A23D1C0">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640" w:firstLineChars="200"/>
        <w:jc w:val="both"/>
        <w:textAlignment w:val="baseline"/>
        <w:outlineLvl w:val="0"/>
        <w:rPr>
          <w:rFonts w:hint="eastAsia" w:ascii="楷体_GB2312" w:hAnsi="黑体" w:eastAsia="楷体_GB2312" w:cs="方正黑体_GBK"/>
          <w:b w:val="0"/>
          <w:bCs/>
          <w:color w:val="000000"/>
          <w:sz w:val="32"/>
          <w:szCs w:val="32"/>
          <w:u w:val="none" w:color="000000"/>
          <w:lang w:val="en-US" w:eastAsia="zh-CN" w:bidi="ar-SA"/>
        </w:rPr>
      </w:pPr>
      <w:r>
        <w:rPr>
          <w:rFonts w:hint="eastAsia" w:ascii="楷体_GB2312" w:hAnsi="黑体" w:eastAsia="楷体_GB2312" w:cs="方正黑体_GBK"/>
          <w:b w:val="0"/>
          <w:bCs/>
          <w:color w:val="000000"/>
          <w:sz w:val="32"/>
          <w:szCs w:val="32"/>
          <w:u w:val="none" w:color="000000"/>
          <w:lang w:val="en-US" w:eastAsia="zh-CN" w:bidi="ar-SA"/>
        </w:rPr>
        <w:t>3.进一步完善内部管理制度，提升管理效能，更好地履行水利建设职能。</w:t>
      </w:r>
    </w:p>
    <w:p w14:paraId="5F24218B">
      <w:pPr>
        <w:spacing w:before="53" w:line="226" w:lineRule="auto"/>
        <w:ind w:left="833"/>
        <w:rPr>
          <w:rFonts w:ascii="黑体" w:hAnsi="黑体" w:eastAsia="黑体" w:cs="黑体"/>
          <w:sz w:val="31"/>
          <w:szCs w:val="31"/>
        </w:rPr>
      </w:pPr>
      <w:r>
        <w:rPr>
          <w:rFonts w:ascii="黑体" w:hAnsi="黑体" w:eastAsia="黑体" w:cs="黑体"/>
          <w:sz w:val="31"/>
          <w:szCs w:val="31"/>
        </w:rPr>
        <w:t>四、附件</w:t>
      </w:r>
    </w:p>
    <w:p w14:paraId="3A5B190B">
      <w:pPr>
        <w:spacing w:before="53" w:line="226" w:lineRule="auto"/>
        <w:ind w:left="833"/>
        <w:rPr>
          <w:rFonts w:ascii="黑体" w:hAnsi="黑体" w:eastAsia="黑体" w:cs="黑体"/>
          <w:sz w:val="31"/>
          <w:szCs w:val="31"/>
        </w:rPr>
      </w:pPr>
    </w:p>
    <w:p w14:paraId="3235765C">
      <w:pPr>
        <w:spacing w:before="53" w:line="226" w:lineRule="auto"/>
        <w:rPr>
          <w:rFonts w:ascii="黑体" w:hAnsi="黑体" w:eastAsia="黑体" w:cs="黑体"/>
          <w:sz w:val="31"/>
          <w:szCs w:val="31"/>
        </w:rPr>
      </w:pPr>
    </w:p>
    <w:p w14:paraId="480BE74A">
      <w:pPr>
        <w:spacing w:before="53" w:line="226" w:lineRule="auto"/>
        <w:rPr>
          <w:rFonts w:ascii="黑体" w:hAnsi="黑体" w:eastAsia="黑体" w:cs="黑体"/>
          <w:sz w:val="31"/>
          <w:szCs w:val="31"/>
        </w:rPr>
      </w:pPr>
      <w:bookmarkStart w:id="0" w:name="_GoBack"/>
      <w:bookmarkEnd w:id="0"/>
    </w:p>
    <w:tbl>
      <w:tblPr>
        <w:tblStyle w:val="3"/>
        <w:tblW w:w="5363" w:type="pct"/>
        <w:tblInd w:w="-5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825"/>
        <w:gridCol w:w="1005"/>
        <w:gridCol w:w="1590"/>
        <w:gridCol w:w="435"/>
        <w:gridCol w:w="1020"/>
        <w:gridCol w:w="1185"/>
        <w:gridCol w:w="558"/>
        <w:gridCol w:w="1152"/>
        <w:gridCol w:w="585"/>
        <w:gridCol w:w="705"/>
      </w:tblGrid>
      <w:tr w14:paraId="404D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11"/>
            <w:tcBorders>
              <w:top w:val="nil"/>
              <w:left w:val="nil"/>
              <w:bottom w:val="nil"/>
              <w:right w:val="nil"/>
            </w:tcBorders>
            <w:shd w:val="clear" w:color="auto" w:fill="auto"/>
            <w:vAlign w:val="center"/>
          </w:tcPr>
          <w:p w14:paraId="00294E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color="000000"/>
                <w:lang w:val="en-US" w:eastAsia="zh-CN" w:bidi="ar"/>
              </w:rPr>
              <w:t>一河湖一策方案修编项目支出绩效自评表</w:t>
            </w:r>
          </w:p>
        </w:tc>
      </w:tr>
      <w:tr w14:paraId="6F0F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11"/>
            <w:tcBorders>
              <w:top w:val="nil"/>
              <w:left w:val="nil"/>
              <w:bottom w:val="nil"/>
              <w:right w:val="nil"/>
            </w:tcBorders>
            <w:shd w:val="clear" w:color="auto" w:fill="auto"/>
            <w:vAlign w:val="center"/>
          </w:tcPr>
          <w:p w14:paraId="4A154A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　2023　年度）</w:t>
            </w:r>
          </w:p>
        </w:tc>
      </w:tr>
      <w:tr w14:paraId="360B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0" w:type="pct"/>
            <w:gridSpan w:val="3"/>
            <w:tcBorders>
              <w:top w:val="single" w:color="000000" w:sz="4" w:space="0"/>
              <w:left w:val="single" w:color="000000" w:sz="4" w:space="0"/>
              <w:bottom w:val="single" w:color="000000" w:sz="4" w:space="0"/>
              <w:right w:val="nil"/>
            </w:tcBorders>
            <w:shd w:val="clear" w:color="auto" w:fill="auto"/>
            <w:vAlign w:val="center"/>
          </w:tcPr>
          <w:p w14:paraId="244B02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项目名称</w:t>
            </w:r>
          </w:p>
        </w:tc>
        <w:tc>
          <w:tcPr>
            <w:tcW w:w="371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8CA7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一河湖一策方案修编项目</w:t>
            </w:r>
          </w:p>
        </w:tc>
      </w:tr>
      <w:tr w14:paraId="5DBF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0" w:type="pct"/>
            <w:gridSpan w:val="3"/>
            <w:tcBorders>
              <w:top w:val="single" w:color="000000" w:sz="4" w:space="0"/>
              <w:left w:val="single" w:color="000000" w:sz="4" w:space="0"/>
              <w:bottom w:val="single" w:color="000000" w:sz="4" w:space="0"/>
              <w:right w:val="nil"/>
            </w:tcBorders>
            <w:shd w:val="clear" w:color="auto" w:fill="auto"/>
            <w:vAlign w:val="center"/>
          </w:tcPr>
          <w:p w14:paraId="482FEF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主管部门及代码</w:t>
            </w:r>
          </w:p>
        </w:tc>
        <w:tc>
          <w:tcPr>
            <w:tcW w:w="15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1C8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080-宿州市埇桥区水利局</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389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实施单位</w:t>
            </w:r>
          </w:p>
        </w:tc>
        <w:tc>
          <w:tcPr>
            <w:tcW w:w="1256" w:type="pct"/>
            <w:gridSpan w:val="3"/>
            <w:tcBorders>
              <w:top w:val="single" w:color="000000" w:sz="4" w:space="0"/>
              <w:left w:val="nil"/>
              <w:bottom w:val="single" w:color="000000" w:sz="4" w:space="0"/>
              <w:right w:val="single" w:color="000000" w:sz="4" w:space="0"/>
            </w:tcBorders>
            <w:shd w:val="clear" w:color="auto" w:fill="auto"/>
            <w:vAlign w:val="center"/>
          </w:tcPr>
          <w:p w14:paraId="77F7EB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安徽华邦工程设计有限公司</w:t>
            </w:r>
          </w:p>
        </w:tc>
      </w:tr>
      <w:tr w14:paraId="5AAE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2D5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项目资金</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（万元）</w:t>
            </w: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2AB04">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11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F4C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年初预算数（A）</w:t>
            </w:r>
          </w:p>
        </w:tc>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10B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全年执行数（B）</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0D4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执行率（B/A）</w:t>
            </w:r>
          </w:p>
        </w:tc>
      </w:tr>
      <w:tr w14:paraId="6345A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A2782">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6E00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年度资金总额：</w:t>
            </w:r>
          </w:p>
        </w:tc>
        <w:tc>
          <w:tcPr>
            <w:tcW w:w="11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988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42.98</w:t>
            </w:r>
          </w:p>
        </w:tc>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4E3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42.98</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31D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100.00%</w:t>
            </w:r>
          </w:p>
        </w:tc>
      </w:tr>
      <w:tr w14:paraId="166DF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307C8">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E52E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 xml:space="preserve">    其中：财政拨款</w:t>
            </w:r>
          </w:p>
        </w:tc>
        <w:tc>
          <w:tcPr>
            <w:tcW w:w="11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AA5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42.98</w:t>
            </w:r>
          </w:p>
        </w:tc>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A5F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42.98</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43D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100.00%</w:t>
            </w:r>
          </w:p>
        </w:tc>
      </w:tr>
      <w:tr w14:paraId="4B403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F7B96">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1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E3B3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 xml:space="preserve">         其他资金</w:t>
            </w:r>
          </w:p>
        </w:tc>
        <w:tc>
          <w:tcPr>
            <w:tcW w:w="11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B2F49">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AA46C">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8C382">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r>
      <w:tr w14:paraId="386F4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21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年度总体</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目标</w:t>
            </w:r>
          </w:p>
        </w:tc>
        <w:tc>
          <w:tcPr>
            <w:tcW w:w="25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6410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明确全区15条河道7座水库（湖泊）的问题清单、目标清单、任务清单、项目清单、责任清单，以及推进河湖治理的时间阶段、方法措施等.</w:t>
            </w:r>
          </w:p>
        </w:tc>
        <w:tc>
          <w:tcPr>
            <w:tcW w:w="21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D0E3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明确全区15条河道7座水库（湖泊）的问题清单、目标清单、任务清单、项目清单、责任清单，以及推进河湖治理的时间阶段、方法措施等.</w:t>
            </w:r>
          </w:p>
        </w:tc>
      </w:tr>
      <w:tr w14:paraId="336F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restart"/>
            <w:tcBorders>
              <w:top w:val="single" w:color="000000" w:sz="4" w:space="0"/>
              <w:left w:val="single" w:color="000000" w:sz="4" w:space="0"/>
              <w:bottom w:val="nil"/>
              <w:right w:val="single" w:color="000000" w:sz="4" w:space="0"/>
            </w:tcBorders>
            <w:shd w:val="clear" w:color="auto" w:fill="auto"/>
            <w:vAlign w:val="center"/>
          </w:tcPr>
          <w:p w14:paraId="38E774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年</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度</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绩</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效</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指</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标</w:t>
            </w:r>
          </w:p>
        </w:tc>
        <w:tc>
          <w:tcPr>
            <w:tcW w:w="424" w:type="pct"/>
            <w:tcBorders>
              <w:top w:val="single" w:color="000000" w:sz="4" w:space="0"/>
              <w:left w:val="single" w:color="000000" w:sz="4" w:space="0"/>
              <w:bottom w:val="nil"/>
              <w:right w:val="single" w:color="000000" w:sz="4" w:space="0"/>
            </w:tcBorders>
            <w:shd w:val="clear" w:color="auto" w:fill="auto"/>
            <w:vAlign w:val="center"/>
          </w:tcPr>
          <w:p w14:paraId="6E38F0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一级</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指标</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289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二级指标</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D9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三级指标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AE3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分值</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9EC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指标值(A)</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253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全年实际值（B）</w:t>
            </w:r>
          </w:p>
        </w:tc>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C611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得分计算方法</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EA8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得分</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BE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未完成原因分析</w:t>
            </w:r>
          </w:p>
        </w:tc>
      </w:tr>
      <w:tr w14:paraId="5EB48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77C50A90">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74A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产</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出</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指</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标</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（50分）</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B37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数量指标</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（15分）</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3115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河道数量</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E92A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1B2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15条</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0E1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15条</w:t>
            </w:r>
          </w:p>
        </w:tc>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E141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完成值达到指标值，记满分；未达到指标值，按B/A或A/B×该指标分值记分。</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58F5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904F">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3B53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2D8A1C93">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4A641">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CC37B">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C72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河湖相关规划、方案编制数量</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9C86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060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22个</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DFD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22个</w:t>
            </w:r>
          </w:p>
        </w:tc>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14008">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7D77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C7344">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6B2C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70D3340D">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0A41A">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0F968">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F003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水库（湖泊）数量</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2C4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BC7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7座</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6B3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7座</w:t>
            </w:r>
          </w:p>
        </w:tc>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9A9C8">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AC0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C7930">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30D9E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2C76C82B">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13ADA">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A5C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质量指标（10分）</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1584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工程验收合格率</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EC53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CA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BBE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w:t>
            </w:r>
          </w:p>
        </w:tc>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1C61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1.若为定性指标，则根据“三档”原则分别按照指标值的100-80%（含）、80-50%（含）、50-0%来记分。</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2.若为定量指标，完成值达到指标值，记满分；未达到指标值，按B/A或A/B×该指标分值记分。</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503A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198AA">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3229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0C4A8C71">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7F1CB">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BD3B9">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0A15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经费支出合规性</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EF4A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253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严格执行相关财经法规、制度</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0C7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严格执行相关财经法规、制度</w:t>
            </w:r>
          </w:p>
        </w:tc>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DD2C4">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4ED1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07A52">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5D56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3425A1CF">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599D0">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2060D">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D4B8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 xml:space="preserve">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DF02">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77DDA">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66908">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3527E">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2EB7">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ACC16">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1338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3A7B4C61">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71891">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B74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时效指标（10分）</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E412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项目完成时间</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5FC6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8C0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项目计划完成时间</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4E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项目计划完成时间</w:t>
            </w:r>
          </w:p>
        </w:tc>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0E776">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26AB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EF61E">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2FCE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100B0553">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E68C0">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B204D">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2E4F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经费支出时效性</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C1B3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175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经费计划支出时间</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4E2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经费计划支出时间</w:t>
            </w:r>
          </w:p>
        </w:tc>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2D79D">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465B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C8B2">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34B4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2640AE1D">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1DA34">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1E9C9">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B237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 xml:space="preserve">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63E3">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4ECCD">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17E14">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1FA11">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CC34E">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6F29E">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51C3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52055088">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4A2EF">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3A3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成本指标</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（15分）</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CA29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项目总成本</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0074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ECD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42.98万元</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3E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42.98万元</w:t>
            </w:r>
          </w:p>
        </w:tc>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79892">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676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E2543">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775A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5E31263A">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369E1">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A17EB">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2878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 xml:space="preserve"> 指标2：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05AD">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E3C4A">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BD9A0">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FE066">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D368E">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4C9D">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0AC1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66A042D4">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F6437">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0FAC0">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1AAF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 xml:space="preserve">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C016">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1D7F">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A5CB4">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84F37">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000000" w:sz="4" w:space="0"/>
              <w:left w:val="single" w:color="000000" w:sz="4" w:space="0"/>
              <w:bottom w:val="single" w:color="auto" w:sz="4" w:space="0"/>
              <w:right w:val="single" w:color="000000" w:sz="4" w:space="0"/>
            </w:tcBorders>
            <w:shd w:val="clear" w:color="auto" w:fill="auto"/>
            <w:vAlign w:val="center"/>
          </w:tcPr>
          <w:p w14:paraId="77451D9A">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362" w:type="pct"/>
            <w:tcBorders>
              <w:top w:val="single" w:color="000000" w:sz="4" w:space="0"/>
              <w:left w:val="single" w:color="000000" w:sz="4" w:space="0"/>
              <w:bottom w:val="single" w:color="auto" w:sz="4" w:space="0"/>
              <w:right w:val="single" w:color="000000" w:sz="4" w:space="0"/>
            </w:tcBorders>
            <w:shd w:val="clear" w:color="auto" w:fill="auto"/>
            <w:vAlign w:val="center"/>
          </w:tcPr>
          <w:p w14:paraId="1F8259A4">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6EB3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1CC1CEE6">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085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效</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益</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指</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标</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（30分）</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EAD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经济效益</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指标</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3F66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 xml:space="preserve"> 指标1：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D62DF">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03100">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2D959">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79" w:type="pct"/>
            <w:gridSpan w:val="2"/>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0ECBE2E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1.若为定性指标，则根据“三档”原则分别按照指标值的100-80%（含）、80-50%（含）、50-0%来记分。</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2.若为定量指标，完成值达到指标值，记满分；未达到指标值，按B/A或A/B×该指标分值记分。</w:t>
            </w: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14:paraId="75EEB718">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BC5E781">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464BB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134A9F03">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5F7A6">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01102">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4310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 xml:space="preserve"> 指标2：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F0E9E">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3D9AA">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F55D5">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79" w:type="pct"/>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8F74F87">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14:paraId="7504D92D">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3386F5D8">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3947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4B570AD5">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C95C3">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77436">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499E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 xml:space="preserve">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07864">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F966B">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8CF8">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79" w:type="pct"/>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A5E14E1">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14:paraId="79C97A16">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4B12E5E">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78B55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2A913A9C">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8C04A">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F0E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社会效益</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指标</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D74C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 xml:space="preserve"> 指标1：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47384">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D89A3">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3CF99">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79" w:type="pct"/>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3F1A13D">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14:paraId="72EBC256">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2875395">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0149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1E6C755A">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A796F">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892C3">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AD0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 xml:space="preserve"> 指标2：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4E845">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965AF">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3779B">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26E43">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auto" w:sz="4" w:space="0"/>
              <w:left w:val="single" w:color="000000" w:sz="4" w:space="0"/>
              <w:bottom w:val="single" w:color="000000" w:sz="4" w:space="0"/>
              <w:right w:val="single" w:color="000000" w:sz="4" w:space="0"/>
            </w:tcBorders>
            <w:shd w:val="clear" w:color="auto" w:fill="auto"/>
            <w:vAlign w:val="center"/>
          </w:tcPr>
          <w:p w14:paraId="3D238165">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362" w:type="pct"/>
            <w:tcBorders>
              <w:top w:val="single" w:color="auto" w:sz="4" w:space="0"/>
              <w:left w:val="single" w:color="000000" w:sz="4" w:space="0"/>
              <w:bottom w:val="single" w:color="000000" w:sz="4" w:space="0"/>
              <w:right w:val="single" w:color="000000" w:sz="4" w:space="0"/>
            </w:tcBorders>
            <w:shd w:val="clear" w:color="auto" w:fill="auto"/>
            <w:vAlign w:val="center"/>
          </w:tcPr>
          <w:p w14:paraId="71CC190F">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4B9A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7D0A7D25">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8AB1D">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7F0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生态效益</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指标</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FB2A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 xml:space="preserve"> 指标1：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B066">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2E1B8">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4A95E">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1A7E6">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7F139">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9240">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0D835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05C3B670">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9B328">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F79C0">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BB5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 xml:space="preserve"> 指标2：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C850B">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6AAA">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10ABE">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054AF">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1540E">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171B3">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0E92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58BE1EFD">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F4180">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C9C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可持续</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影响指标（30分）</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382E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能否为河道治理提供支撑</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03E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30</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18C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能</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114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能</w:t>
            </w:r>
          </w:p>
        </w:tc>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8B650">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D9E7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30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532A2">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7FD5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3151F2A6">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9E62C">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E470D">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0D0C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 xml:space="preserve"> 指标2：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18C7E">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92F11">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0CBB5">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B852C">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616D">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46345">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56C35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2F079EC4">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restart"/>
            <w:tcBorders>
              <w:top w:val="single" w:color="000000" w:sz="4" w:space="0"/>
              <w:left w:val="single" w:color="000000" w:sz="4" w:space="0"/>
              <w:bottom w:val="nil"/>
              <w:right w:val="single" w:color="000000" w:sz="4" w:space="0"/>
            </w:tcBorders>
            <w:shd w:val="clear" w:color="auto" w:fill="auto"/>
            <w:vAlign w:val="center"/>
          </w:tcPr>
          <w:p w14:paraId="2A6332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满意度指标（20分）</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443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服务对象</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满意度</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指标</w:t>
            </w:r>
          </w:p>
        </w:tc>
        <w:tc>
          <w:tcPr>
            <w:tcW w:w="817" w:type="pct"/>
            <w:tcBorders>
              <w:top w:val="nil"/>
              <w:left w:val="nil"/>
              <w:bottom w:val="nil"/>
              <w:right w:val="nil"/>
            </w:tcBorders>
            <w:shd w:val="clear" w:color="auto" w:fill="auto"/>
            <w:noWrap/>
            <w:vAlign w:val="center"/>
          </w:tcPr>
          <w:p w14:paraId="79E264B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333333"/>
                <w:sz w:val="18"/>
                <w:szCs w:val="18"/>
                <w:u w:val="none"/>
              </w:rPr>
            </w:pPr>
            <w:r>
              <w:rPr>
                <w:rFonts w:hint="eastAsia" w:ascii="仿宋" w:hAnsi="仿宋" w:eastAsia="仿宋" w:cs="仿宋"/>
                <w:i w:val="0"/>
                <w:iCs w:val="0"/>
                <w:color w:val="000000"/>
                <w:kern w:val="0"/>
                <w:sz w:val="18"/>
                <w:szCs w:val="18"/>
                <w:u w:val="none" w:color="000000"/>
                <w:lang w:val="en-US" w:eastAsia="zh-CN" w:bidi="ar"/>
              </w:rPr>
              <w:t>群众满意度</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C19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20</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C3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≥95%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A2D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98%</w:t>
            </w:r>
          </w:p>
        </w:tc>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A4D2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同效益指标得分计算方式。</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FD04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20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7AEA">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58B70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vMerge w:val="continue"/>
            <w:tcBorders>
              <w:top w:val="single" w:color="000000" w:sz="4" w:space="0"/>
              <w:left w:val="single" w:color="000000" w:sz="4" w:space="0"/>
              <w:bottom w:val="nil"/>
              <w:right w:val="single" w:color="000000" w:sz="4" w:space="0"/>
            </w:tcBorders>
            <w:shd w:val="clear" w:color="auto" w:fill="auto"/>
            <w:vAlign w:val="center"/>
          </w:tcPr>
          <w:p w14:paraId="7E129977">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424" w:type="pct"/>
            <w:vMerge w:val="continue"/>
            <w:tcBorders>
              <w:top w:val="single" w:color="000000" w:sz="4" w:space="0"/>
              <w:left w:val="single" w:color="000000" w:sz="4" w:space="0"/>
              <w:bottom w:val="nil"/>
              <w:right w:val="single" w:color="000000" w:sz="4" w:space="0"/>
            </w:tcBorders>
            <w:shd w:val="clear" w:color="auto" w:fill="auto"/>
            <w:vAlign w:val="center"/>
          </w:tcPr>
          <w:p w14:paraId="64B62680">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943D4">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0BB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 xml:space="preserve"> 指标2：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518AF">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5D12">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39CF">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18"/>
                <w:szCs w:val="18"/>
                <w:u w:val="none"/>
              </w:rPr>
            </w:pPr>
          </w:p>
        </w:tc>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EC94B">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DB91E">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DB33">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67FE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3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3976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color="000000"/>
                <w:lang w:val="en-US" w:eastAsia="zh-CN" w:bidi="ar"/>
              </w:rPr>
              <w:t>总 　　　 分</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8B68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color="000000"/>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285D">
            <w:pPr>
              <w:keepNext w:val="0"/>
              <w:keepLines w:val="0"/>
              <w:pageBreakBefore w:val="0"/>
              <w:widowControl/>
              <w:kinsoku/>
              <w:wordWrap/>
              <w:overflowPunct/>
              <w:topLinePunct w:val="0"/>
              <w:autoSpaceDE/>
              <w:autoSpaceDN/>
              <w:bidi w:val="0"/>
              <w:adjustRightInd/>
              <w:snapToGrid/>
              <w:spacing w:line="0" w:lineRule="atLeast"/>
              <w:rPr>
                <w:rFonts w:hint="eastAsia" w:ascii="仿宋" w:hAnsi="仿宋" w:eastAsia="仿宋" w:cs="仿宋"/>
                <w:i w:val="0"/>
                <w:iCs w:val="0"/>
                <w:color w:val="000000"/>
                <w:sz w:val="18"/>
                <w:szCs w:val="18"/>
                <w:u w:val="none"/>
              </w:rPr>
            </w:pPr>
          </w:p>
        </w:tc>
      </w:tr>
      <w:tr w14:paraId="5C84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11"/>
            <w:tcBorders>
              <w:top w:val="nil"/>
              <w:left w:val="nil"/>
              <w:bottom w:val="nil"/>
              <w:right w:val="nil"/>
            </w:tcBorders>
            <w:shd w:val="clear" w:color="auto" w:fill="auto"/>
            <w:vAlign w:val="center"/>
          </w:tcPr>
          <w:p w14:paraId="51A49EC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color="000000"/>
                <w:lang w:val="en-US" w:eastAsia="zh-CN" w:bidi="ar"/>
              </w:rPr>
              <w:t>注：1.得分一档最高不能超过该指标分值上限。</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　　2.定性根据指标完成情况分为：达成预期指标、部分达成预期指标并具有一定效果、未达成预期指标且效果较差三档：分别按照指标值的100-80%（含）、80-50%（含）、50-0%合理确定分值。</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　　3.定量指标若为正向指标（即指标值为≥**），则得分计算方法：全年实际值（B）/年度指标值（A）×该指标分值；若定量指标为反向指标（即指标值为≤**），则得分计算方法：年度指标值（A）/全年实际值（B）×该指标分值。</w:t>
            </w:r>
            <w:r>
              <w:rPr>
                <w:rFonts w:hint="eastAsia" w:ascii="仿宋" w:hAnsi="仿宋" w:eastAsia="仿宋" w:cs="仿宋"/>
                <w:i w:val="0"/>
                <w:iCs w:val="0"/>
                <w:color w:val="000000"/>
                <w:kern w:val="0"/>
                <w:sz w:val="18"/>
                <w:szCs w:val="18"/>
                <w:u w:val="none" w:color="000000"/>
                <w:lang w:val="en-US" w:eastAsia="zh-CN" w:bidi="ar"/>
              </w:rPr>
              <w:br w:type="textWrapping"/>
            </w:r>
            <w:r>
              <w:rPr>
                <w:rFonts w:hint="eastAsia" w:ascii="仿宋" w:hAnsi="仿宋" w:eastAsia="仿宋" w:cs="仿宋"/>
                <w:i w:val="0"/>
                <w:iCs w:val="0"/>
                <w:color w:val="000000"/>
                <w:kern w:val="0"/>
                <w:sz w:val="18"/>
                <w:szCs w:val="18"/>
                <w:u w:val="none" w:color="000000"/>
                <w:lang w:val="en-US" w:eastAsia="zh-CN" w:bidi="ar"/>
              </w:rPr>
              <w:t>　　4.请在“未完成原因分析”一栏中简要说明偏离目标、不能完成目标的原因及今后改进的措施。</w:t>
            </w:r>
          </w:p>
        </w:tc>
      </w:tr>
    </w:tbl>
    <w:p w14:paraId="7525DE08">
      <w:pPr>
        <w:pStyle w:val="6"/>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黑体" w:hAnsi="黑体" w:eastAsia="黑体" w:cs="方正黑体_GBK"/>
          <w:sz w:val="32"/>
          <w:szCs w:val="32"/>
        </w:rPr>
      </w:pPr>
    </w:p>
    <w:p w14:paraId="3A918854"/>
    <w:sectPr>
      <w:footerReference r:id="rId5" w:type="default"/>
      <w:pgSz w:w="11906" w:h="16838"/>
      <w:pgMar w:top="2098" w:right="1474" w:bottom="1984"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D4B9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4D4A79">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E4D4A79">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325C8"/>
    <w:multiLevelType w:val="singleLevel"/>
    <w:tmpl w:val="A54325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Yzc5MmM2OTFhYjkwOTkwNTdlZjk3ZDY1NGEzZjMifQ=="/>
  </w:docVars>
  <w:rsids>
    <w:rsidRoot w:val="0D250D06"/>
    <w:rsid w:val="06864852"/>
    <w:rsid w:val="0BFB028A"/>
    <w:rsid w:val="0D250D06"/>
    <w:rsid w:val="0E8F3814"/>
    <w:rsid w:val="11240759"/>
    <w:rsid w:val="13CD6E9C"/>
    <w:rsid w:val="1D0A16C9"/>
    <w:rsid w:val="2B0A0D5F"/>
    <w:rsid w:val="320D677A"/>
    <w:rsid w:val="3ABD4325"/>
    <w:rsid w:val="448068BA"/>
    <w:rsid w:val="4F821AA6"/>
    <w:rsid w:val="507010A0"/>
    <w:rsid w:val="5270087E"/>
    <w:rsid w:val="65C15D91"/>
    <w:rsid w:val="67EC58E4"/>
    <w:rsid w:val="70715156"/>
    <w:rsid w:val="72D134DE"/>
    <w:rsid w:val="7316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40" w:lineRule="atLeast"/>
      <w:jc w:val="both"/>
      <w:textAlignment w:val="baseline"/>
    </w:pPr>
    <w:rPr>
      <w:rFonts w:ascii="Times New Roman" w:hAnsi="Calibri" w:eastAsia="宋体" w:cs="Times New Roman"/>
      <w:color w:val="000000"/>
      <w:sz w:val="21"/>
      <w:u w:val="none" w:color="00000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color w:val="auto"/>
      <w:sz w:val="18"/>
      <w:szCs w:val="18"/>
      <w:u w:val="none" w:color="auto"/>
    </w:rPr>
  </w:style>
  <w:style w:type="paragraph" w:customStyle="1" w:styleId="5">
    <w:name w:val="_Style 2"/>
    <w:qFormat/>
    <w:uiPriority w:val="99"/>
    <w:pPr>
      <w:widowControl w:val="0"/>
      <w:spacing w:line="351" w:lineRule="atLeast"/>
      <w:ind w:firstLine="623"/>
      <w:textAlignment w:val="baseline"/>
    </w:pPr>
    <w:rPr>
      <w:rFonts w:ascii="Times New Roman" w:hAnsi="Times New Roman" w:eastAsia="仿宋_GB2312" w:cs="Times New Roman"/>
      <w:color w:val="000000"/>
      <w:sz w:val="31"/>
      <w:lang w:val="en-US" w:eastAsia="en-US" w:bidi="en-US"/>
    </w:rPr>
  </w:style>
  <w:style w:type="paragraph" w:styleId="6">
    <w:name w:val="List Paragraph"/>
    <w:basedOn w:val="1"/>
    <w:qFormat/>
    <w:uiPriority w:val="34"/>
    <w:pPr>
      <w:ind w:firstLine="420" w:firstLineChars="200"/>
    </w:pPr>
  </w:style>
  <w:style w:type="character" w:customStyle="1" w:styleId="7">
    <w:name w:val="font31"/>
    <w:basedOn w:val="4"/>
    <w:qFormat/>
    <w:uiPriority w:val="0"/>
    <w:rPr>
      <w:rFonts w:ascii="Arial" w:hAnsi="Arial" w:cs="Arial"/>
      <w:color w:val="000000"/>
      <w:sz w:val="16"/>
      <w:szCs w:val="16"/>
      <w:u w:val="none"/>
    </w:rPr>
  </w:style>
  <w:style w:type="character" w:customStyle="1" w:styleId="8">
    <w:name w:val="font51"/>
    <w:basedOn w:val="4"/>
    <w:qFormat/>
    <w:uiPriority w:val="0"/>
    <w:rPr>
      <w:rFonts w:hint="eastAsia" w:ascii="宋体" w:hAnsi="宋体" w:eastAsia="宋体" w:cs="宋体"/>
      <w:color w:val="000000"/>
      <w:sz w:val="16"/>
      <w:szCs w:val="16"/>
      <w:u w:val="none"/>
    </w:rPr>
  </w:style>
  <w:style w:type="character" w:customStyle="1" w:styleId="9">
    <w:name w:val="font21"/>
    <w:basedOn w:val="4"/>
    <w:qFormat/>
    <w:uiPriority w:val="0"/>
    <w:rPr>
      <w:rFonts w:ascii="仿宋_GB2312" w:eastAsia="仿宋_GB2312" w:cs="仿宋_GB2312"/>
      <w:color w:val="000000"/>
      <w:sz w:val="16"/>
      <w:szCs w:val="16"/>
      <w:u w:val="none"/>
    </w:rPr>
  </w:style>
  <w:style w:type="character" w:customStyle="1" w:styleId="10">
    <w:name w:val="font11"/>
    <w:basedOn w:val="4"/>
    <w:qFormat/>
    <w:uiPriority w:val="0"/>
    <w:rPr>
      <w:rFonts w:ascii="Arial" w:hAnsi="Arial" w:cs="Arial"/>
      <w:color w:val="000000"/>
      <w:sz w:val="16"/>
      <w:szCs w:val="16"/>
      <w:u w:val="none"/>
    </w:rPr>
  </w:style>
  <w:style w:type="character" w:customStyle="1" w:styleId="11">
    <w:name w:val="font41"/>
    <w:basedOn w:val="4"/>
    <w:qFormat/>
    <w:uiPriority w:val="0"/>
    <w:rPr>
      <w:rFonts w:hint="eastAsia" w:ascii="宋体" w:hAnsi="宋体" w:eastAsia="宋体" w:cs="宋体"/>
      <w:color w:val="000000"/>
      <w:sz w:val="16"/>
      <w:szCs w:val="16"/>
      <w:u w:val="none"/>
    </w:rPr>
  </w:style>
  <w:style w:type="character" w:customStyle="1" w:styleId="12">
    <w:name w:val="font81"/>
    <w:basedOn w:val="4"/>
    <w:qFormat/>
    <w:uiPriority w:val="0"/>
    <w:rPr>
      <w:rFonts w:ascii="仿宋_GB2312" w:eastAsia="仿宋_GB2312" w:cs="仿宋_GB2312"/>
      <w:color w:val="000000"/>
      <w:sz w:val="16"/>
      <w:szCs w:val="16"/>
      <w:u w:val="none"/>
    </w:rPr>
  </w:style>
  <w:style w:type="character" w:customStyle="1" w:styleId="13">
    <w:name w:val="font61"/>
    <w:basedOn w:val="4"/>
    <w:qFormat/>
    <w:uiPriority w:val="0"/>
    <w:rPr>
      <w:rFonts w:ascii="Arial" w:hAnsi="Arial" w:cs="Arial"/>
      <w:color w:val="000000"/>
      <w:sz w:val="16"/>
      <w:szCs w:val="16"/>
      <w:u w:val="none"/>
    </w:rPr>
  </w:style>
  <w:style w:type="character" w:customStyle="1" w:styleId="14">
    <w:name w:val="font101"/>
    <w:basedOn w:val="4"/>
    <w:qFormat/>
    <w:uiPriority w:val="0"/>
    <w:rPr>
      <w:rFonts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3232</Words>
  <Characters>3398</Characters>
  <Lines>0</Lines>
  <Paragraphs>0</Paragraphs>
  <TotalTime>3</TotalTime>
  <ScaleCrop>false</ScaleCrop>
  <LinksUpToDate>false</LinksUpToDate>
  <CharactersWithSpaces>3455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2023-02-27T02:10:00Z</dcterms:created>
  <dc:creator>Administrator</dc:creator>
  <cp:lastModifiedBy>youyou</cp:lastModifiedBy>
  <dcterms:modified xsi:type="dcterms:W3CDTF">2024-08-28T02:11:00Z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17DD885A3A6F4CDEBA6CE434A7B3A147</vt:lpwstr>
  </property>
</Properties>
</file>