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FE33FD">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政府工作报告</w:t>
      </w:r>
    </w:p>
    <w:p w14:paraId="3E33A659">
      <w:pPr>
        <w:keepNext w:val="0"/>
        <w:keepLines w:val="0"/>
        <w:pageBreakBefore w:val="0"/>
        <w:kinsoku/>
        <w:wordWrap/>
        <w:overflowPunct/>
        <w:topLinePunct w:val="0"/>
        <w:autoSpaceDE/>
        <w:autoSpaceDN/>
        <w:bidi w:val="0"/>
        <w:adjustRightInd/>
        <w:snapToGrid/>
        <w:spacing w:line="560" w:lineRule="exact"/>
        <w:jc w:val="center"/>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2023年3月31日在永安镇第十二届人民代表大会</w:t>
      </w:r>
    </w:p>
    <w:p w14:paraId="1728CAC7">
      <w:pPr>
        <w:keepNext w:val="0"/>
        <w:keepLines w:val="0"/>
        <w:pageBreakBefore w:val="0"/>
        <w:kinsoku/>
        <w:wordWrap/>
        <w:overflowPunct/>
        <w:topLinePunct w:val="0"/>
        <w:autoSpaceDE/>
        <w:autoSpaceDN/>
        <w:bidi w:val="0"/>
        <w:adjustRightInd/>
        <w:snapToGrid/>
        <w:spacing w:line="560" w:lineRule="exact"/>
        <w:jc w:val="center"/>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第三次会议上</w:t>
      </w:r>
    </w:p>
    <w:p w14:paraId="24509C1E">
      <w:pPr>
        <w:keepNext w:val="0"/>
        <w:keepLines w:val="0"/>
        <w:pageBreakBefore w:val="0"/>
        <w:kinsoku/>
        <w:wordWrap/>
        <w:overflowPunct/>
        <w:topLinePunct w:val="0"/>
        <w:autoSpaceDE/>
        <w:autoSpaceDN/>
        <w:bidi w:val="0"/>
        <w:adjustRightInd/>
        <w:snapToGrid/>
        <w:spacing w:line="560" w:lineRule="exact"/>
        <w:jc w:val="center"/>
        <w:rPr>
          <w:rFonts w:ascii="楷体" w:hAnsi="楷体" w:eastAsia="楷体"/>
          <w:color w:val="auto"/>
          <w:sz w:val="32"/>
          <w:szCs w:val="32"/>
        </w:rPr>
      </w:pPr>
      <w:r>
        <w:rPr>
          <w:rFonts w:hint="eastAsia" w:ascii="楷体" w:hAnsi="楷体" w:eastAsia="楷体"/>
          <w:color w:val="auto"/>
          <w:sz w:val="32"/>
          <w:szCs w:val="32"/>
          <w:lang w:eastAsia="zh-CN"/>
        </w:rPr>
        <w:t>永安镇</w:t>
      </w:r>
      <w:r>
        <w:rPr>
          <w:rFonts w:ascii="楷体" w:hAnsi="楷体" w:eastAsia="楷体"/>
          <w:color w:val="auto"/>
          <w:sz w:val="32"/>
          <w:szCs w:val="32"/>
        </w:rPr>
        <w:t>镇长</w:t>
      </w:r>
      <w:r>
        <w:rPr>
          <w:rFonts w:hint="eastAsia" w:ascii="楷体" w:hAnsi="楷体" w:eastAsia="楷体"/>
          <w:color w:val="auto"/>
          <w:sz w:val="32"/>
          <w:szCs w:val="32"/>
        </w:rPr>
        <w:t xml:space="preserve">  付帅</w:t>
      </w:r>
    </w:p>
    <w:p w14:paraId="7E398A84">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各位代表：</w:t>
      </w:r>
    </w:p>
    <w:p w14:paraId="3F8C0FE0">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现在，我代表永安镇人民政府向大会报告</w:t>
      </w:r>
      <w:r>
        <w:rPr>
          <w:rFonts w:hint="eastAsia" w:ascii="仿宋_GB2312" w:hAnsi="仿宋_GB2312" w:eastAsia="仿宋_GB2312" w:cs="仿宋_GB2312"/>
          <w:bCs/>
          <w:color w:val="auto"/>
          <w:kern w:val="0"/>
          <w:sz w:val="32"/>
          <w:szCs w:val="32"/>
          <w:lang w:eastAsia="zh-CN"/>
        </w:rPr>
        <w:t>政府</w:t>
      </w:r>
      <w:r>
        <w:rPr>
          <w:rFonts w:hint="eastAsia" w:ascii="仿宋_GB2312" w:hAnsi="仿宋_GB2312" w:eastAsia="仿宋_GB2312" w:cs="仿宋_GB2312"/>
          <w:bCs/>
          <w:color w:val="auto"/>
          <w:kern w:val="0"/>
          <w:sz w:val="32"/>
          <w:szCs w:val="32"/>
        </w:rPr>
        <w:t>工作，请</w:t>
      </w:r>
      <w:r>
        <w:rPr>
          <w:rFonts w:hint="eastAsia" w:ascii="仿宋_GB2312" w:hAnsi="仿宋_GB2312" w:eastAsia="仿宋_GB2312" w:cs="仿宋_GB2312"/>
          <w:bCs/>
          <w:color w:val="auto"/>
          <w:kern w:val="0"/>
          <w:sz w:val="32"/>
          <w:szCs w:val="32"/>
          <w:lang w:eastAsia="zh-CN"/>
        </w:rPr>
        <w:t>予</w:t>
      </w:r>
      <w:r>
        <w:rPr>
          <w:rFonts w:hint="eastAsia" w:ascii="仿宋_GB2312" w:hAnsi="仿宋_GB2312" w:eastAsia="仿宋_GB2312" w:cs="仿宋_GB2312"/>
          <w:bCs/>
          <w:color w:val="auto"/>
          <w:kern w:val="0"/>
          <w:sz w:val="32"/>
          <w:szCs w:val="32"/>
        </w:rPr>
        <w:t>审议。</w:t>
      </w:r>
    </w:p>
    <w:p w14:paraId="6068B42B">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center"/>
        <w:rPr>
          <w:rFonts w:hint="eastAsia" w:ascii="黑体" w:hAnsi="黑体" w:eastAsia="黑体" w:cs="仿宋_GB2312"/>
          <w:bCs/>
          <w:color w:val="auto"/>
          <w:sz w:val="32"/>
          <w:szCs w:val="32"/>
        </w:rPr>
      </w:pPr>
    </w:p>
    <w:p w14:paraId="45EE4B4B">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rPr>
          <w:rFonts w:hint="eastAsia" w:ascii="黑体" w:hAnsi="黑体" w:eastAsia="黑体" w:cs="仿宋_GB2312"/>
          <w:bCs/>
          <w:color w:val="auto"/>
          <w:sz w:val="32"/>
          <w:szCs w:val="32"/>
        </w:rPr>
      </w:pPr>
      <w:r>
        <w:rPr>
          <w:rFonts w:hint="eastAsia" w:ascii="黑体" w:hAnsi="黑体" w:eastAsia="黑体" w:cs="仿宋_GB2312"/>
          <w:bCs/>
          <w:color w:val="auto"/>
          <w:sz w:val="32"/>
          <w:szCs w:val="32"/>
        </w:rPr>
        <w:t>一、2022年工作回顾</w:t>
      </w:r>
    </w:p>
    <w:p w14:paraId="21CB78E9">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center"/>
        <w:rPr>
          <w:rFonts w:hint="eastAsia" w:ascii="黑体" w:hAnsi="黑体" w:eastAsia="黑体" w:cs="仿宋_GB2312"/>
          <w:bCs/>
          <w:color w:val="auto"/>
          <w:sz w:val="32"/>
          <w:szCs w:val="32"/>
        </w:rPr>
      </w:pPr>
    </w:p>
    <w:p w14:paraId="539C5531">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2022年是新一届政府的开局之年，也是实施“十四五”规划承上启下的重要一年。过去一年，我们以习近平新时代中国特色社会主义思想为指导，深入学习贯彻党的二十大精神，坚持稳中求进工作总基调，完整、准确、全面贯彻新发展理念，在</w:t>
      </w:r>
      <w:r>
        <w:rPr>
          <w:rFonts w:hint="eastAsia" w:ascii="仿宋_GB2312" w:hAnsi="仿宋_GB2312" w:eastAsia="仿宋_GB2312" w:cs="仿宋_GB2312"/>
          <w:bCs/>
          <w:color w:val="auto"/>
          <w:sz w:val="32"/>
          <w:szCs w:val="32"/>
          <w:lang w:eastAsia="zh-CN"/>
        </w:rPr>
        <w:t>镇党</w:t>
      </w:r>
      <w:r>
        <w:rPr>
          <w:rFonts w:hint="eastAsia" w:ascii="仿宋_GB2312" w:hAnsi="仿宋_GB2312" w:eastAsia="仿宋_GB2312" w:cs="仿宋_GB2312"/>
          <w:bCs/>
          <w:color w:val="auto"/>
          <w:sz w:val="32"/>
          <w:szCs w:val="32"/>
        </w:rPr>
        <w:t>委的坚强领导</w:t>
      </w:r>
      <w:r>
        <w:rPr>
          <w:rFonts w:hint="eastAsia" w:ascii="仿宋_GB2312" w:hAnsi="仿宋_GB2312" w:eastAsia="仿宋_GB2312" w:cs="仿宋_GB2312"/>
          <w:bCs/>
          <w:color w:val="auto"/>
          <w:sz w:val="32"/>
          <w:szCs w:val="32"/>
          <w:lang w:eastAsia="zh-CN"/>
        </w:rPr>
        <w:t>和镇人大的监督支持下</w:t>
      </w:r>
      <w:r>
        <w:rPr>
          <w:rFonts w:hint="eastAsia" w:ascii="仿宋_GB2312" w:hAnsi="仿宋_GB2312" w:eastAsia="仿宋_GB2312" w:cs="仿宋_GB2312"/>
          <w:bCs/>
          <w:color w:val="auto"/>
          <w:sz w:val="32"/>
          <w:szCs w:val="32"/>
        </w:rPr>
        <w:t>，高效统筹疫情要防住、经济要稳住、发展要安全，踔厉奋发、勇毅前行，各项工</w:t>
      </w:r>
      <w:r>
        <w:rPr>
          <w:rFonts w:hint="eastAsia" w:ascii="仿宋_GB2312" w:hAnsi="仿宋_GB2312" w:eastAsia="仿宋_GB2312" w:cs="仿宋_GB2312"/>
          <w:bCs/>
          <w:color w:val="auto"/>
          <w:sz w:val="32"/>
          <w:szCs w:val="32"/>
          <w:lang w:eastAsia="zh-CN"/>
        </w:rPr>
        <w:t>作取得了新进展。</w:t>
      </w:r>
    </w:p>
    <w:p w14:paraId="6EA123D8">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color w:val="auto"/>
          <w:sz w:val="32"/>
          <w:szCs w:val="32"/>
        </w:rPr>
        <w:t>(一)社会经济稳步发展。</w:t>
      </w:r>
      <w:r>
        <w:rPr>
          <w:rFonts w:hint="eastAsia" w:ascii="仿宋_GB2312" w:hAnsi="仿宋_GB2312" w:eastAsia="仿宋_GB2312" w:cs="仿宋_GB2312"/>
          <w:bCs/>
          <w:color w:val="auto"/>
          <w:sz w:val="32"/>
          <w:szCs w:val="32"/>
        </w:rPr>
        <w:t>2022年，我镇规模以上工业企业14家，规下企业23家，新增入库规模以上工业</w:t>
      </w:r>
      <w:r>
        <w:rPr>
          <w:rFonts w:hint="eastAsia" w:ascii="仿宋_GB2312" w:hAnsi="仿宋_GB2312" w:eastAsia="仿宋_GB2312" w:cs="仿宋_GB2312"/>
          <w:bCs/>
          <w:color w:val="auto"/>
          <w:sz w:val="32"/>
          <w:szCs w:val="32"/>
          <w:lang w:val="en-US" w:eastAsia="zh-CN"/>
        </w:rPr>
        <w:t>2</w:t>
      </w:r>
      <w:r>
        <w:rPr>
          <w:rFonts w:hint="eastAsia" w:ascii="仿宋_GB2312" w:hAnsi="仿宋_GB2312" w:eastAsia="仿宋_GB2312" w:cs="仿宋_GB2312"/>
          <w:bCs/>
          <w:color w:val="auto"/>
          <w:sz w:val="32"/>
          <w:szCs w:val="32"/>
        </w:rPr>
        <w:t>家，分别为宿州市新平木业有限公司和宿州市诚鑫木业有限公司。重点项目建设申报入库9家，其中省集中开工项目2个，亿元以上投资项目9个，重点项目开工率100%，重点项目已竣工投产7个，2个在建。固定资产投资入库项目8个，其中5000万以上投资项目3个，总投资6.2亿元，已完成投资2.23亿元。永安镇限上商贸企业</w:t>
      </w:r>
      <w:r>
        <w:rPr>
          <w:rFonts w:hint="eastAsia" w:ascii="仿宋_GB2312" w:hAnsi="仿宋_GB2312" w:eastAsia="仿宋_GB2312" w:cs="仿宋_GB2312"/>
          <w:bCs/>
          <w:color w:val="auto"/>
          <w:sz w:val="32"/>
          <w:szCs w:val="32"/>
          <w:lang w:val="en-US" w:eastAsia="zh-CN"/>
        </w:rPr>
        <w:t>1</w:t>
      </w:r>
      <w:r>
        <w:rPr>
          <w:rFonts w:hint="eastAsia" w:ascii="仿宋_GB2312" w:hAnsi="仿宋_GB2312" w:eastAsia="仿宋_GB2312" w:cs="仿宋_GB2312"/>
          <w:bCs/>
          <w:color w:val="auto"/>
          <w:sz w:val="32"/>
          <w:szCs w:val="32"/>
        </w:rPr>
        <w:t>家，限下大个体7家；限上零售额0.31亿元，同比增长20%；规上工业总产值达15.5亿元，同比增长18%。</w:t>
      </w:r>
      <w:r>
        <w:rPr>
          <w:rFonts w:hint="eastAsia" w:ascii="仿宋_GB2312" w:hAnsi="仿宋_GB2312" w:eastAsia="仿宋_GB2312" w:cs="仿宋_GB2312"/>
          <w:bCs/>
          <w:color w:val="auto"/>
          <w:sz w:val="32"/>
          <w:szCs w:val="32"/>
          <w:lang w:eastAsia="zh-CN"/>
        </w:rPr>
        <w:t>目前，</w:t>
      </w:r>
      <w:r>
        <w:rPr>
          <w:rFonts w:hint="eastAsia" w:ascii="仿宋_GB2312" w:hAnsi="仿宋_GB2312" w:eastAsia="仿宋_GB2312" w:cs="仿宋_GB2312"/>
          <w:bCs/>
          <w:color w:val="auto"/>
          <w:sz w:val="32"/>
          <w:szCs w:val="32"/>
        </w:rPr>
        <w:t>永安镇14家电商服务站点运行良好。</w:t>
      </w:r>
    </w:p>
    <w:p w14:paraId="55951AB3">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color w:val="auto"/>
          <w:sz w:val="32"/>
          <w:szCs w:val="32"/>
        </w:rPr>
        <w:t>（二）乡村振兴持续推进。</w:t>
      </w:r>
      <w:r>
        <w:rPr>
          <w:rFonts w:hint="eastAsia" w:ascii="仿宋_GB2312" w:hAnsi="仿宋_GB2312" w:eastAsia="仿宋_GB2312" w:cs="仿宋_GB2312"/>
          <w:b/>
          <w:color w:val="auto"/>
          <w:sz w:val="32"/>
          <w:szCs w:val="32"/>
        </w:rPr>
        <w:t>一是</w:t>
      </w:r>
      <w:r>
        <w:rPr>
          <w:rFonts w:hint="eastAsia" w:ascii="仿宋_GB2312" w:hAnsi="仿宋_GB2312" w:eastAsia="仿宋_GB2312" w:cs="仿宋_GB2312"/>
          <w:b/>
          <w:color w:val="auto"/>
          <w:sz w:val="32"/>
          <w:szCs w:val="32"/>
          <w:lang w:eastAsia="zh-CN"/>
        </w:rPr>
        <w:t>持续开展</w:t>
      </w:r>
      <w:r>
        <w:rPr>
          <w:rFonts w:hint="eastAsia" w:ascii="仿宋_GB2312" w:hAnsi="仿宋_GB2312" w:eastAsia="仿宋_GB2312" w:cs="仿宋_GB2312"/>
          <w:b/>
          <w:color w:val="auto"/>
          <w:sz w:val="32"/>
          <w:szCs w:val="32"/>
        </w:rPr>
        <w:t>网格化动态监测。</w:t>
      </w:r>
      <w:r>
        <w:rPr>
          <w:rFonts w:hint="eastAsia" w:ascii="仿宋_GB2312" w:hAnsi="仿宋_GB2312" w:eastAsia="仿宋_GB2312" w:cs="仿宋_GB2312"/>
          <w:color w:val="auto"/>
          <w:sz w:val="32"/>
          <w:szCs w:val="32"/>
        </w:rPr>
        <w:t>为有效防止返贫致贫，我镇常态化运行网格化排查动态监测机制，</w:t>
      </w:r>
      <w:r>
        <w:rPr>
          <w:rFonts w:hint="eastAsia" w:ascii="仿宋_GB2312" w:hAnsi="仿宋_GB2312" w:eastAsia="仿宋_GB2312" w:cs="仿宋_GB2312"/>
          <w:color w:val="auto"/>
          <w:sz w:val="32"/>
          <w:szCs w:val="32"/>
          <w:lang w:eastAsia="zh-CN"/>
        </w:rPr>
        <w:t>全</w:t>
      </w:r>
      <w:r>
        <w:rPr>
          <w:rFonts w:hint="eastAsia" w:ascii="仿宋_GB2312" w:hAnsi="仿宋_GB2312" w:eastAsia="仿宋_GB2312" w:cs="仿宋_GB2312"/>
          <w:color w:val="auto"/>
          <w:sz w:val="32"/>
          <w:szCs w:val="32"/>
        </w:rPr>
        <w:t>镇14个行政村所有农户划分</w:t>
      </w:r>
      <w:r>
        <w:rPr>
          <w:rFonts w:hint="eastAsia" w:ascii="仿宋_GB2312" w:hAnsi="仿宋_GB2312" w:eastAsia="仿宋_GB2312" w:cs="仿宋_GB2312"/>
          <w:color w:val="auto"/>
          <w:sz w:val="32"/>
          <w:szCs w:val="32"/>
          <w:lang w:eastAsia="zh-CN"/>
        </w:rPr>
        <w:t>成</w:t>
      </w:r>
      <w:r>
        <w:rPr>
          <w:rFonts w:hint="eastAsia" w:ascii="仿宋_GB2312" w:hAnsi="仿宋_GB2312" w:eastAsia="仿宋_GB2312" w:cs="仿宋_GB2312"/>
          <w:color w:val="auto"/>
          <w:sz w:val="32"/>
          <w:szCs w:val="32"/>
        </w:rPr>
        <w:t>194个网格，由194个网格员进行入户排查</w:t>
      </w:r>
      <w:r>
        <w:rPr>
          <w:rFonts w:hint="eastAsia" w:ascii="仿宋_GB2312" w:hAnsi="仿宋_GB2312" w:eastAsia="仿宋_GB2312" w:cs="仿宋_GB2312"/>
          <w:color w:val="auto"/>
          <w:sz w:val="32"/>
          <w:szCs w:val="32"/>
          <w:lang w:eastAsia="zh-CN"/>
        </w:rPr>
        <w:t>，重点关注农户</w:t>
      </w:r>
      <w:r>
        <w:rPr>
          <w:rFonts w:hint="eastAsia" w:ascii="仿宋_GB2312" w:hAnsi="仿宋_GB2312" w:eastAsia="仿宋_GB2312" w:cs="仿宋_GB2312"/>
          <w:color w:val="auto"/>
          <w:sz w:val="32"/>
          <w:szCs w:val="32"/>
        </w:rPr>
        <w:t>“两不愁三保障”及饮水安全等情况</w:t>
      </w:r>
      <w:r>
        <w:rPr>
          <w:rFonts w:hint="eastAsia" w:ascii="仿宋_GB2312" w:hAnsi="仿宋_GB2312" w:eastAsia="仿宋_GB2312" w:cs="仿宋_GB2312"/>
          <w:bCs/>
          <w:color w:val="auto"/>
          <w:sz w:val="32"/>
          <w:szCs w:val="32"/>
        </w:rPr>
        <w:t>。2022年</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通过网格化排查，帮助贫困对象解决问题489条，实现排查问题动态清零；</w:t>
      </w:r>
      <w:r>
        <w:rPr>
          <w:rFonts w:hint="eastAsia" w:ascii="仿宋_GB2312" w:hAnsi="仿宋_GB2312" w:eastAsia="仿宋_GB2312" w:cs="仿宋_GB2312"/>
          <w:color w:val="auto"/>
          <w:sz w:val="32"/>
          <w:szCs w:val="32"/>
        </w:rPr>
        <w:t>系统动态调整自然减少141户142人，自然增加15人，截至目前，我镇现有脱贫户2377户5108人，监测户55户161人。</w:t>
      </w:r>
      <w:r>
        <w:rPr>
          <w:rFonts w:hint="eastAsia" w:ascii="仿宋_GB2312" w:hAnsi="仿宋_GB2312" w:eastAsia="仿宋_GB2312" w:cs="仿宋_GB2312"/>
          <w:b/>
          <w:color w:val="auto"/>
          <w:sz w:val="32"/>
          <w:szCs w:val="32"/>
        </w:rPr>
        <w:t>二是</w:t>
      </w:r>
      <w:r>
        <w:rPr>
          <w:rFonts w:hint="eastAsia" w:ascii="仿宋_GB2312" w:hAnsi="仿宋_GB2312" w:eastAsia="仿宋_GB2312" w:cs="仿宋_GB2312"/>
          <w:b/>
          <w:color w:val="auto"/>
          <w:sz w:val="32"/>
          <w:szCs w:val="32"/>
          <w:lang w:eastAsia="zh-CN"/>
        </w:rPr>
        <w:t>扎实做好</w:t>
      </w:r>
      <w:r>
        <w:rPr>
          <w:rFonts w:hint="eastAsia" w:ascii="仿宋_GB2312" w:hAnsi="仿宋_GB2312" w:eastAsia="仿宋_GB2312" w:cs="仿宋_GB2312"/>
          <w:b/>
          <w:color w:val="auto"/>
          <w:sz w:val="32"/>
          <w:szCs w:val="32"/>
        </w:rPr>
        <w:t>产业到户、到村项目。</w:t>
      </w:r>
      <w:r>
        <w:rPr>
          <w:rFonts w:hint="eastAsia" w:ascii="仿宋_GB2312" w:hAnsi="仿宋_GB2312" w:eastAsia="仿宋_GB2312" w:cs="仿宋_GB2312"/>
          <w:color w:val="auto"/>
          <w:sz w:val="32"/>
          <w:szCs w:val="32"/>
        </w:rPr>
        <w:t>2022年申报产业到户项目156户，涉及资金45.23万元。产业到村项目5个，其中周家村菊花烘干基地建设项目涉及资金200万元；双鑫村农产品仓储库建设项目涉及资金500万元；所圩村双孢菇种植基地建设项目300万元；街西、薛赵、潘湖3村联建冷库项目涉及资金110万元；大许村万家利不锈钢制品有限公司扩建项目涉及资金30万元。</w:t>
      </w:r>
      <w:r>
        <w:rPr>
          <w:rFonts w:hint="eastAsia" w:ascii="仿宋_GB2312" w:hAnsi="仿宋_GB2312" w:eastAsia="仿宋_GB2312" w:cs="仿宋_GB2312"/>
          <w:b/>
          <w:color w:val="auto"/>
          <w:sz w:val="32"/>
          <w:szCs w:val="32"/>
        </w:rPr>
        <w:t>三是稳固扩大就业岗位。</w:t>
      </w:r>
      <w:r>
        <w:rPr>
          <w:rFonts w:hint="eastAsia" w:ascii="仿宋_GB2312" w:hAnsi="仿宋_GB2312" w:eastAsia="仿宋_GB2312" w:cs="仿宋_GB2312"/>
          <w:color w:val="auto"/>
          <w:sz w:val="32"/>
          <w:szCs w:val="32"/>
        </w:rPr>
        <w:t>永安镇共开发乡村公益性岗位361个，其中固定性公益岗位227个，安置脱贫人口务工就业227人，临时性公益岗位数量134个，安置脱贫人口务工就业</w:t>
      </w:r>
      <w:r>
        <w:rPr>
          <w:rFonts w:hint="eastAsia" w:ascii="仿宋_GB2312" w:hAnsi="仿宋_GB2312" w:eastAsia="仿宋_GB2312" w:cs="仿宋_GB2312"/>
          <w:color w:val="auto"/>
          <w:sz w:val="32"/>
          <w:szCs w:val="32"/>
          <w:lang w:val="en-US" w:eastAsia="zh-CN"/>
        </w:rPr>
        <w:t>134</w:t>
      </w:r>
      <w:r>
        <w:rPr>
          <w:rFonts w:hint="eastAsia" w:ascii="仿宋_GB2312" w:hAnsi="仿宋_GB2312" w:eastAsia="仿宋_GB2312" w:cs="仿宋_GB2312"/>
          <w:color w:val="auto"/>
          <w:sz w:val="32"/>
          <w:szCs w:val="32"/>
        </w:rPr>
        <w:t>人。所有公益岗全部按照要求对使用情况进行具体登记，检查、考核、建档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无冒名顶替、互相借用、换岗、脱岗现象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用“小岗位”发挥民生改善大能量，鼓励更多的就业困难群众通过自身劳动获得稳定收入，为乡村振兴注入新活力。</w:t>
      </w:r>
      <w:r>
        <w:rPr>
          <w:rFonts w:hint="eastAsia" w:ascii="仿宋_GB2312" w:hAnsi="仿宋_GB2312" w:eastAsia="仿宋_GB2312" w:cs="仿宋_GB2312"/>
          <w:b/>
          <w:color w:val="auto"/>
          <w:sz w:val="32"/>
          <w:szCs w:val="32"/>
        </w:rPr>
        <w:t>四是资产管理合理有效。</w:t>
      </w:r>
      <w:r>
        <w:rPr>
          <w:rFonts w:hint="eastAsia" w:ascii="仿宋_GB2312" w:hAnsi="仿宋_GB2312" w:eastAsia="仿宋_GB2312" w:cs="仿宋_GB2312"/>
          <w:color w:val="auto"/>
          <w:sz w:val="32"/>
          <w:szCs w:val="32"/>
        </w:rPr>
        <w:t>永安镇目前共有扶贫资产项目325个，形成扶贫资产329个，涉及资金6760.07万元。各级各类扶贫资金投入形成的资产全部纳入管理范围，做到应纳尽纳，合理管控，精准运营。分类建立完善资产管理台账、收益分配台账和资产处置台账，做到动态管理、更新及时、信息准确。同时由镇纪委牵头，常态化、制度化对扶贫资产的收益、处置情况进行跟踪监管，确保扶贫资产安全运行、保值增值。</w:t>
      </w:r>
      <w:r>
        <w:rPr>
          <w:rFonts w:hint="eastAsia" w:ascii="仿宋_GB2312" w:hAnsi="仿宋_GB2312" w:eastAsia="仿宋_GB2312" w:cs="仿宋_GB2312"/>
          <w:b/>
          <w:color w:val="auto"/>
          <w:sz w:val="32"/>
          <w:szCs w:val="32"/>
        </w:rPr>
        <w:t>五是光伏项目持续增收。</w:t>
      </w:r>
      <w:r>
        <w:rPr>
          <w:rFonts w:hint="eastAsia" w:ascii="仿宋_GB2312" w:hAnsi="仿宋_GB2312" w:eastAsia="仿宋_GB2312" w:cs="仿宋_GB2312"/>
          <w:color w:val="auto"/>
          <w:sz w:val="32"/>
          <w:szCs w:val="32"/>
        </w:rPr>
        <w:t>我镇建设村级光伏扶贫电站13个，容量60KW，光伏电站管理员13个，目前均能正常运营。2022年底共计发放光伏扶贫收益65.64万元，目前已分配58.</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1万元，其中发放光伏公益岗工资50.23万元，直接奖补6.63万元，用于土地租金、运维管护等其他支出2.05万元。</w:t>
      </w:r>
    </w:p>
    <w:p w14:paraId="5040A7C0">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color w:val="auto"/>
          <w:sz w:val="32"/>
          <w:szCs w:val="32"/>
        </w:rPr>
        <w:t>(三)农业发展转型升级。</w:t>
      </w:r>
      <w:r>
        <w:rPr>
          <w:rFonts w:hint="eastAsia" w:ascii="仿宋_GB2312" w:hAnsi="仿宋_GB2312" w:eastAsia="仿宋_GB2312" w:cs="仿宋_GB2312"/>
          <w:color w:val="auto"/>
          <w:sz w:val="32"/>
          <w:szCs w:val="32"/>
          <w:shd w:val="clear" w:color="auto" w:fill="FFFFFF"/>
        </w:rPr>
        <w:t>全镇现有家庭农场441家，其中2022年新增20家；现有农业专业合作组织89家，其中2022年新增7家，2022年获得市级示范家庭农场、区级示范家庭农场及示范经济合作社各1家。</w:t>
      </w:r>
      <w:r>
        <w:rPr>
          <w:rFonts w:hint="eastAsia" w:ascii="仿宋_GB2312" w:hAnsi="仿宋_GB2312" w:eastAsia="仿宋_GB2312" w:cs="仿宋_GB2312"/>
          <w:color w:val="auto"/>
          <w:sz w:val="32"/>
          <w:szCs w:val="32"/>
        </w:rPr>
        <w:t>通过实施高标准农田建设，充分利用土地资源，推动我镇土地规模化、集约化经营。沿永中路两侧已建设国家级优质大豆育种基地4000余亩；实现</w:t>
      </w:r>
      <w:r>
        <w:rPr>
          <w:rFonts w:hint="eastAsia" w:ascii="仿宋_GB2312" w:hAnsi="仿宋_GB2312" w:eastAsia="仿宋_GB2312" w:cs="仿宋_GB2312"/>
          <w:color w:val="auto"/>
          <w:sz w:val="32"/>
          <w:szCs w:val="32"/>
          <w:lang w:val="en-US" w:eastAsia="zh-CN"/>
        </w:rPr>
        <w:t>8000</w:t>
      </w:r>
      <w:r>
        <w:rPr>
          <w:rFonts w:hint="eastAsia" w:ascii="仿宋_GB2312" w:hAnsi="仿宋_GB2312" w:eastAsia="仿宋_GB2312" w:cs="仿宋_GB2312"/>
          <w:color w:val="auto"/>
          <w:sz w:val="32"/>
          <w:szCs w:val="32"/>
        </w:rPr>
        <w:t>亩大豆玉米复合带状种植实验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沿302省道，大力发展绿色无公害蔬菜大棚，建设万亩蔬菜基地；依托牧丰、广灿肉牛养殖厂，发展特色肉牛养殖，建设皖北万头肉牛养殖基地；以双兴村、周家村为中心，建设育苗、采摘、加工、售卖一体化的千亩无花果基地。目前，永安镇永安、股河、大许三村的高标准农田建设工作已全面启动。</w:t>
      </w:r>
    </w:p>
    <w:p w14:paraId="75F64B87">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shd w:val="clear" w:color="auto" w:fill="FFFFFF"/>
        </w:rPr>
      </w:pPr>
      <w:r>
        <w:rPr>
          <w:rFonts w:hint="eastAsia" w:ascii="楷体_GB2312" w:hAnsi="楷体_GB2312" w:eastAsia="楷体_GB2312" w:cs="楷体_GB2312"/>
          <w:b w:val="0"/>
          <w:bCs/>
          <w:color w:val="auto"/>
          <w:sz w:val="32"/>
          <w:szCs w:val="32"/>
        </w:rPr>
        <w:t>(四)安全工作常抓不懈。</w:t>
      </w:r>
      <w:r>
        <w:rPr>
          <w:rFonts w:hint="eastAsia" w:ascii="仿宋_GB2312" w:hAnsi="仿宋_GB2312" w:eastAsia="仿宋_GB2312" w:cs="仿宋_GB2312"/>
          <w:color w:val="auto"/>
          <w:sz w:val="32"/>
          <w:szCs w:val="32"/>
          <w:shd w:val="clear" w:color="auto" w:fill="FFFFFF"/>
        </w:rPr>
        <w:t>坚持“安全第一、预防为主、综合治理”的方针，按照安全生产“三必须”要求，常态化开展安全生产工作，严格落实学校、加油站及重点企业等重点区域安全工作，</w:t>
      </w:r>
      <w:r>
        <w:rPr>
          <w:rFonts w:hint="eastAsia" w:ascii="仿宋_GB2312" w:hAnsi="仿宋_GB2312" w:eastAsia="仿宋_GB2312" w:cs="仿宋_GB2312"/>
          <w:color w:val="auto"/>
          <w:sz w:val="32"/>
          <w:szCs w:val="32"/>
          <w:shd w:val="clear" w:color="auto" w:fill="FFFFFF"/>
          <w:lang w:eastAsia="zh-CN"/>
        </w:rPr>
        <w:t>全年</w:t>
      </w:r>
      <w:r>
        <w:rPr>
          <w:rFonts w:hint="eastAsia" w:ascii="仿宋_GB2312" w:hAnsi="仿宋_GB2312" w:eastAsia="仿宋_GB2312" w:cs="仿宋_GB2312"/>
          <w:color w:val="auto"/>
          <w:sz w:val="32"/>
          <w:szCs w:val="32"/>
          <w:shd w:val="clear" w:color="auto" w:fill="FFFFFF"/>
        </w:rPr>
        <w:t>共排查各类安全隐患396条，消除安全隐患396处，关闭了5家非法经营成品油的站点</w:t>
      </w:r>
      <w:r>
        <w:rPr>
          <w:rFonts w:hint="eastAsia" w:ascii="仿宋_GB2312" w:hAnsi="仿宋_GB2312" w:eastAsia="仿宋_GB2312" w:cs="仿宋_GB2312"/>
          <w:color w:val="auto"/>
          <w:sz w:val="32"/>
          <w:szCs w:val="32"/>
          <w:shd w:val="clear" w:color="auto" w:fill="FFFFFF"/>
          <w:lang w:eastAsia="zh-CN"/>
        </w:rPr>
        <w:t>及</w:t>
      </w:r>
      <w:r>
        <w:rPr>
          <w:rFonts w:hint="eastAsia" w:ascii="仿宋_GB2312" w:hAnsi="仿宋_GB2312" w:eastAsia="仿宋_GB2312" w:cs="仿宋_GB2312"/>
          <w:color w:val="auto"/>
          <w:sz w:val="32"/>
          <w:szCs w:val="32"/>
          <w:shd w:val="clear" w:color="auto" w:fill="FFFFFF"/>
        </w:rPr>
        <w:t>1家销售液化气站点，规范了1家合法加油站和4家液化气销售点，整顿了1家液化气储配站；督查检查了36家液化石油气餐饮用户，发现了26个隐患，</w:t>
      </w:r>
      <w:r>
        <w:rPr>
          <w:rFonts w:hint="eastAsia" w:ascii="仿宋_GB2312" w:hAnsi="仿宋_GB2312" w:eastAsia="仿宋_GB2312" w:cs="仿宋_GB2312"/>
          <w:color w:val="auto"/>
          <w:sz w:val="32"/>
          <w:szCs w:val="32"/>
          <w:shd w:val="clear" w:color="auto" w:fill="FFFFFF"/>
          <w:lang w:eastAsia="zh-CN"/>
        </w:rPr>
        <w:t>并立即</w:t>
      </w:r>
      <w:r>
        <w:rPr>
          <w:rFonts w:hint="eastAsia" w:ascii="仿宋_GB2312" w:hAnsi="仿宋_GB2312" w:eastAsia="仿宋_GB2312" w:cs="仿宋_GB2312"/>
          <w:color w:val="auto"/>
          <w:sz w:val="32"/>
          <w:szCs w:val="32"/>
          <w:shd w:val="clear" w:color="auto" w:fill="FFFFFF"/>
        </w:rPr>
        <w:t>督促整改</w:t>
      </w:r>
      <w:r>
        <w:rPr>
          <w:rFonts w:hint="eastAsia" w:ascii="仿宋_GB2312" w:hAnsi="仿宋_GB2312" w:eastAsia="仿宋_GB2312" w:cs="仿宋_GB2312"/>
          <w:color w:val="auto"/>
          <w:sz w:val="32"/>
          <w:szCs w:val="32"/>
          <w:shd w:val="clear" w:color="auto" w:fill="FFFFFF"/>
          <w:lang w:eastAsia="zh-CN"/>
        </w:rPr>
        <w:t>，切实做到发现一处、整改一处，</w:t>
      </w:r>
      <w:r>
        <w:rPr>
          <w:rFonts w:hint="eastAsia" w:ascii="仿宋_GB2312" w:hAnsi="仿宋_GB2312" w:eastAsia="仿宋_GB2312" w:cs="仿宋_GB2312"/>
          <w:color w:val="auto"/>
          <w:sz w:val="32"/>
          <w:szCs w:val="32"/>
          <w:shd w:val="clear" w:color="auto" w:fill="FFFFFF"/>
        </w:rPr>
        <w:t>安全生产基础进一步夯实，应急处理机制更加健全，防灾、减灾、救灾能力有了较大提高，未发生重特大安全生产和食品药品安全事故。</w:t>
      </w:r>
    </w:p>
    <w:p w14:paraId="07068241">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shd w:val="clear" w:color="auto" w:fill="FFFFFF"/>
        </w:rPr>
      </w:pPr>
      <w:r>
        <w:rPr>
          <w:rFonts w:hint="eastAsia" w:ascii="楷体_GB2312" w:hAnsi="楷体_GB2312" w:eastAsia="楷体_GB2312" w:cs="楷体_GB2312"/>
          <w:b w:val="0"/>
          <w:bCs/>
          <w:color w:val="auto"/>
          <w:sz w:val="32"/>
          <w:szCs w:val="32"/>
        </w:rPr>
        <w:t>（五）信访形势持续向好。</w:t>
      </w:r>
      <w:r>
        <w:rPr>
          <w:rFonts w:hint="eastAsia" w:ascii="仿宋_GB2312" w:hAnsi="仿宋_GB2312" w:eastAsia="仿宋_GB2312" w:cs="仿宋_GB2312"/>
          <w:color w:val="auto"/>
          <w:sz w:val="32"/>
          <w:szCs w:val="32"/>
          <w:shd w:val="clear" w:color="auto" w:fill="FFFFFF"/>
        </w:rPr>
        <w:t>持续开展“</w:t>
      </w:r>
      <w:r>
        <w:rPr>
          <w:rFonts w:hint="eastAsia" w:ascii="仿宋_GB2312" w:hAnsi="仿宋_GB2312" w:eastAsia="仿宋_GB2312" w:cs="仿宋_GB2312"/>
          <w:color w:val="auto"/>
          <w:sz w:val="32"/>
          <w:szCs w:val="32"/>
          <w:shd w:val="clear" w:color="auto" w:fill="FFFFFF"/>
          <w:lang w:eastAsia="zh-CN"/>
        </w:rPr>
        <w:t>”扫黑除恶“</w:t>
      </w:r>
      <w:r>
        <w:rPr>
          <w:rFonts w:hint="eastAsia" w:ascii="仿宋_GB2312" w:hAnsi="仿宋_GB2312" w:eastAsia="仿宋_GB2312" w:cs="仿宋_GB2312"/>
          <w:color w:val="auto"/>
          <w:sz w:val="32"/>
          <w:szCs w:val="32"/>
          <w:shd w:val="clear" w:color="auto" w:fill="FFFFFF"/>
        </w:rPr>
        <w:t>”专项斗争，平安建设扎实推进，社会大局和谐稳定，镇村两级综治维稳信访工作网格化管理体系更加完善</w:t>
      </w:r>
      <w:r>
        <w:rPr>
          <w:rFonts w:hint="eastAsia" w:ascii="仿宋_GB2312" w:hAnsi="仿宋_GB2312" w:eastAsia="仿宋_GB2312" w:cs="仿宋_GB2312"/>
          <w:color w:val="auto"/>
          <w:sz w:val="32"/>
          <w:szCs w:val="32"/>
          <w:shd w:val="clear" w:color="auto" w:fill="FFFFFF"/>
          <w:lang w:eastAsia="zh-CN"/>
        </w:rPr>
        <w:t>。按照</w:t>
      </w:r>
      <w:r>
        <w:rPr>
          <w:rFonts w:hint="eastAsia" w:ascii="仿宋_GB2312" w:hAnsi="仿宋_GB2312" w:eastAsia="仿宋_GB2312" w:cs="仿宋_GB2312"/>
          <w:color w:val="auto"/>
          <w:sz w:val="32"/>
          <w:szCs w:val="32"/>
          <w:shd w:val="clear" w:color="auto" w:fill="FFFFFF"/>
        </w:rPr>
        <w:t>“一排二查三稳四化”的工作思想，建立</w:t>
      </w:r>
      <w:r>
        <w:rPr>
          <w:rFonts w:hint="eastAsia" w:ascii="仿宋_GB2312" w:hAnsi="仿宋_GB2312" w:eastAsia="仿宋_GB2312" w:cs="仿宋_GB2312"/>
          <w:color w:val="auto"/>
          <w:sz w:val="32"/>
          <w:szCs w:val="32"/>
          <w:shd w:val="clear" w:color="auto" w:fill="FFFFFF"/>
          <w:lang w:eastAsia="zh-CN"/>
        </w:rPr>
        <w:t>了</w:t>
      </w:r>
      <w:r>
        <w:rPr>
          <w:rFonts w:hint="eastAsia" w:ascii="仿宋_GB2312" w:hAnsi="仿宋_GB2312" w:eastAsia="仿宋_GB2312" w:cs="仿宋_GB2312"/>
          <w:color w:val="auto"/>
          <w:sz w:val="32"/>
          <w:szCs w:val="32"/>
          <w:shd w:val="clear" w:color="auto" w:fill="FFFFFF"/>
        </w:rPr>
        <w:t>“平时掌控，重点监控，依法处置，妥善化解”的长效管理机制，坚持“小事不出组、大事不出村、疑难问题不出镇”的方针。积极发挥村级自治作用，将矛盾化解在基层。2022年我镇共排查矛盾纠纷161起，调处成功161起，调解率达100％。</w:t>
      </w:r>
      <w:r>
        <w:rPr>
          <w:rFonts w:hint="eastAsia" w:ascii="仿宋_GB2312" w:hAnsi="仿宋_GB2312" w:eastAsia="仿宋_GB2312" w:cs="仿宋_GB2312"/>
          <w:color w:val="auto"/>
          <w:sz w:val="32"/>
          <w:szCs w:val="32"/>
          <w:shd w:val="clear" w:color="auto" w:fill="FFFFFF"/>
          <w:lang w:eastAsia="zh-CN"/>
        </w:rPr>
        <w:t>统筹协调好热线办理工作</w:t>
      </w:r>
      <w:r>
        <w:rPr>
          <w:rFonts w:hint="eastAsia" w:ascii="仿宋_GB2312" w:hAnsi="仿宋_GB2312" w:eastAsia="仿宋_GB2312" w:cs="仿宋_GB2312"/>
          <w:color w:val="auto"/>
          <w:sz w:val="32"/>
          <w:szCs w:val="32"/>
          <w:shd w:val="clear" w:color="auto" w:fill="FFFFFF"/>
        </w:rPr>
        <w:t>，在问题及时处置上提速，在受理、交办、处置等环节上提质</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杜绝可能发生的信访“苗头”</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2022年</w:t>
      </w:r>
      <w:r>
        <w:rPr>
          <w:rFonts w:hint="eastAsia" w:ascii="仿宋_GB2312" w:hAnsi="仿宋_GB2312" w:eastAsia="仿宋_GB2312" w:cs="仿宋_GB2312"/>
          <w:color w:val="auto"/>
          <w:sz w:val="32"/>
          <w:szCs w:val="32"/>
          <w:shd w:val="clear" w:color="auto" w:fill="FFFFFF"/>
        </w:rPr>
        <w:t>共办理12345热线518件，热线满意率100%。</w:t>
      </w:r>
    </w:p>
    <w:p w14:paraId="714177AB">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shd w:val="clear" w:color="auto" w:fill="FFFFFF"/>
        </w:rPr>
      </w:pPr>
      <w:r>
        <w:rPr>
          <w:rFonts w:hint="eastAsia" w:ascii="楷体_GB2312" w:hAnsi="楷体_GB2312" w:eastAsia="楷体_GB2312" w:cs="楷体_GB2312"/>
          <w:b w:val="0"/>
          <w:bCs/>
          <w:color w:val="auto"/>
          <w:sz w:val="32"/>
          <w:szCs w:val="32"/>
        </w:rPr>
        <w:t>（六）人居环境治理有效</w:t>
      </w:r>
      <w:r>
        <w:rPr>
          <w:rFonts w:hint="eastAsia" w:ascii="楷体_GB2312" w:hAnsi="楷体_GB2312" w:eastAsia="楷体_GB2312" w:cs="楷体_GB2312"/>
          <w:b w:val="0"/>
          <w:bCs/>
          <w:color w:val="auto"/>
          <w:sz w:val="32"/>
          <w:szCs w:val="32"/>
          <w:lang w:eastAsia="zh-CN"/>
        </w:rPr>
        <w:t>。</w:t>
      </w:r>
      <w:r>
        <w:rPr>
          <w:rFonts w:hint="eastAsia" w:ascii="仿宋_GB2312" w:hAnsi="仿宋_GB2312" w:eastAsia="仿宋_GB2312" w:cs="仿宋_GB2312"/>
          <w:b/>
          <w:bCs/>
          <w:color w:val="auto"/>
          <w:sz w:val="32"/>
          <w:szCs w:val="32"/>
          <w:shd w:val="clear" w:color="auto" w:fill="FFFFFF"/>
        </w:rPr>
        <w:t>一是</w:t>
      </w:r>
      <w:r>
        <w:rPr>
          <w:rFonts w:hint="eastAsia" w:ascii="仿宋_GB2312" w:hAnsi="仿宋_GB2312" w:eastAsia="仿宋_GB2312" w:cs="仿宋_GB2312"/>
          <w:b/>
          <w:bCs/>
          <w:color w:val="auto"/>
          <w:sz w:val="32"/>
          <w:szCs w:val="32"/>
          <w:shd w:val="clear" w:color="auto" w:fill="FFFFFF"/>
          <w:lang w:eastAsia="zh-CN"/>
        </w:rPr>
        <w:t>加强</w:t>
      </w:r>
      <w:r>
        <w:rPr>
          <w:rFonts w:hint="eastAsia" w:ascii="仿宋_GB2312" w:hAnsi="仿宋_GB2312" w:eastAsia="仿宋_GB2312" w:cs="仿宋_GB2312"/>
          <w:b/>
          <w:bCs/>
          <w:color w:val="auto"/>
          <w:sz w:val="32"/>
          <w:szCs w:val="32"/>
          <w:shd w:val="clear" w:color="auto" w:fill="FFFFFF"/>
        </w:rPr>
        <w:t>“散乱污”企业综合整治。</w:t>
      </w:r>
      <w:r>
        <w:rPr>
          <w:rFonts w:hint="eastAsia" w:ascii="仿宋_GB2312" w:hAnsi="仿宋_GB2312" w:eastAsia="仿宋_GB2312" w:cs="仿宋_GB2312"/>
          <w:color w:val="auto"/>
          <w:sz w:val="32"/>
          <w:szCs w:val="32"/>
          <w:shd w:val="clear" w:color="auto" w:fill="FFFFFF"/>
        </w:rPr>
        <w:t>根据上级“散乱污”整治文件要求，</w:t>
      </w:r>
      <w:r>
        <w:rPr>
          <w:rFonts w:hint="eastAsia" w:ascii="仿宋_GB2312" w:hAnsi="仿宋_GB2312" w:eastAsia="仿宋_GB2312" w:cs="仿宋_GB2312"/>
          <w:color w:val="auto"/>
          <w:sz w:val="32"/>
          <w:szCs w:val="32"/>
          <w:shd w:val="clear" w:color="auto" w:fill="FFFFFF"/>
          <w:lang w:val="en-US" w:eastAsia="zh-CN"/>
        </w:rPr>
        <w:t>2022年</w:t>
      </w:r>
      <w:r>
        <w:rPr>
          <w:rFonts w:hint="eastAsia" w:ascii="仿宋_GB2312" w:hAnsi="仿宋_GB2312" w:eastAsia="仿宋_GB2312" w:cs="仿宋_GB2312"/>
          <w:color w:val="auto"/>
          <w:sz w:val="32"/>
          <w:szCs w:val="32"/>
          <w:shd w:val="clear" w:color="auto" w:fill="FFFFFF"/>
        </w:rPr>
        <w:t>对2018年以来已上报完成整治的“散乱污”企业（作坊）开展“回头看”工作，经对全镇“散乱污”工业企业（作坊）进行全面深入摸排，我镇在2018年关停取缔了4家散乱污企业和2021年取缔了一家物料堆场、一家鞋撑子机器加工设备，一家塑料颗粒加工厂，进行巡查监管，未出现反弹现象。</w:t>
      </w:r>
      <w:r>
        <w:rPr>
          <w:rFonts w:hint="eastAsia" w:ascii="仿宋_GB2312" w:hAnsi="仿宋_GB2312" w:eastAsia="仿宋_GB2312" w:cs="仿宋_GB2312"/>
          <w:b/>
          <w:bCs/>
          <w:color w:val="auto"/>
          <w:sz w:val="32"/>
          <w:szCs w:val="32"/>
          <w:shd w:val="clear" w:color="auto" w:fill="FFFFFF"/>
        </w:rPr>
        <w:t>二是</w:t>
      </w:r>
      <w:r>
        <w:rPr>
          <w:rFonts w:hint="eastAsia" w:ascii="仿宋_GB2312" w:hAnsi="仿宋_GB2312" w:eastAsia="仿宋_GB2312" w:cs="仿宋_GB2312"/>
          <w:b/>
          <w:bCs/>
          <w:color w:val="auto"/>
          <w:sz w:val="32"/>
          <w:szCs w:val="32"/>
          <w:shd w:val="clear" w:color="auto" w:fill="FFFFFF"/>
          <w:lang w:eastAsia="zh-CN"/>
        </w:rPr>
        <w:t>认真抓好</w:t>
      </w:r>
      <w:r>
        <w:rPr>
          <w:rFonts w:hint="eastAsia" w:ascii="仿宋_GB2312" w:hAnsi="仿宋_GB2312" w:eastAsia="仿宋_GB2312" w:cs="仿宋_GB2312"/>
          <w:b/>
          <w:bCs/>
          <w:color w:val="auto"/>
          <w:sz w:val="32"/>
          <w:szCs w:val="32"/>
          <w:shd w:val="clear" w:color="auto" w:fill="FFFFFF"/>
        </w:rPr>
        <w:t>污水管网及卫生厕所建设。</w:t>
      </w:r>
      <w:r>
        <w:rPr>
          <w:rFonts w:hint="eastAsia" w:ascii="仿宋_GB2312" w:hAnsi="仿宋_GB2312" w:eastAsia="仿宋_GB2312" w:cs="仿宋_GB2312"/>
          <w:color w:val="auto"/>
          <w:sz w:val="32"/>
          <w:szCs w:val="32"/>
          <w:shd w:val="clear" w:color="auto" w:fill="FFFFFF"/>
        </w:rPr>
        <w:t>镇政府驻地建成区和美丽乡村中心村（大许、边家新村、吕湖、野楼等）生活污水治理（处理）设施已建成并常态化运行，受益居民约为4500户。公户厕建设管护方面，目前我镇已建成公厕有155座，并</w:t>
      </w:r>
      <w:r>
        <w:rPr>
          <w:rFonts w:hint="eastAsia" w:ascii="仿宋_GB2312" w:hAnsi="仿宋_GB2312" w:eastAsia="仿宋_GB2312" w:cs="仿宋_GB2312"/>
          <w:color w:val="auto"/>
          <w:sz w:val="32"/>
          <w:szCs w:val="32"/>
          <w:shd w:val="clear" w:color="auto" w:fill="FFFFFF"/>
          <w:lang w:eastAsia="zh-CN"/>
        </w:rPr>
        <w:t>配</w:t>
      </w:r>
      <w:r>
        <w:rPr>
          <w:rFonts w:hint="eastAsia" w:ascii="仿宋_GB2312" w:hAnsi="仿宋_GB2312" w:eastAsia="仿宋_GB2312" w:cs="仿宋_GB2312"/>
          <w:color w:val="auto"/>
          <w:sz w:val="32"/>
          <w:szCs w:val="32"/>
          <w:shd w:val="clear" w:color="auto" w:fill="FFFFFF"/>
        </w:rPr>
        <w:t>有公厕管护员、保洁员79名，负责管护维修</w:t>
      </w:r>
      <w:r>
        <w:rPr>
          <w:rFonts w:hint="eastAsia" w:ascii="仿宋_GB2312" w:hAnsi="仿宋_GB2312" w:eastAsia="仿宋_GB2312" w:cs="仿宋_GB2312"/>
          <w:color w:val="auto"/>
          <w:sz w:val="32"/>
          <w:szCs w:val="32"/>
          <w:shd w:val="clear" w:color="auto" w:fill="FFFFFF"/>
          <w:lang w:eastAsia="zh-CN"/>
        </w:rPr>
        <w:t>和</w:t>
      </w:r>
      <w:r>
        <w:rPr>
          <w:rFonts w:hint="eastAsia" w:ascii="仿宋_GB2312" w:hAnsi="仿宋_GB2312" w:eastAsia="仿宋_GB2312" w:cs="仿宋_GB2312"/>
          <w:color w:val="auto"/>
          <w:sz w:val="32"/>
          <w:szCs w:val="32"/>
          <w:shd w:val="clear" w:color="auto" w:fill="FFFFFF"/>
        </w:rPr>
        <w:t>每天清扫保洁；</w:t>
      </w:r>
      <w:r>
        <w:rPr>
          <w:rFonts w:hint="eastAsia" w:ascii="仿宋_GB2312" w:hAnsi="仿宋_GB2312" w:eastAsia="仿宋_GB2312" w:cs="仿宋_GB2312"/>
          <w:color w:val="auto"/>
          <w:sz w:val="32"/>
          <w:szCs w:val="32"/>
          <w:shd w:val="clear" w:color="auto" w:fill="FFFFFF"/>
          <w:lang w:val="en-US" w:eastAsia="zh-CN"/>
        </w:rPr>
        <w:t>2022</w:t>
      </w:r>
      <w:r>
        <w:rPr>
          <w:rFonts w:hint="eastAsia" w:ascii="仿宋_GB2312" w:hAnsi="仿宋_GB2312" w:eastAsia="仿宋_GB2312" w:cs="仿宋_GB2312"/>
          <w:color w:val="auto"/>
          <w:sz w:val="32"/>
          <w:szCs w:val="32"/>
          <w:shd w:val="clear" w:color="auto" w:fill="FFFFFF"/>
        </w:rPr>
        <w:t>年我镇新建卫生户厕335户，户均补助2000元。以整村推进建设为主，涉及孙安、团结、夏桥、双兴等村；截至目前，户厕建设已全面竣工，并通过区级验收</w:t>
      </w:r>
      <w:r>
        <w:rPr>
          <w:rFonts w:hint="eastAsia" w:ascii="仿宋_GB2312" w:hAnsi="仿宋_GB2312" w:eastAsia="仿宋_GB2312" w:cs="仿宋_GB2312"/>
          <w:color w:val="auto"/>
          <w:sz w:val="32"/>
          <w:szCs w:val="32"/>
          <w:shd w:val="clear" w:color="auto" w:fill="FFFFFF"/>
          <w:lang w:eastAsia="zh-CN"/>
        </w:rPr>
        <w:t>复核，完成</w:t>
      </w:r>
      <w:r>
        <w:rPr>
          <w:rFonts w:hint="eastAsia" w:ascii="仿宋_GB2312" w:hAnsi="仿宋_GB2312" w:eastAsia="仿宋_GB2312" w:cs="仿宋_GB2312"/>
          <w:color w:val="auto"/>
          <w:sz w:val="32"/>
          <w:szCs w:val="32"/>
          <w:shd w:val="clear" w:color="auto" w:fill="FFFFFF"/>
        </w:rPr>
        <w:t>补助资金发放。</w:t>
      </w:r>
      <w:r>
        <w:rPr>
          <w:rFonts w:hint="eastAsia" w:ascii="仿宋_GB2312" w:hAnsi="仿宋_GB2312" w:eastAsia="仿宋_GB2312" w:cs="仿宋_GB2312"/>
          <w:b/>
          <w:bCs/>
          <w:color w:val="auto"/>
          <w:sz w:val="32"/>
          <w:szCs w:val="32"/>
          <w:shd w:val="clear" w:color="auto" w:fill="FFFFFF"/>
        </w:rPr>
        <w:t>三是</w:t>
      </w:r>
      <w:r>
        <w:rPr>
          <w:rFonts w:hint="eastAsia" w:ascii="仿宋_GB2312" w:hAnsi="仿宋_GB2312" w:eastAsia="仿宋_GB2312" w:cs="仿宋_GB2312"/>
          <w:b/>
          <w:bCs/>
          <w:color w:val="auto"/>
          <w:sz w:val="32"/>
          <w:szCs w:val="32"/>
          <w:shd w:val="clear" w:color="auto" w:fill="FFFFFF"/>
          <w:lang w:eastAsia="zh-CN"/>
        </w:rPr>
        <w:t>切实做好</w:t>
      </w:r>
      <w:r>
        <w:rPr>
          <w:rFonts w:hint="eastAsia" w:ascii="仿宋_GB2312" w:hAnsi="仿宋_GB2312" w:eastAsia="仿宋_GB2312" w:cs="仿宋_GB2312"/>
          <w:b/>
          <w:bCs/>
          <w:color w:val="auto"/>
          <w:sz w:val="32"/>
          <w:szCs w:val="32"/>
          <w:shd w:val="clear" w:color="auto" w:fill="FFFFFF"/>
        </w:rPr>
        <w:t>农村生活垃圾处理。</w:t>
      </w:r>
      <w:r>
        <w:rPr>
          <w:rFonts w:hint="eastAsia" w:ascii="仿宋_GB2312" w:hAnsi="仿宋_GB2312" w:eastAsia="仿宋_GB2312" w:cs="仿宋_GB2312"/>
          <w:color w:val="auto"/>
          <w:sz w:val="32"/>
          <w:szCs w:val="32"/>
          <w:shd w:val="clear" w:color="auto" w:fill="FFFFFF"/>
        </w:rPr>
        <w:t>我镇已建立完善生活垃圾“户分类、村收集、镇转运、区（无害化）处理”的农村垃圾收处、转运体系。由博德尔（宿州）环保工程有限公司（驻永安）负责生活垃圾的清扫、清运和转运，全面做到生活垃圾日产日清。目前，全镇生活垃圾每天产生约15吨，</w:t>
      </w:r>
      <w:r>
        <w:rPr>
          <w:rFonts w:hint="eastAsia" w:ascii="仿宋_GB2312" w:hAnsi="仿宋_GB2312" w:eastAsia="仿宋_GB2312" w:cs="仿宋_GB2312"/>
          <w:color w:val="auto"/>
          <w:sz w:val="32"/>
          <w:szCs w:val="32"/>
          <w:shd w:val="clear" w:color="auto" w:fill="FFFFFF"/>
          <w:lang w:eastAsia="zh-CN"/>
        </w:rPr>
        <w:t>能够做到</w:t>
      </w:r>
      <w:r>
        <w:rPr>
          <w:rFonts w:hint="eastAsia" w:ascii="仿宋_GB2312" w:hAnsi="仿宋_GB2312" w:eastAsia="仿宋_GB2312" w:cs="仿宋_GB2312"/>
          <w:color w:val="auto"/>
          <w:sz w:val="32"/>
          <w:szCs w:val="32"/>
          <w:shd w:val="clear" w:color="auto" w:fill="FFFFFF"/>
        </w:rPr>
        <w:t>及时清扫，及时转运；全镇生活垃圾无害化处理已达90%以上</w:t>
      </w:r>
      <w:r>
        <w:rPr>
          <w:rFonts w:hint="eastAsia" w:ascii="仿宋_GB2312" w:hAnsi="仿宋_GB2312" w:eastAsia="仿宋_GB2312" w:cs="仿宋_GB2312"/>
          <w:color w:val="auto"/>
          <w:sz w:val="32"/>
          <w:szCs w:val="32"/>
          <w:shd w:val="clear" w:color="auto" w:fill="FFFFFF"/>
          <w:lang w:eastAsia="zh-CN"/>
        </w:rPr>
        <w:t>。</w:t>
      </w:r>
    </w:p>
    <w:p w14:paraId="334DBEF4">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shd w:val="clear" w:color="auto" w:fill="FFFFFF"/>
        </w:rPr>
      </w:pPr>
      <w:r>
        <w:rPr>
          <w:rFonts w:hint="eastAsia" w:ascii="楷体_GB2312" w:hAnsi="楷体_GB2312" w:eastAsia="楷体_GB2312" w:cs="楷体_GB2312"/>
          <w:b w:val="0"/>
          <w:bCs/>
          <w:color w:val="auto"/>
          <w:kern w:val="0"/>
          <w:sz w:val="32"/>
          <w:szCs w:val="32"/>
        </w:rPr>
        <w:t>（七）</w:t>
      </w:r>
      <w:r>
        <w:rPr>
          <w:rFonts w:hint="eastAsia" w:ascii="楷体_GB2312" w:hAnsi="楷体_GB2312" w:eastAsia="楷体_GB2312" w:cs="楷体_GB2312"/>
          <w:b w:val="0"/>
          <w:bCs/>
          <w:color w:val="auto"/>
          <w:sz w:val="32"/>
          <w:szCs w:val="32"/>
          <w:shd w:val="clear" w:color="auto" w:fill="FFFFFF"/>
        </w:rPr>
        <w:t>民生福祉更加殷实。</w:t>
      </w:r>
      <w:r>
        <w:rPr>
          <w:rFonts w:hint="eastAsia" w:ascii="仿宋_GB2312" w:hAnsi="仿宋_GB2312" w:eastAsia="仿宋_GB2312" w:cs="仿宋_GB2312"/>
          <w:color w:val="auto"/>
          <w:sz w:val="32"/>
          <w:szCs w:val="32"/>
          <w:shd w:val="clear" w:color="auto" w:fill="FFFFFF"/>
          <w:lang w:eastAsia="zh-CN"/>
        </w:rPr>
        <w:t>扎实推进“暖民心”行动，</w:t>
      </w:r>
      <w:r>
        <w:rPr>
          <w:rFonts w:hint="eastAsia" w:ascii="仿宋_GB2312" w:hAnsi="仿宋_GB2312" w:eastAsia="仿宋_GB2312" w:cs="仿宋_GB2312"/>
          <w:color w:val="auto"/>
          <w:sz w:val="32"/>
          <w:szCs w:val="32"/>
          <w:shd w:val="clear" w:color="auto" w:fill="FFFFFF"/>
          <w:lang w:val="en-US" w:eastAsia="zh-CN"/>
        </w:rPr>
        <w:t>2022年</w:t>
      </w:r>
      <w:r>
        <w:rPr>
          <w:rFonts w:hint="eastAsia" w:ascii="仿宋_GB2312" w:hAnsi="仿宋_GB2312" w:eastAsia="仿宋_GB2312" w:cs="仿宋_GB2312"/>
          <w:color w:val="auto"/>
          <w:sz w:val="32"/>
          <w:szCs w:val="32"/>
          <w:shd w:val="clear" w:color="auto" w:fill="FFFFFF"/>
          <w:lang w:eastAsia="zh-CN"/>
        </w:rPr>
        <w:t>在股河新村建设了</w:t>
      </w:r>
      <w:r>
        <w:rPr>
          <w:rFonts w:hint="eastAsia" w:ascii="仿宋_GB2312" w:hAnsi="仿宋_GB2312" w:eastAsia="仿宋_GB2312" w:cs="仿宋_GB2312"/>
          <w:color w:val="auto"/>
          <w:sz w:val="32"/>
          <w:szCs w:val="32"/>
          <w:shd w:val="clear" w:color="auto" w:fill="FFFFFF"/>
          <w:lang w:val="en-US" w:eastAsia="zh-CN"/>
        </w:rPr>
        <w:t>1个</w:t>
      </w:r>
      <w:r>
        <w:rPr>
          <w:rFonts w:hint="eastAsia" w:ascii="仿宋_GB2312" w:hAnsi="仿宋_GB2312" w:eastAsia="仿宋_GB2312" w:cs="仿宋_GB2312"/>
          <w:color w:val="auto"/>
          <w:sz w:val="32"/>
          <w:szCs w:val="32"/>
          <w:shd w:val="clear" w:color="auto" w:fill="FFFFFF"/>
          <w:lang w:eastAsia="zh-CN"/>
        </w:rPr>
        <w:t>老年助餐服务点、在双兴村及团结村投放健身设施</w:t>
      </w:r>
      <w:r>
        <w:rPr>
          <w:rFonts w:hint="eastAsia" w:ascii="仿宋_GB2312" w:hAnsi="仿宋_GB2312" w:eastAsia="仿宋_GB2312" w:cs="仿宋_GB2312"/>
          <w:color w:val="auto"/>
          <w:sz w:val="32"/>
          <w:szCs w:val="32"/>
          <w:shd w:val="clear" w:color="auto" w:fill="FFFFFF"/>
          <w:lang w:val="en-US" w:eastAsia="zh-CN"/>
        </w:rPr>
        <w:t>2处</w:t>
      </w:r>
      <w:r>
        <w:rPr>
          <w:rFonts w:hint="eastAsia" w:ascii="仿宋_GB2312" w:hAnsi="仿宋_GB2312" w:eastAsia="仿宋_GB2312" w:cs="仿宋_GB2312"/>
          <w:color w:val="auto"/>
          <w:sz w:val="32"/>
          <w:szCs w:val="32"/>
          <w:shd w:val="clear" w:color="auto" w:fill="FFFFFF"/>
          <w:lang w:eastAsia="zh-CN"/>
        </w:rPr>
        <w:t>，在永安幼儿园建设托幼学位</w:t>
      </w:r>
      <w:r>
        <w:rPr>
          <w:rFonts w:hint="eastAsia" w:ascii="仿宋_GB2312" w:hAnsi="仿宋_GB2312" w:eastAsia="仿宋_GB2312" w:cs="仿宋_GB2312"/>
          <w:color w:val="auto"/>
          <w:sz w:val="32"/>
          <w:szCs w:val="32"/>
          <w:shd w:val="clear" w:color="auto" w:fill="FFFFFF"/>
          <w:lang w:val="en-US" w:eastAsia="zh-CN"/>
        </w:rPr>
        <w:t>18个，“暖民心”行动各项年度目标圆满完成。</w:t>
      </w:r>
      <w:r>
        <w:rPr>
          <w:rFonts w:hint="eastAsia" w:ascii="仿宋_GB2312" w:hAnsi="仿宋_GB2312" w:eastAsia="仿宋_GB2312" w:cs="仿宋_GB2312"/>
          <w:color w:val="auto"/>
          <w:sz w:val="32"/>
          <w:szCs w:val="32"/>
          <w:shd w:val="clear" w:color="auto" w:fill="FFFFFF"/>
        </w:rPr>
        <w:t>为切实抓</w:t>
      </w:r>
      <w:r>
        <w:rPr>
          <w:rFonts w:hint="eastAsia" w:ascii="仿宋_GB2312" w:hAnsi="仿宋_GB2312" w:eastAsia="仿宋_GB2312" w:cs="仿宋_GB2312"/>
          <w:color w:val="auto"/>
          <w:sz w:val="32"/>
          <w:szCs w:val="32"/>
          <w:shd w:val="clear" w:color="auto" w:fill="FFFFFF"/>
          <w:lang w:eastAsia="zh-CN"/>
        </w:rPr>
        <w:t>好</w:t>
      </w:r>
      <w:r>
        <w:rPr>
          <w:rFonts w:hint="eastAsia" w:ascii="仿宋_GB2312" w:hAnsi="仿宋_GB2312" w:eastAsia="仿宋_GB2312" w:cs="仿宋_GB2312"/>
          <w:color w:val="auto"/>
          <w:sz w:val="32"/>
          <w:szCs w:val="32"/>
          <w:shd w:val="clear" w:color="auto" w:fill="FFFFFF"/>
        </w:rPr>
        <w:t>禁毒铲毒工作</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2022年永安镇共成立</w:t>
      </w:r>
      <w:r>
        <w:rPr>
          <w:rFonts w:hint="eastAsia" w:ascii="仿宋_GB2312" w:hAnsi="仿宋_GB2312" w:eastAsia="仿宋_GB2312" w:cs="仿宋_GB2312"/>
          <w:color w:val="auto"/>
          <w:sz w:val="32"/>
          <w:szCs w:val="32"/>
          <w:shd w:val="clear" w:color="auto" w:fill="FFFFFF"/>
          <w:lang w:val="en-US" w:eastAsia="zh-CN"/>
        </w:rPr>
        <w:t>5</w:t>
      </w:r>
      <w:r>
        <w:rPr>
          <w:rFonts w:hint="eastAsia" w:ascii="仿宋_GB2312" w:hAnsi="仿宋_GB2312" w:eastAsia="仿宋_GB2312" w:cs="仿宋_GB2312"/>
          <w:color w:val="auto"/>
          <w:sz w:val="32"/>
          <w:szCs w:val="32"/>
          <w:shd w:val="clear" w:color="auto" w:fill="FFFFFF"/>
        </w:rPr>
        <w:t>个工作组，抽点镇村干部130余人，</w:t>
      </w:r>
      <w:r>
        <w:rPr>
          <w:rFonts w:hint="eastAsia" w:ascii="仿宋_GB2312" w:hAnsi="仿宋_GB2312" w:eastAsia="仿宋_GB2312" w:cs="仿宋_GB2312"/>
          <w:color w:val="auto"/>
          <w:sz w:val="32"/>
          <w:szCs w:val="32"/>
          <w:shd w:val="clear" w:color="auto" w:fill="FFFFFF"/>
          <w:lang w:eastAsia="zh-CN"/>
        </w:rPr>
        <w:t>在</w:t>
      </w:r>
      <w:r>
        <w:rPr>
          <w:rFonts w:hint="eastAsia" w:ascii="仿宋_GB2312" w:hAnsi="仿宋_GB2312" w:eastAsia="仿宋_GB2312" w:cs="仿宋_GB2312"/>
          <w:color w:val="auto"/>
          <w:sz w:val="32"/>
          <w:szCs w:val="32"/>
          <w:shd w:val="clear" w:color="auto" w:fill="FFFFFF"/>
        </w:rPr>
        <w:t>全镇范围内进行踏查，前后共计踏查3轮，排查出靶点355处，铲除毒株一万余株。严格落实畜禽养殖禁养区规定，配套建设粪便污水贮存、晒粪厂，雨污分流等形成畜禽养殖粪污收集利用体系。推进“互联网+政务服务”建设，群众办事更加便捷。加强交通道路建设，解决群众生产出行需求，2022年新修缮硬化道路3200余米。实行家庭医生签约服务，注重人才培养，医疗技术水平和服务能力不断加强。增强公共文化服务，实施文化惠民工程，各村均建设了免费开放的群众综合文化服务中心、农家书屋、电子阅览室。统计、民族宗教、残联等工作取得新成绩，工会、共青团、妇女联合会的作用进一步发挥，国防教育、民兵预备役和双拥等工作也不断加强。</w:t>
      </w:r>
    </w:p>
    <w:p w14:paraId="4A987313">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各位代表!艰难困苦，玉汝于成。回顾2022年，面临的形势比预计的更为严峻，遇到的困难比预想的更为复杂，我们知重负重、顶压前行，以忠诚担当破解发展难题，以不变初心回应群众期盼，取得的成绩比以往更为不易。成绩的取得，是</w:t>
      </w:r>
      <w:r>
        <w:rPr>
          <w:rFonts w:hint="eastAsia" w:ascii="仿宋_GB2312" w:hAnsi="仿宋_GB2312" w:eastAsia="仿宋_GB2312" w:cs="仿宋_GB2312"/>
          <w:color w:val="auto"/>
          <w:sz w:val="32"/>
          <w:szCs w:val="32"/>
          <w:shd w:val="clear" w:color="auto" w:fill="FFFFFF"/>
          <w:lang w:eastAsia="zh-CN"/>
        </w:rPr>
        <w:t>镇党</w:t>
      </w:r>
      <w:r>
        <w:rPr>
          <w:rFonts w:hint="eastAsia" w:ascii="仿宋_GB2312" w:hAnsi="仿宋_GB2312" w:eastAsia="仿宋_GB2312" w:cs="仿宋_GB2312"/>
          <w:color w:val="auto"/>
          <w:sz w:val="32"/>
          <w:szCs w:val="32"/>
          <w:shd w:val="clear" w:color="auto" w:fill="FFFFFF"/>
        </w:rPr>
        <w:t>委正确领导的结果，是</w:t>
      </w:r>
      <w:r>
        <w:rPr>
          <w:rFonts w:hint="eastAsia" w:ascii="仿宋_GB2312" w:hAnsi="仿宋_GB2312" w:eastAsia="仿宋_GB2312" w:cs="仿宋_GB2312"/>
          <w:color w:val="auto"/>
          <w:sz w:val="32"/>
          <w:szCs w:val="32"/>
          <w:shd w:val="clear" w:color="auto" w:fill="FFFFFF"/>
          <w:lang w:eastAsia="zh-CN"/>
        </w:rPr>
        <w:t>镇</w:t>
      </w:r>
      <w:r>
        <w:rPr>
          <w:rFonts w:hint="eastAsia" w:ascii="仿宋_GB2312" w:hAnsi="仿宋_GB2312" w:eastAsia="仿宋_GB2312" w:cs="仿宋_GB2312"/>
          <w:color w:val="auto"/>
          <w:sz w:val="32"/>
          <w:szCs w:val="32"/>
          <w:shd w:val="clear" w:color="auto" w:fill="FFFFFF"/>
        </w:rPr>
        <w:t>人大和各位代表依法履职、有效监督的结果，是各人民团体、社会各界人士鼎力支持、团结奋斗的结果，更是广大干部群众和衷共济、苦干实干的结果。在此，我代表</w:t>
      </w:r>
      <w:r>
        <w:rPr>
          <w:rFonts w:hint="eastAsia" w:ascii="仿宋_GB2312" w:hAnsi="仿宋_GB2312" w:eastAsia="仿宋_GB2312" w:cs="仿宋_GB2312"/>
          <w:color w:val="auto"/>
          <w:sz w:val="32"/>
          <w:szCs w:val="32"/>
          <w:shd w:val="clear" w:color="auto" w:fill="FFFFFF"/>
          <w:lang w:eastAsia="zh-CN"/>
        </w:rPr>
        <w:t>永安镇</w:t>
      </w:r>
      <w:r>
        <w:rPr>
          <w:rFonts w:hint="eastAsia" w:ascii="仿宋_GB2312" w:hAnsi="仿宋_GB2312" w:eastAsia="仿宋_GB2312" w:cs="仿宋_GB2312"/>
          <w:color w:val="auto"/>
          <w:sz w:val="32"/>
          <w:szCs w:val="32"/>
          <w:shd w:val="clear" w:color="auto" w:fill="FFFFFF"/>
        </w:rPr>
        <w:t>人民政府，向全</w:t>
      </w:r>
      <w:r>
        <w:rPr>
          <w:rFonts w:hint="eastAsia" w:ascii="仿宋_GB2312" w:hAnsi="仿宋_GB2312" w:eastAsia="仿宋_GB2312" w:cs="仿宋_GB2312"/>
          <w:color w:val="auto"/>
          <w:sz w:val="32"/>
          <w:szCs w:val="32"/>
          <w:shd w:val="clear" w:color="auto" w:fill="FFFFFF"/>
          <w:lang w:eastAsia="zh-CN"/>
        </w:rPr>
        <w:t>镇</w:t>
      </w:r>
      <w:r>
        <w:rPr>
          <w:rFonts w:hint="eastAsia" w:ascii="仿宋_GB2312" w:hAnsi="仿宋_GB2312" w:eastAsia="仿宋_GB2312" w:cs="仿宋_GB2312"/>
          <w:color w:val="auto"/>
          <w:sz w:val="32"/>
          <w:szCs w:val="32"/>
          <w:shd w:val="clear" w:color="auto" w:fill="FFFFFF"/>
        </w:rPr>
        <w:t>广大党员、干部、群众和离退休</w:t>
      </w:r>
      <w:r>
        <w:rPr>
          <w:rFonts w:hint="eastAsia" w:ascii="仿宋_GB2312" w:hAnsi="仿宋_GB2312" w:eastAsia="仿宋_GB2312" w:cs="仿宋_GB2312"/>
          <w:color w:val="auto"/>
          <w:sz w:val="32"/>
          <w:szCs w:val="32"/>
          <w:shd w:val="clear" w:color="auto" w:fill="FFFFFF"/>
          <w:lang w:eastAsia="zh-CN"/>
        </w:rPr>
        <w:t>老同志和所有关心支持永安经济社会发展的社会各界人士，表示衷心的感谢和崇高的敬意！</w:t>
      </w:r>
    </w:p>
    <w:p w14:paraId="6A29576A">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shd w:val="clear" w:color="auto" w:fill="FFFFFF"/>
          <w:lang w:eastAsia="zh-CN"/>
        </w:rPr>
      </w:pPr>
    </w:p>
    <w:p w14:paraId="05474190">
      <w:pPr>
        <w:pStyle w:val="1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rPr>
          <w:rFonts w:hint="eastAsia" w:ascii="黑体" w:hAnsi="黑体" w:eastAsia="黑体" w:cs="宋体"/>
          <w:color w:val="auto"/>
        </w:rPr>
      </w:pPr>
      <w:r>
        <w:rPr>
          <w:rFonts w:hint="eastAsia" w:ascii="黑体" w:hAnsi="黑体" w:eastAsia="黑体"/>
          <w:color w:val="auto"/>
        </w:rPr>
        <w:t>二、</w:t>
      </w:r>
      <w:r>
        <w:rPr>
          <w:rFonts w:hint="eastAsia" w:ascii="黑体" w:hAnsi="黑体" w:eastAsia="黑体" w:cs="方正小标宋简体"/>
          <w:color w:val="auto"/>
        </w:rPr>
        <w:t>2023</w:t>
      </w:r>
      <w:r>
        <w:rPr>
          <w:rFonts w:hint="eastAsia" w:ascii="黑体" w:hAnsi="黑体" w:eastAsia="黑体" w:cs="宋体"/>
          <w:color w:val="auto"/>
        </w:rPr>
        <w:t>年工作计划</w:t>
      </w:r>
    </w:p>
    <w:p w14:paraId="4BCDC8D7">
      <w:pPr>
        <w:pStyle w:val="14"/>
        <w:keepNext w:val="0"/>
        <w:keepLines w:val="0"/>
        <w:pageBreakBefore w:val="0"/>
        <w:widowControl w:val="0"/>
        <w:kinsoku/>
        <w:wordWrap/>
        <w:overflowPunct/>
        <w:topLinePunct w:val="0"/>
        <w:autoSpaceDE/>
        <w:autoSpaceDN/>
        <w:bidi w:val="0"/>
        <w:adjustRightInd/>
        <w:snapToGrid/>
        <w:spacing w:line="560" w:lineRule="exact"/>
        <w:ind w:firstLine="640"/>
        <w:jc w:val="center"/>
        <w:rPr>
          <w:rFonts w:hint="eastAsia" w:ascii="黑体" w:hAnsi="黑体" w:eastAsia="黑体" w:cs="宋体"/>
          <w:color w:val="auto"/>
        </w:rPr>
      </w:pPr>
    </w:p>
    <w:p w14:paraId="4722FEDF">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2023年是</w:t>
      </w:r>
      <w:r>
        <w:rPr>
          <w:rFonts w:hint="eastAsia" w:ascii="仿宋_GB2312" w:hAnsi="仿宋_GB2312" w:eastAsia="仿宋_GB2312" w:cs="仿宋_GB2312"/>
          <w:color w:val="auto"/>
          <w:sz w:val="32"/>
          <w:szCs w:val="32"/>
          <w:shd w:val="clear" w:color="auto" w:fill="FFFFFF"/>
          <w:lang w:eastAsia="zh-CN"/>
        </w:rPr>
        <w:t>全面</w:t>
      </w:r>
      <w:r>
        <w:rPr>
          <w:rFonts w:hint="eastAsia" w:ascii="仿宋_GB2312" w:hAnsi="仿宋_GB2312" w:eastAsia="仿宋_GB2312" w:cs="仿宋_GB2312"/>
          <w:color w:val="auto"/>
          <w:sz w:val="32"/>
          <w:szCs w:val="32"/>
          <w:shd w:val="clear" w:color="auto" w:fill="FFFFFF"/>
        </w:rPr>
        <w:t>落实党的二十大精神的</w:t>
      </w:r>
      <w:r>
        <w:rPr>
          <w:rFonts w:hint="eastAsia" w:ascii="仿宋_GB2312" w:hAnsi="仿宋_GB2312" w:eastAsia="仿宋_GB2312" w:cs="仿宋_GB2312"/>
          <w:color w:val="auto"/>
          <w:sz w:val="32"/>
          <w:szCs w:val="32"/>
          <w:shd w:val="clear" w:color="auto" w:fill="FFFFFF"/>
          <w:lang w:eastAsia="zh-CN"/>
        </w:rPr>
        <w:t>开局之</w:t>
      </w:r>
      <w:r>
        <w:rPr>
          <w:rFonts w:hint="eastAsia" w:ascii="仿宋_GB2312" w:hAnsi="仿宋_GB2312" w:eastAsia="仿宋_GB2312" w:cs="仿宋_GB2312"/>
          <w:color w:val="auto"/>
          <w:sz w:val="32"/>
          <w:szCs w:val="32"/>
          <w:shd w:val="clear" w:color="auto" w:fill="FFFFFF"/>
        </w:rPr>
        <w:t>年，是实施“十四五”规划</w:t>
      </w:r>
      <w:r>
        <w:rPr>
          <w:rFonts w:hint="eastAsia" w:ascii="仿宋_GB2312" w:hAnsi="仿宋_GB2312" w:eastAsia="仿宋_GB2312" w:cs="仿宋_GB2312"/>
          <w:color w:val="auto"/>
          <w:sz w:val="32"/>
          <w:szCs w:val="32"/>
          <w:shd w:val="clear" w:color="auto" w:fill="FFFFFF"/>
          <w:lang w:eastAsia="zh-CN"/>
        </w:rPr>
        <w:t>的中坚</w:t>
      </w:r>
      <w:r>
        <w:rPr>
          <w:rFonts w:hint="eastAsia" w:ascii="仿宋_GB2312" w:hAnsi="仿宋_GB2312" w:eastAsia="仿宋_GB2312" w:cs="仿宋_GB2312"/>
          <w:color w:val="auto"/>
          <w:sz w:val="32"/>
          <w:szCs w:val="32"/>
          <w:shd w:val="clear" w:color="auto" w:fill="FFFFFF"/>
        </w:rPr>
        <w:t>之年，</w:t>
      </w:r>
      <w:r>
        <w:rPr>
          <w:rFonts w:hint="eastAsia" w:ascii="仿宋_GB2312" w:hAnsi="仿宋_GB2312" w:eastAsia="仿宋_GB2312" w:cs="仿宋_GB2312"/>
          <w:color w:val="auto"/>
          <w:sz w:val="32"/>
          <w:szCs w:val="32"/>
          <w:shd w:val="clear" w:color="auto" w:fill="FFFFFF"/>
          <w:lang w:eastAsia="zh-CN"/>
        </w:rPr>
        <w:t>是建设现代化美好永安的接续之年</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val="en-US" w:eastAsia="zh-CN"/>
        </w:rPr>
        <w:t>2023</w:t>
      </w:r>
      <w:r>
        <w:rPr>
          <w:rFonts w:hint="eastAsia" w:ascii="仿宋_GB2312" w:hAnsi="仿宋_GB2312" w:eastAsia="仿宋_GB2312" w:cs="仿宋_GB2312"/>
          <w:color w:val="auto"/>
          <w:sz w:val="32"/>
          <w:szCs w:val="32"/>
          <w:shd w:val="clear" w:color="auto" w:fill="FFFFFF"/>
        </w:rPr>
        <w:t>年</w:t>
      </w:r>
      <w:r>
        <w:rPr>
          <w:rFonts w:hint="eastAsia" w:ascii="仿宋_GB2312" w:hAnsi="仿宋_GB2312" w:eastAsia="仿宋_GB2312" w:cs="仿宋_GB2312"/>
          <w:color w:val="auto"/>
          <w:sz w:val="32"/>
          <w:szCs w:val="32"/>
          <w:shd w:val="clear" w:color="auto" w:fill="FFFFFF"/>
          <w:lang w:eastAsia="zh-CN"/>
        </w:rPr>
        <w:t>政府</w:t>
      </w:r>
      <w:r>
        <w:rPr>
          <w:rFonts w:hint="eastAsia" w:ascii="仿宋_GB2312" w:hAnsi="仿宋_GB2312" w:eastAsia="仿宋_GB2312" w:cs="仿宋_GB2312"/>
          <w:color w:val="auto"/>
          <w:sz w:val="32"/>
          <w:szCs w:val="32"/>
          <w:shd w:val="clear" w:color="auto" w:fill="FFFFFF"/>
        </w:rPr>
        <w:t>工作的总体要求是：</w:t>
      </w:r>
      <w:r>
        <w:rPr>
          <w:rFonts w:hint="eastAsia" w:ascii="仿宋_GB2312" w:hAnsi="仿宋_GB2312" w:eastAsia="仿宋_GB2312" w:cs="仿宋_GB2312"/>
          <w:color w:val="auto"/>
          <w:sz w:val="32"/>
          <w:szCs w:val="32"/>
          <w:shd w:val="clear" w:color="auto" w:fill="FFFFFF"/>
          <w:lang w:eastAsia="zh-CN"/>
        </w:rPr>
        <w:t>坚持</w:t>
      </w:r>
      <w:r>
        <w:rPr>
          <w:rFonts w:hint="eastAsia" w:ascii="仿宋_GB2312" w:hAnsi="仿宋_GB2312" w:eastAsia="仿宋_GB2312" w:cs="仿宋_GB2312"/>
          <w:color w:val="auto"/>
          <w:sz w:val="32"/>
          <w:szCs w:val="32"/>
          <w:shd w:val="clear" w:color="auto" w:fill="FFFFFF"/>
        </w:rPr>
        <w:t>以习近平新时代中国特色社会主义思想为指导，全面贯彻党的二十大精神，深入落实习近平总书记</w:t>
      </w:r>
      <w:r>
        <w:rPr>
          <w:rFonts w:hint="eastAsia" w:ascii="仿宋_GB2312" w:hAnsi="仿宋_GB2312" w:eastAsia="仿宋_GB2312" w:cs="仿宋_GB2312"/>
          <w:color w:val="auto"/>
          <w:sz w:val="32"/>
          <w:szCs w:val="32"/>
          <w:shd w:val="clear" w:color="auto" w:fill="FFFFFF"/>
          <w:lang w:eastAsia="zh-CN"/>
        </w:rPr>
        <w:t>考察安徽</w:t>
      </w:r>
      <w:r>
        <w:rPr>
          <w:rFonts w:hint="eastAsia" w:ascii="仿宋_GB2312" w:hAnsi="仿宋_GB2312" w:eastAsia="仿宋_GB2312" w:cs="仿宋_GB2312"/>
          <w:color w:val="auto"/>
          <w:sz w:val="32"/>
          <w:szCs w:val="32"/>
          <w:shd w:val="clear" w:color="auto" w:fill="FFFFFF"/>
        </w:rPr>
        <w:t>重要讲话指示精神，深刻把握中国式现代化内涵特征和本质要求，坚持稳中求进工作总基调，完整、准确、全面贯彻新发展理念，服务和融入新发展格局，着力推动高质量发展，更好统筹疫情防控和经济社会发展，更好统筹发展和安全，有效防范化解重大风险，推动经济运行整体好转，实现质的有效提升和量的合理增长。始终强化“事事落实到位”的执行力，以“进”的姿态守牢“稳”的底线，以“稳”的基础厚植“进”的优势，纲举目张做好工作，竭尽全力加快发展，夜以继日、夙兴夜寐，交出一份让人民满意的答卷。</w:t>
      </w:r>
    </w:p>
    <w:p w14:paraId="1DA82B7D">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2023年，我们将重点抓好以下6个方面的工作：</w:t>
      </w:r>
    </w:p>
    <w:p w14:paraId="0BCA9623">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楷体_GB2312" w:hAnsi="楷体_GB2312" w:eastAsia="楷体_GB2312" w:cs="楷体_GB2312"/>
          <w:b w:val="0"/>
          <w:bCs/>
          <w:color w:val="auto"/>
          <w:sz w:val="32"/>
          <w:szCs w:val="32"/>
        </w:rPr>
        <w:t>一是打造自治、德治、法治相结合的现代化治理体系。</w:t>
      </w:r>
      <w:r>
        <w:rPr>
          <w:rFonts w:hint="eastAsia" w:ascii="仿宋_GB2312" w:hAnsi="仿宋_GB2312" w:eastAsia="仿宋_GB2312" w:cs="仿宋_GB2312"/>
          <w:color w:val="auto"/>
          <w:kern w:val="0"/>
          <w:sz w:val="32"/>
          <w:szCs w:val="32"/>
          <w:shd w:val="clear" w:color="auto" w:fill="FFFFFF"/>
          <w:lang w:val="en-US" w:eastAsia="zh-CN" w:bidi="ar-SA"/>
        </w:rPr>
        <w:t>深化平安建设，拓宽“雪亮工程”覆盖面，进一步完善立体化、现代化、信息化社会治安防控体系，深入推进</w:t>
      </w:r>
      <w:bookmarkStart w:id="0" w:name="_GoBack"/>
      <w:bookmarkEnd w:id="0"/>
      <w:r>
        <w:rPr>
          <w:rFonts w:hint="eastAsia" w:ascii="仿宋_GB2312" w:hAnsi="仿宋_GB2312" w:eastAsia="仿宋_GB2312" w:cs="仿宋_GB2312"/>
          <w:color w:val="auto"/>
          <w:kern w:val="0"/>
          <w:sz w:val="32"/>
          <w:szCs w:val="32"/>
          <w:shd w:val="clear" w:color="auto" w:fill="FFFFFF"/>
          <w:lang w:val="en-US" w:eastAsia="zh-CN" w:bidi="ar-SA"/>
        </w:rPr>
        <w:t>”扫黑除恶“专项斗争，严厉打击各类违法犯罪行为。坚持“领导开门接访、带案下访”常态化、制度化，持续推进“四重”信访矛盾化解攻坚，依法解决群众合理诉求。健全自治、法治、德治相结合的乡村治理体系，积极倡导文明生活，树立乡村文明新风尚，实现政府治理和社会调节、村民自治良性互动。</w:t>
      </w:r>
    </w:p>
    <w:p w14:paraId="513F6ED6">
      <w:pPr>
        <w:keepNext w:val="0"/>
        <w:keepLines w:val="0"/>
        <w:pageBreakBefore w:val="0"/>
        <w:widowControl w:val="0"/>
        <w:kinsoku/>
        <w:wordWrap/>
        <w:overflowPunct/>
        <w:topLinePunct w:val="0"/>
        <w:autoSpaceDE/>
        <w:autoSpaceDN/>
        <w:bidi w:val="0"/>
        <w:adjustRightInd/>
        <w:snapToGrid/>
        <w:spacing w:line="560" w:lineRule="exact"/>
        <w:ind w:firstLine="634"/>
        <w:jc w:val="both"/>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楷体_GB2312" w:hAnsi="楷体_GB2312" w:eastAsia="楷体_GB2312" w:cs="楷体_GB2312"/>
          <w:b w:val="0"/>
          <w:bCs/>
          <w:color w:val="auto"/>
          <w:sz w:val="32"/>
          <w:szCs w:val="32"/>
        </w:rPr>
        <w:t>二是全力以赴</w:t>
      </w:r>
      <w:r>
        <w:rPr>
          <w:rFonts w:hint="eastAsia" w:ascii="楷体_GB2312" w:hAnsi="楷体_GB2312" w:eastAsia="楷体_GB2312" w:cs="楷体_GB2312"/>
          <w:b w:val="0"/>
          <w:bCs/>
          <w:color w:val="auto"/>
          <w:sz w:val="32"/>
          <w:szCs w:val="32"/>
          <w:lang w:eastAsia="zh-CN"/>
        </w:rPr>
        <w:t>助推</w:t>
      </w:r>
      <w:r>
        <w:rPr>
          <w:rFonts w:hint="eastAsia" w:ascii="楷体_GB2312" w:hAnsi="楷体_GB2312" w:eastAsia="楷体_GB2312" w:cs="楷体_GB2312"/>
          <w:b w:val="0"/>
          <w:bCs/>
          <w:color w:val="auto"/>
          <w:sz w:val="32"/>
          <w:szCs w:val="32"/>
        </w:rPr>
        <w:t>乡村振兴。</w:t>
      </w:r>
      <w:r>
        <w:rPr>
          <w:rFonts w:hint="eastAsia" w:ascii="楷体_GB2312" w:hAnsi="楷体_GB2312" w:eastAsia="楷体_GB2312" w:cs="楷体_GB2312"/>
          <w:b w:val="0"/>
          <w:bCs/>
          <w:color w:val="auto"/>
          <w:sz w:val="32"/>
          <w:szCs w:val="32"/>
          <w:lang w:val="en-US" w:eastAsia="zh-CN"/>
        </w:rPr>
        <w:t>2</w:t>
      </w:r>
      <w:r>
        <w:rPr>
          <w:rFonts w:hint="eastAsia" w:ascii="仿宋_GB2312" w:hAnsi="仿宋_GB2312" w:eastAsia="仿宋_GB2312" w:cs="仿宋_GB2312"/>
          <w:color w:val="auto"/>
          <w:kern w:val="0"/>
          <w:sz w:val="32"/>
          <w:szCs w:val="32"/>
          <w:shd w:val="clear" w:color="auto" w:fill="FFFFFF"/>
          <w:lang w:val="en-US" w:eastAsia="zh-CN" w:bidi="ar-SA"/>
        </w:rPr>
        <w:t>023年继续保持帮扶政策总体稳定，严格落实“四个不摘”要求，保持现有帮扶政策、资金支持、帮扶力量总体稳定。健全防止返贫监测帮扶机制，通过农户主动申请、部门信息比对、基层干部定期跟踪回访“三条线”，继续对农村人口开展监测，持续跟踪收入变化和“两不愁三保障”巩固情况，定期核查，及时发现，及时帮扶，动态清零。持续发展壮大衔接资金项目产业，积极谋划产业到村项目，发展壮大村集体经济，确保每个项目都能够规范实施到位并最大程度地发挥产业项目的带动效益。</w:t>
      </w:r>
    </w:p>
    <w:p w14:paraId="6EBB9C84">
      <w:pPr>
        <w:keepNext w:val="0"/>
        <w:keepLines w:val="0"/>
        <w:pageBreakBefore w:val="0"/>
        <w:widowControl w:val="0"/>
        <w:kinsoku/>
        <w:wordWrap/>
        <w:overflowPunct/>
        <w:topLinePunct w:val="0"/>
        <w:autoSpaceDE/>
        <w:autoSpaceDN/>
        <w:bidi w:val="0"/>
        <w:adjustRightInd/>
        <w:snapToGrid/>
        <w:spacing w:line="560" w:lineRule="exact"/>
        <w:ind w:firstLine="634"/>
        <w:jc w:val="both"/>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楷体_GB2312" w:hAnsi="楷体_GB2312" w:eastAsia="楷体_GB2312" w:cs="楷体_GB2312"/>
          <w:color w:val="auto"/>
          <w:kern w:val="0"/>
          <w:sz w:val="32"/>
          <w:szCs w:val="32"/>
          <w:shd w:val="clear" w:color="auto" w:fill="FFFFFF"/>
          <w:lang w:val="en-US" w:eastAsia="zh-CN" w:bidi="ar-SA"/>
        </w:rPr>
        <w:t>三是切实抓牢企业经济发展。</w:t>
      </w:r>
      <w:r>
        <w:rPr>
          <w:rFonts w:hint="eastAsia" w:ascii="仿宋_GB2312" w:hAnsi="仿宋_GB2312" w:eastAsia="仿宋_GB2312" w:cs="仿宋_GB2312"/>
          <w:color w:val="auto"/>
          <w:kern w:val="0"/>
          <w:sz w:val="32"/>
          <w:szCs w:val="32"/>
          <w:shd w:val="clear" w:color="auto" w:fill="FFFFFF"/>
          <w:lang w:val="en-US" w:eastAsia="zh-CN" w:bidi="ar-SA"/>
        </w:rPr>
        <w:t>利用我镇闲置的建设用地，因地制宜发展一批工业企业进乡村。在积极进行招商引资的同时，鼓励本土企业金海面粉、鑫鑫木业、龙马木业、华衡仪器等实体生产加工企业继续做大做强，支持14个村积极发展电商新媒体，打造基地种植+仓储+深加工+电商平台销售的一体化产销平台，实现一、二、三产业联合发展。</w:t>
      </w:r>
    </w:p>
    <w:p w14:paraId="2CA12730">
      <w:pPr>
        <w:pStyle w:val="2"/>
        <w:keepNext w:val="0"/>
        <w:keepLines w:val="0"/>
        <w:pageBreakBefore w:val="0"/>
        <w:widowControl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楷体_GB2312" w:hAnsi="楷体_GB2312" w:eastAsia="楷体_GB2312" w:cs="楷体_GB2312"/>
          <w:b w:val="0"/>
          <w:bCs/>
          <w:color w:val="auto"/>
          <w:kern w:val="2"/>
          <w:sz w:val="32"/>
          <w:szCs w:val="32"/>
          <w:lang w:val="en-US" w:eastAsia="zh-CN" w:bidi="ar-SA"/>
        </w:rPr>
        <w:t>四是严格落实安全生产责任制。</w:t>
      </w:r>
      <w:r>
        <w:rPr>
          <w:rFonts w:hint="eastAsia" w:ascii="仿宋_GB2312" w:hAnsi="仿宋_GB2312" w:eastAsia="仿宋_GB2312" w:cs="仿宋_GB2312"/>
          <w:color w:val="auto"/>
          <w:kern w:val="0"/>
          <w:sz w:val="32"/>
          <w:szCs w:val="32"/>
          <w:shd w:val="clear" w:color="auto" w:fill="FFFFFF"/>
          <w:lang w:val="en-US" w:eastAsia="zh-CN" w:bidi="ar-SA"/>
        </w:rPr>
        <w:t>按照“党政同责、一岗双责、齐抓共管、失职追责”的要求，全面加强隐患排查整治和应急管理队伍建设，抓好道路交通、消防、建筑施工等重点行业领域专项治理，</w:t>
      </w:r>
      <w:r>
        <w:rPr>
          <w:rFonts w:hint="eastAsia" w:ascii="仿宋_GB2312" w:hAnsi="仿宋_GB2312" w:cs="仿宋_GB2312"/>
          <w:color w:val="auto"/>
          <w:kern w:val="0"/>
          <w:sz w:val="32"/>
          <w:szCs w:val="32"/>
          <w:shd w:val="clear" w:color="auto" w:fill="FFFFFF"/>
          <w:lang w:val="en-US" w:eastAsia="zh-CN" w:bidi="ar-SA"/>
        </w:rPr>
        <w:t>不断</w:t>
      </w:r>
      <w:r>
        <w:rPr>
          <w:rFonts w:hint="eastAsia" w:ascii="仿宋_GB2312" w:hAnsi="仿宋_GB2312" w:eastAsia="仿宋_GB2312" w:cs="仿宋_GB2312"/>
          <w:color w:val="auto"/>
          <w:kern w:val="0"/>
          <w:sz w:val="32"/>
          <w:szCs w:val="32"/>
          <w:shd w:val="clear" w:color="auto" w:fill="FFFFFF"/>
          <w:lang w:val="en-US" w:eastAsia="zh-CN" w:bidi="ar-SA"/>
        </w:rPr>
        <w:t>完善应急预案体系，加强应急演练，提高公共突发事件应急处置能力</w:t>
      </w:r>
      <w:r>
        <w:rPr>
          <w:rFonts w:hint="eastAsia" w:ascii="仿宋_GB2312" w:hAnsi="仿宋_GB2312" w:cs="仿宋_GB2312"/>
          <w:color w:val="auto"/>
          <w:kern w:val="0"/>
          <w:sz w:val="32"/>
          <w:szCs w:val="32"/>
          <w:shd w:val="clear" w:color="auto" w:fill="FFFFFF"/>
          <w:lang w:val="en-US" w:eastAsia="zh-CN" w:bidi="ar-SA"/>
        </w:rPr>
        <w:t>，</w:t>
      </w:r>
      <w:r>
        <w:rPr>
          <w:rFonts w:hint="eastAsia" w:ascii="仿宋_GB2312" w:hAnsi="仿宋_GB2312" w:eastAsia="仿宋_GB2312" w:cs="仿宋_GB2312"/>
          <w:color w:val="auto"/>
          <w:kern w:val="0"/>
          <w:sz w:val="32"/>
          <w:szCs w:val="32"/>
          <w:shd w:val="clear" w:color="auto" w:fill="FFFFFF"/>
          <w:lang w:val="en-US" w:eastAsia="zh-CN" w:bidi="ar-SA"/>
        </w:rPr>
        <w:t>坚决遏制重特大安全事故发生。</w:t>
      </w:r>
    </w:p>
    <w:p w14:paraId="6F2017D1">
      <w:pPr>
        <w:pStyle w:val="2"/>
        <w:keepNext w:val="0"/>
        <w:keepLines w:val="0"/>
        <w:pageBreakBefore w:val="0"/>
        <w:widowControl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楷体_GB2312" w:hAnsi="楷体_GB2312" w:eastAsia="楷体_GB2312" w:cs="楷体_GB2312"/>
          <w:b w:val="0"/>
          <w:bCs/>
          <w:color w:val="auto"/>
          <w:kern w:val="2"/>
          <w:sz w:val="32"/>
          <w:szCs w:val="32"/>
          <w:lang w:val="en-US" w:eastAsia="zh-CN" w:bidi="ar-SA"/>
        </w:rPr>
        <w:t>五是以人为本实施暖民心行动。</w:t>
      </w:r>
      <w:r>
        <w:rPr>
          <w:rFonts w:hint="eastAsia" w:ascii="仿宋_GB2312" w:hAnsi="仿宋_GB2312" w:eastAsia="仿宋_GB2312" w:cs="仿宋_GB2312"/>
          <w:color w:val="auto"/>
          <w:kern w:val="0"/>
          <w:sz w:val="32"/>
          <w:szCs w:val="32"/>
          <w:shd w:val="clear" w:color="auto" w:fill="FFFFFF"/>
          <w:lang w:val="en-US" w:eastAsia="zh-CN" w:bidi="ar-SA"/>
        </w:rPr>
        <w:t>实施更多有温度的举措，落实更多暖民心的行动，把群众的呼声作为第一信号，</w:t>
      </w:r>
      <w:r>
        <w:rPr>
          <w:rFonts w:hint="eastAsia" w:ascii="仿宋_GB2312" w:hAnsi="仿宋_GB2312" w:cs="仿宋_GB2312"/>
          <w:color w:val="auto"/>
          <w:kern w:val="0"/>
          <w:sz w:val="32"/>
          <w:szCs w:val="32"/>
          <w:shd w:val="clear" w:color="auto" w:fill="FFFFFF"/>
          <w:lang w:val="en-US" w:eastAsia="zh-CN" w:bidi="ar-SA"/>
        </w:rPr>
        <w:t>确保</w:t>
      </w:r>
      <w:r>
        <w:rPr>
          <w:rFonts w:hint="eastAsia" w:ascii="仿宋_GB2312" w:hAnsi="仿宋_GB2312" w:eastAsia="仿宋_GB2312" w:cs="仿宋_GB2312"/>
          <w:color w:val="auto"/>
          <w:kern w:val="0"/>
          <w:sz w:val="32"/>
          <w:szCs w:val="32"/>
          <w:shd w:val="clear" w:color="auto" w:fill="FFFFFF"/>
          <w:lang w:val="en-US" w:eastAsia="zh-CN" w:bidi="ar-SA"/>
        </w:rPr>
        <w:t>行动项目选择贴近群众期盼，“干的事”精准对接群众“盼的事”</w:t>
      </w:r>
      <w:r>
        <w:rPr>
          <w:rFonts w:hint="eastAsia" w:ascii="仿宋_GB2312" w:hAnsi="仿宋_GB2312" w:cs="仿宋_GB2312"/>
          <w:color w:val="auto"/>
          <w:kern w:val="0"/>
          <w:sz w:val="32"/>
          <w:szCs w:val="32"/>
          <w:shd w:val="clear" w:color="auto" w:fill="FFFFFF"/>
          <w:lang w:val="en-US" w:eastAsia="zh-CN" w:bidi="ar-SA"/>
        </w:rPr>
        <w:t>，</w:t>
      </w:r>
      <w:r>
        <w:rPr>
          <w:rFonts w:hint="eastAsia" w:ascii="仿宋_GB2312" w:hAnsi="仿宋_GB2312" w:eastAsia="仿宋_GB2312" w:cs="仿宋_GB2312"/>
          <w:color w:val="auto"/>
          <w:kern w:val="0"/>
          <w:sz w:val="32"/>
          <w:szCs w:val="32"/>
          <w:shd w:val="clear" w:color="auto" w:fill="FFFFFF"/>
          <w:lang w:val="en-US" w:eastAsia="zh-CN" w:bidi="ar-SA"/>
        </w:rPr>
        <w:t>计划2023年再争取完成两个老年助餐点的项目建设，以及部分村的快乐健身行动</w:t>
      </w:r>
      <w:r>
        <w:rPr>
          <w:rFonts w:hint="eastAsia" w:ascii="仿宋_GB2312" w:hAnsi="仿宋_GB2312" w:cs="仿宋_GB2312"/>
          <w:color w:val="auto"/>
          <w:kern w:val="0"/>
          <w:sz w:val="32"/>
          <w:szCs w:val="32"/>
          <w:shd w:val="clear" w:color="auto" w:fill="FFFFFF"/>
          <w:lang w:val="en-US" w:eastAsia="zh-CN" w:bidi="ar-SA"/>
        </w:rPr>
        <w:t>。</w:t>
      </w:r>
      <w:r>
        <w:rPr>
          <w:rFonts w:hint="eastAsia" w:ascii="仿宋_GB2312" w:hAnsi="仿宋_GB2312" w:eastAsia="仿宋_GB2312" w:cs="仿宋_GB2312"/>
          <w:color w:val="auto"/>
          <w:kern w:val="0"/>
          <w:sz w:val="32"/>
          <w:szCs w:val="32"/>
          <w:shd w:val="clear" w:color="auto" w:fill="FFFFFF"/>
          <w:lang w:val="en-US" w:eastAsia="zh-CN" w:bidi="ar-SA"/>
        </w:rPr>
        <w:t>2023年以工代赈项目硬化道路4311米，目前已开始动工，另向区交通局申请硬化道路2873米，待批复后于今年实施修缮</w:t>
      </w:r>
      <w:r>
        <w:rPr>
          <w:rFonts w:hint="eastAsia" w:ascii="仿宋_GB2312" w:hAnsi="仿宋_GB2312" w:cs="仿宋_GB2312"/>
          <w:color w:val="auto"/>
          <w:kern w:val="0"/>
          <w:sz w:val="32"/>
          <w:szCs w:val="32"/>
          <w:shd w:val="clear" w:color="auto" w:fill="FFFFFF"/>
          <w:lang w:val="en-US" w:eastAsia="zh-CN" w:bidi="ar-SA"/>
        </w:rPr>
        <w:t>。</w:t>
      </w:r>
    </w:p>
    <w:p w14:paraId="121B6E9B">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shd w:val="clear" w:color="auto" w:fill="FFFFFF"/>
        </w:rPr>
      </w:pPr>
      <w:r>
        <w:rPr>
          <w:rFonts w:hint="eastAsia" w:ascii="楷体_GB2312" w:hAnsi="楷体_GB2312" w:eastAsia="楷体_GB2312" w:cs="楷体_GB2312"/>
          <w:b w:val="0"/>
          <w:bCs/>
          <w:color w:val="auto"/>
          <w:kern w:val="2"/>
          <w:sz w:val="32"/>
          <w:szCs w:val="32"/>
          <w:lang w:val="en-US" w:eastAsia="zh-CN" w:bidi="ar-SA"/>
        </w:rPr>
        <w:t>六是持之以恒抓好生态环境整治工作。</w:t>
      </w:r>
      <w:r>
        <w:rPr>
          <w:rFonts w:hint="eastAsia" w:ascii="仿宋_GB2312" w:hAnsi="仿宋_GB2312" w:eastAsia="仿宋_GB2312" w:cs="仿宋_GB2312"/>
          <w:color w:val="auto"/>
          <w:sz w:val="32"/>
          <w:szCs w:val="32"/>
          <w:shd w:val="clear" w:color="auto" w:fill="FFFFFF"/>
        </w:rPr>
        <w:t>深入贯彻中办、国办关于《农村人居环境整治提升五年行动方案》文件精神，坚持“绿水青山就是金山银山”的绿色发展理念不动摇，继续实施农村垃圾污水厕所“三大革命”专项整治，以建设美丽宜居村庄为导向，以深化村庄清洁行动为重点，以“美丽庭院”评选、“光荣榜”等工作措施为抓手，严格落实“五清一改”，严格落实月考评调度机制，持续改善农村人居环境。继续实施增绿增效工程，巩固林业工作成果，全面落实河长制、林长制、田长制、路长制工作要求，持续抓好大气</w:t>
      </w:r>
      <w:r>
        <w:rPr>
          <w:rFonts w:hint="eastAsia" w:ascii="仿宋_GB2312" w:hAnsi="仿宋_GB2312" w:eastAsia="仿宋_GB2312" w:cs="仿宋_GB2312"/>
          <w:color w:val="auto"/>
          <w:sz w:val="32"/>
          <w:szCs w:val="32"/>
          <w:shd w:val="clear" w:color="auto" w:fill="FFFFFF"/>
          <w:lang w:eastAsia="zh-CN"/>
        </w:rPr>
        <w:t>、水、土壤</w:t>
      </w:r>
      <w:r>
        <w:rPr>
          <w:rFonts w:hint="eastAsia" w:ascii="仿宋_GB2312" w:hAnsi="仿宋_GB2312" w:eastAsia="仿宋_GB2312" w:cs="仿宋_GB2312"/>
          <w:color w:val="auto"/>
          <w:sz w:val="32"/>
          <w:szCs w:val="32"/>
          <w:shd w:val="clear" w:color="auto" w:fill="FFFFFF"/>
        </w:rPr>
        <w:t>污染防治</w:t>
      </w:r>
      <w:r>
        <w:rPr>
          <w:rFonts w:hint="eastAsia" w:ascii="仿宋_GB2312" w:hAnsi="仿宋_GB2312" w:eastAsia="仿宋_GB2312" w:cs="仿宋_GB2312"/>
          <w:color w:val="auto"/>
          <w:sz w:val="32"/>
          <w:szCs w:val="32"/>
          <w:shd w:val="clear" w:color="auto" w:fill="FFFFFF"/>
          <w:lang w:eastAsia="zh-CN"/>
        </w:rPr>
        <w:t>，进一步提升生态环境质量</w:t>
      </w:r>
      <w:r>
        <w:rPr>
          <w:rFonts w:hint="eastAsia" w:ascii="仿宋_GB2312" w:hAnsi="仿宋_GB2312" w:eastAsia="仿宋_GB2312" w:cs="仿宋_GB2312"/>
          <w:color w:val="auto"/>
          <w:sz w:val="32"/>
          <w:szCs w:val="32"/>
          <w:shd w:val="clear" w:color="auto" w:fill="FFFFFF"/>
        </w:rPr>
        <w:t>。</w:t>
      </w:r>
    </w:p>
    <w:p w14:paraId="35473477">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rPr>
          <w:color w:val="auto"/>
        </w:rPr>
      </w:pPr>
      <w:r>
        <w:rPr>
          <w:rFonts w:hint="eastAsia" w:ascii="仿宋_GB2312" w:hAnsi="仿宋_GB2312" w:eastAsia="仿宋_GB2312" w:cs="仿宋_GB2312"/>
          <w:color w:val="auto"/>
          <w:sz w:val="32"/>
          <w:szCs w:val="32"/>
          <w:shd w:val="clear" w:color="auto" w:fill="FFFFFF"/>
        </w:rPr>
        <w:t>各位代表!习近平总书记指出:“新征程是充满光荣和梦想的远征”“路虽远，行则将至;事虽难，做则必成”。奋进新征程，我们要更加紧密地团结在以习近平同志为核心的党中央周围，在</w:t>
      </w:r>
      <w:r>
        <w:rPr>
          <w:rFonts w:hint="eastAsia" w:ascii="仿宋_GB2312" w:hAnsi="仿宋_GB2312" w:eastAsia="仿宋_GB2312" w:cs="仿宋_GB2312"/>
          <w:color w:val="auto"/>
          <w:sz w:val="32"/>
          <w:szCs w:val="32"/>
          <w:shd w:val="clear" w:color="auto" w:fill="FFFFFF"/>
          <w:lang w:eastAsia="zh-CN"/>
        </w:rPr>
        <w:t>镇党</w:t>
      </w:r>
      <w:r>
        <w:rPr>
          <w:rFonts w:hint="eastAsia" w:ascii="仿宋_GB2312" w:hAnsi="仿宋_GB2312" w:eastAsia="仿宋_GB2312" w:cs="仿宋_GB2312"/>
          <w:color w:val="auto"/>
          <w:sz w:val="32"/>
          <w:szCs w:val="32"/>
          <w:shd w:val="clear" w:color="auto" w:fill="FFFFFF"/>
        </w:rPr>
        <w:t>委的坚强领导下，发扬迎难而上、知难而进的奋斗精神，脚踏实地、埋头苦干，勠力同心、勇争一流，奋力谱写全面建设现代化美好</w:t>
      </w:r>
      <w:r>
        <w:rPr>
          <w:rFonts w:hint="eastAsia" w:ascii="仿宋_GB2312" w:hAnsi="仿宋_GB2312" w:eastAsia="仿宋_GB2312" w:cs="仿宋_GB2312"/>
          <w:color w:val="auto"/>
          <w:sz w:val="32"/>
          <w:szCs w:val="32"/>
          <w:shd w:val="clear" w:color="auto" w:fill="FFFFFF"/>
          <w:lang w:eastAsia="zh-CN"/>
        </w:rPr>
        <w:t>永安</w:t>
      </w:r>
      <w:r>
        <w:rPr>
          <w:rFonts w:hint="eastAsia" w:ascii="仿宋_GB2312" w:hAnsi="仿宋_GB2312" w:eastAsia="仿宋_GB2312" w:cs="仿宋_GB2312"/>
          <w:color w:val="auto"/>
          <w:sz w:val="32"/>
          <w:szCs w:val="32"/>
          <w:shd w:val="clear" w:color="auto" w:fill="FFFFFF"/>
        </w:rPr>
        <w:t>的崭新篇章。</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0000000000000000000"/>
    <w:charset w:val="86"/>
    <w:family w:val="script"/>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4Njk3Y2EzZmMwMWQxZTI5MWI1YTc3ZjQ3MmIyNmEifQ=="/>
  </w:docVars>
  <w:rsids>
    <w:rsidRoot w:val="00150E99"/>
    <w:rsid w:val="00026B94"/>
    <w:rsid w:val="00054299"/>
    <w:rsid w:val="00076B68"/>
    <w:rsid w:val="00090B1D"/>
    <w:rsid w:val="000D1928"/>
    <w:rsid w:val="000D35F0"/>
    <w:rsid w:val="000D66FE"/>
    <w:rsid w:val="000F072E"/>
    <w:rsid w:val="001146F7"/>
    <w:rsid w:val="00122F44"/>
    <w:rsid w:val="001233E6"/>
    <w:rsid w:val="00124122"/>
    <w:rsid w:val="001361CB"/>
    <w:rsid w:val="00150E99"/>
    <w:rsid w:val="00181F03"/>
    <w:rsid w:val="001930E1"/>
    <w:rsid w:val="002622FC"/>
    <w:rsid w:val="002C6583"/>
    <w:rsid w:val="003175EF"/>
    <w:rsid w:val="00321EFE"/>
    <w:rsid w:val="00325919"/>
    <w:rsid w:val="00365E9F"/>
    <w:rsid w:val="003B5B5B"/>
    <w:rsid w:val="003C54B5"/>
    <w:rsid w:val="003E070D"/>
    <w:rsid w:val="00477C83"/>
    <w:rsid w:val="004A7C1C"/>
    <w:rsid w:val="004B09DA"/>
    <w:rsid w:val="004B1C9B"/>
    <w:rsid w:val="004B62CD"/>
    <w:rsid w:val="004D2927"/>
    <w:rsid w:val="004E333A"/>
    <w:rsid w:val="00525DDF"/>
    <w:rsid w:val="00555210"/>
    <w:rsid w:val="0067134F"/>
    <w:rsid w:val="006803EC"/>
    <w:rsid w:val="007013F5"/>
    <w:rsid w:val="00744C8D"/>
    <w:rsid w:val="00771CFB"/>
    <w:rsid w:val="0078081E"/>
    <w:rsid w:val="007A0955"/>
    <w:rsid w:val="007C1E26"/>
    <w:rsid w:val="007F2EF3"/>
    <w:rsid w:val="00861401"/>
    <w:rsid w:val="008621BB"/>
    <w:rsid w:val="00865CA6"/>
    <w:rsid w:val="008E2E6D"/>
    <w:rsid w:val="00910E2A"/>
    <w:rsid w:val="00920B5F"/>
    <w:rsid w:val="009272E8"/>
    <w:rsid w:val="00975930"/>
    <w:rsid w:val="009B4948"/>
    <w:rsid w:val="00A43B24"/>
    <w:rsid w:val="00A649AD"/>
    <w:rsid w:val="00A712CC"/>
    <w:rsid w:val="00A97B8D"/>
    <w:rsid w:val="00AE5768"/>
    <w:rsid w:val="00AF5966"/>
    <w:rsid w:val="00B70036"/>
    <w:rsid w:val="00B71EC6"/>
    <w:rsid w:val="00BE4681"/>
    <w:rsid w:val="00BF2E31"/>
    <w:rsid w:val="00C50CD8"/>
    <w:rsid w:val="00C6368E"/>
    <w:rsid w:val="00C878D7"/>
    <w:rsid w:val="00CB3F5F"/>
    <w:rsid w:val="00D27370"/>
    <w:rsid w:val="00D3330D"/>
    <w:rsid w:val="00D4300B"/>
    <w:rsid w:val="00D928A7"/>
    <w:rsid w:val="00DA5BF9"/>
    <w:rsid w:val="00DB630C"/>
    <w:rsid w:val="00DC494C"/>
    <w:rsid w:val="00E0511B"/>
    <w:rsid w:val="00E2372F"/>
    <w:rsid w:val="00E35561"/>
    <w:rsid w:val="00E54CA6"/>
    <w:rsid w:val="00E654CE"/>
    <w:rsid w:val="00EA1A39"/>
    <w:rsid w:val="00EC6662"/>
    <w:rsid w:val="00EC7D5A"/>
    <w:rsid w:val="00EE095F"/>
    <w:rsid w:val="00EE68A1"/>
    <w:rsid w:val="00F14677"/>
    <w:rsid w:val="00F5552B"/>
    <w:rsid w:val="00F61F46"/>
    <w:rsid w:val="00F67C49"/>
    <w:rsid w:val="00F92B99"/>
    <w:rsid w:val="00FA6498"/>
    <w:rsid w:val="00FB213C"/>
    <w:rsid w:val="00FB2981"/>
    <w:rsid w:val="00FC07B3"/>
    <w:rsid w:val="00FC39F3"/>
    <w:rsid w:val="00FD17F2"/>
    <w:rsid w:val="00FF3CBE"/>
    <w:rsid w:val="04026D68"/>
    <w:rsid w:val="05961F39"/>
    <w:rsid w:val="08F02C43"/>
    <w:rsid w:val="0D485B9D"/>
    <w:rsid w:val="0D8C1792"/>
    <w:rsid w:val="120706B4"/>
    <w:rsid w:val="1281306D"/>
    <w:rsid w:val="191D6984"/>
    <w:rsid w:val="2E9139EC"/>
    <w:rsid w:val="35D91C1F"/>
    <w:rsid w:val="3770468C"/>
    <w:rsid w:val="37857C71"/>
    <w:rsid w:val="37A975D0"/>
    <w:rsid w:val="3A7076B1"/>
    <w:rsid w:val="43CA2176"/>
    <w:rsid w:val="5A9E7376"/>
    <w:rsid w:val="67386290"/>
    <w:rsid w:val="738B08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_Style 2"/>
    <w:basedOn w:val="1"/>
    <w:qFormat/>
    <w:uiPriority w:val="0"/>
    <w:pPr>
      <w:spacing w:line="351" w:lineRule="atLeast"/>
      <w:ind w:firstLine="623"/>
      <w:textAlignment w:val="baseline"/>
    </w:pPr>
    <w:rPr>
      <w:rFonts w:eastAsia="仿宋_GB2312"/>
      <w:color w:val="000000"/>
      <w:sz w:val="31"/>
      <w:szCs w:val="20"/>
    </w:rPr>
  </w:style>
  <w:style w:type="paragraph" w:styleId="3">
    <w:name w:val="Body Text Indent 2"/>
    <w:basedOn w:val="1"/>
    <w:link w:val="13"/>
    <w:qFormat/>
    <w:uiPriority w:val="0"/>
    <w:pPr>
      <w:spacing w:after="120" w:line="480" w:lineRule="auto"/>
      <w:ind w:left="420" w:leftChars="200"/>
    </w:pPr>
    <w:rPr>
      <w:rFonts w:ascii="Calibri" w:hAnsi="Calibri" w:eastAsia="宋体" w:cs="Times New Roman"/>
      <w:szCs w:val="20"/>
    </w:rPr>
  </w:style>
  <w:style w:type="paragraph" w:styleId="4">
    <w:name w:val="Balloon Text"/>
    <w:basedOn w:val="1"/>
    <w:link w:val="15"/>
    <w:semiHidden/>
    <w:unhideWhenUsed/>
    <w:qFormat/>
    <w:uiPriority w:val="99"/>
    <w:rPr>
      <w:sz w:val="18"/>
      <w:szCs w:val="18"/>
    </w:r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character" w:styleId="10">
    <w:name w:val="Strong"/>
    <w:basedOn w:val="9"/>
    <w:qFormat/>
    <w:uiPriority w:val="22"/>
    <w:rPr>
      <w:b/>
    </w:rPr>
  </w:style>
  <w:style w:type="character" w:customStyle="1" w:styleId="11">
    <w:name w:val="页眉 Char"/>
    <w:basedOn w:val="9"/>
    <w:link w:val="6"/>
    <w:semiHidden/>
    <w:qFormat/>
    <w:uiPriority w:val="99"/>
    <w:rPr>
      <w:sz w:val="18"/>
      <w:szCs w:val="18"/>
    </w:rPr>
  </w:style>
  <w:style w:type="character" w:customStyle="1" w:styleId="12">
    <w:name w:val="页脚 Char"/>
    <w:basedOn w:val="9"/>
    <w:link w:val="5"/>
    <w:semiHidden/>
    <w:qFormat/>
    <w:uiPriority w:val="99"/>
    <w:rPr>
      <w:sz w:val="18"/>
      <w:szCs w:val="18"/>
    </w:rPr>
  </w:style>
  <w:style w:type="character" w:customStyle="1" w:styleId="13">
    <w:name w:val="正文文本缩进 2 Char"/>
    <w:basedOn w:val="9"/>
    <w:link w:val="3"/>
    <w:qFormat/>
    <w:uiPriority w:val="0"/>
    <w:rPr>
      <w:rFonts w:ascii="Calibri" w:hAnsi="Calibri" w:eastAsia="宋体" w:cs="Times New Roman"/>
      <w:szCs w:val="20"/>
    </w:rPr>
  </w:style>
  <w:style w:type="paragraph" w:customStyle="1" w:styleId="14">
    <w:name w:val="仿宋正文"/>
    <w:basedOn w:val="1"/>
    <w:qFormat/>
    <w:uiPriority w:val="0"/>
    <w:pPr>
      <w:spacing w:line="600" w:lineRule="exact"/>
      <w:ind w:firstLine="420" w:firstLineChars="200"/>
    </w:pPr>
    <w:rPr>
      <w:rFonts w:ascii="Times New Roman" w:hAnsi="Times New Roman" w:eastAsia="方正仿宋简体" w:cs="Times New Roman"/>
      <w:sz w:val="32"/>
      <w:szCs w:val="32"/>
    </w:rPr>
  </w:style>
  <w:style w:type="character" w:customStyle="1" w:styleId="15">
    <w:name w:val="批注框文本 Char"/>
    <w:basedOn w:val="9"/>
    <w:link w:val="4"/>
    <w:semiHidden/>
    <w:qFormat/>
    <w:uiPriority w:val="99"/>
    <w:rPr>
      <w:sz w:val="18"/>
      <w:szCs w:val="18"/>
    </w:rPr>
  </w:style>
  <w:style w:type="paragraph" w:styleId="16">
    <w:name w:val="List Paragraph"/>
    <w:basedOn w:val="1"/>
    <w:qFormat/>
    <w:uiPriority w:val="34"/>
    <w:pPr>
      <w:ind w:firstLine="420" w:firstLine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9E940-7F9F-4C7A-8187-AB6272A282B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1330</Words>
  <Characters>1455</Characters>
  <Lines>41</Lines>
  <Paragraphs>11</Paragraphs>
  <TotalTime>14</TotalTime>
  <ScaleCrop>false</ScaleCrop>
  <LinksUpToDate>false</LinksUpToDate>
  <CharactersWithSpaces>1457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2023-03-22T07:08:00Z</dcterms:created>
  <dc:creator>Microsoft</dc:creator>
  <cp:lastModifiedBy>Administrator</cp:lastModifiedBy>
  <cp:lastPrinted>2022-07-01T08:58:00Z</cp:lastPrinted>
  <dcterms:modified xsi:type="dcterms:W3CDTF">2024-11-22T09:06:18Z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D1B9988F996C49DA8E091F739087476D_13</vt:lpwstr>
  </property>
</Properties>
</file>